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57FE" w14:textId="77777777" w:rsidR="0011775D" w:rsidRDefault="00000000">
      <w:pPr>
        <w:pStyle w:val="Eyebrow"/>
      </w:pPr>
      <w:r>
        <w:t>Remove Old Archived Logs</w:t>
      </w:r>
    </w:p>
    <w:p w14:paraId="15D5A137" w14:textId="77777777" w:rsidR="0011775D" w:rsidRDefault="00000000">
      <w:pPr>
        <w:pStyle w:val="Title"/>
      </w:pPr>
      <w:r>
        <w:t>User Guide</w:t>
      </w:r>
    </w:p>
    <w:p w14:paraId="3F966ADC" w14:textId="77777777" w:rsidR="0011775D" w:rsidRDefault="00000000">
      <w:pPr>
        <w:pStyle w:val="Subtitle"/>
      </w:pPr>
      <w:proofErr w:type="gramStart"/>
      <w:r>
        <w:t>Deletes</w:t>
      </w:r>
      <w:proofErr w:type="gramEnd"/>
      <w:r>
        <w:t xml:space="preserve"> files from the archive share once they are past their retention period. This is the housekeeping partner to </w:t>
      </w:r>
      <w:r>
        <w:rPr>
          <w:b/>
        </w:rPr>
        <w:t>Move Archived Logs</w:t>
      </w:r>
      <w:r>
        <w:t>, which is what fills the share up.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CellMar>
          <w:top w:w="90" w:type="dxa"/>
          <w:left w:w="0" w:type="dxa"/>
          <w:bottom w:w="9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11775D" w14:paraId="0288C228" w14:textId="77777777">
        <w:trPr>
          <w:cantSplit/>
        </w:trPr>
        <w:tc>
          <w:tcPr>
            <w:tcW w:w="2621" w:type="dxa"/>
            <w:vAlign w:val="center"/>
          </w:tcPr>
          <w:p w14:paraId="088E5663" w14:textId="77777777" w:rsidR="0011775D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Document</w:t>
            </w:r>
          </w:p>
        </w:tc>
        <w:tc>
          <w:tcPr>
            <w:tcW w:w="6739" w:type="dxa"/>
            <w:vAlign w:val="center"/>
          </w:tcPr>
          <w:p w14:paraId="5794CCFC" w14:textId="77777777" w:rsidR="0011775D" w:rsidRDefault="00000000">
            <w:pPr>
              <w:pStyle w:val="TableCell"/>
            </w:pPr>
            <w:r>
              <w:t>User Guide</w:t>
            </w:r>
          </w:p>
        </w:tc>
      </w:tr>
      <w:tr w:rsidR="0011775D" w14:paraId="2627F143" w14:textId="77777777">
        <w:trPr>
          <w:cantSplit/>
        </w:trPr>
        <w:tc>
          <w:tcPr>
            <w:tcW w:w="2621" w:type="dxa"/>
            <w:vAlign w:val="center"/>
          </w:tcPr>
          <w:p w14:paraId="538D2D81" w14:textId="77777777" w:rsidR="0011775D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Package</w:t>
            </w:r>
          </w:p>
        </w:tc>
        <w:tc>
          <w:tcPr>
            <w:tcW w:w="6739" w:type="dxa"/>
            <w:vAlign w:val="center"/>
          </w:tcPr>
          <w:p w14:paraId="6A1797D0" w14:textId="77777777" w:rsidR="0011775D" w:rsidRDefault="00000000">
            <w:pPr>
              <w:pStyle w:val="TableCell"/>
            </w:pPr>
            <w:r>
              <w:t>Remove Old Archived Logs</w:t>
            </w:r>
          </w:p>
        </w:tc>
      </w:tr>
      <w:tr w:rsidR="0011775D" w14:paraId="6B3C933B" w14:textId="77777777">
        <w:trPr>
          <w:cantSplit/>
        </w:trPr>
        <w:tc>
          <w:tcPr>
            <w:tcW w:w="2621" w:type="dxa"/>
            <w:vAlign w:val="center"/>
          </w:tcPr>
          <w:p w14:paraId="655F63FD" w14:textId="77777777" w:rsidR="0011775D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Platform</w:t>
            </w:r>
          </w:p>
        </w:tc>
        <w:tc>
          <w:tcPr>
            <w:tcW w:w="6739" w:type="dxa"/>
            <w:vAlign w:val="center"/>
          </w:tcPr>
          <w:p w14:paraId="178BDA26" w14:textId="77777777" w:rsidR="0011775D" w:rsidRDefault="00000000">
            <w:pPr>
              <w:pStyle w:val="TableCell"/>
            </w:pPr>
            <w:r>
              <w:t>VCF Operations Orchestrator 9</w:t>
            </w:r>
          </w:p>
        </w:tc>
      </w:tr>
      <w:tr w:rsidR="0011775D" w14:paraId="22CB850F" w14:textId="77777777">
        <w:trPr>
          <w:cantSplit/>
        </w:trPr>
        <w:tc>
          <w:tcPr>
            <w:tcW w:w="2621" w:type="dxa"/>
            <w:vAlign w:val="center"/>
          </w:tcPr>
          <w:p w14:paraId="0DE93DD1" w14:textId="77777777" w:rsidR="0011775D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Source</w:t>
            </w:r>
          </w:p>
        </w:tc>
        <w:tc>
          <w:tcPr>
            <w:tcW w:w="6739" w:type="dxa"/>
            <w:vAlign w:val="center"/>
          </w:tcPr>
          <w:p w14:paraId="47F5264F" w14:textId="77777777" w:rsidR="0011775D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01_User-Guide.md</w:t>
            </w:r>
          </w:p>
        </w:tc>
      </w:tr>
    </w:tbl>
    <w:p w14:paraId="74BC5A8D" w14:textId="77777777" w:rsidR="0011775D" w:rsidRDefault="0011775D">
      <w:pPr>
        <w:spacing w:after="0"/>
      </w:pPr>
    </w:p>
    <w:p w14:paraId="2B3D0F7F" w14:textId="07127C8F" w:rsidR="008F70F9" w:rsidRDefault="008F70F9">
      <w:r>
        <w:br w:type="page"/>
      </w:r>
    </w:p>
    <w:p w14:paraId="60883B0D" w14:textId="77777777" w:rsidR="0011775D" w:rsidRDefault="00000000">
      <w:pPr>
        <w:pStyle w:val="Heading1"/>
      </w:pPr>
      <w:bookmarkStart w:id="0" w:name="_Toc240025343"/>
      <w:r>
        <w:lastRenderedPageBreak/>
        <w:t>Contents</w:t>
      </w:r>
      <w:bookmarkEnd w:id="0"/>
    </w:p>
    <w:p w14:paraId="1375A329" w14:textId="4827DF73" w:rsidR="008F70F9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025343" w:history="1">
        <w:r w:rsidR="008F70F9" w:rsidRPr="00857F03">
          <w:rPr>
            <w:rStyle w:val="Hyperlink"/>
            <w:noProof/>
          </w:rPr>
          <w:t>Contents</w:t>
        </w:r>
        <w:r w:rsidR="008F70F9">
          <w:rPr>
            <w:noProof/>
            <w:webHidden/>
          </w:rPr>
          <w:tab/>
        </w:r>
        <w:r w:rsidR="008F70F9">
          <w:rPr>
            <w:noProof/>
            <w:webHidden/>
          </w:rPr>
          <w:fldChar w:fldCharType="begin"/>
        </w:r>
        <w:r w:rsidR="008F70F9">
          <w:rPr>
            <w:noProof/>
            <w:webHidden/>
          </w:rPr>
          <w:instrText xml:space="preserve"> PAGEREF _Toc240025343 \h </w:instrText>
        </w:r>
        <w:r w:rsidR="008F70F9">
          <w:rPr>
            <w:noProof/>
            <w:webHidden/>
          </w:rPr>
        </w:r>
        <w:r w:rsidR="008F70F9">
          <w:rPr>
            <w:noProof/>
            <w:webHidden/>
          </w:rPr>
          <w:fldChar w:fldCharType="separate"/>
        </w:r>
        <w:r w:rsidR="008F70F9">
          <w:rPr>
            <w:noProof/>
            <w:webHidden/>
          </w:rPr>
          <w:t>2</w:t>
        </w:r>
        <w:r w:rsidR="008F70F9">
          <w:rPr>
            <w:noProof/>
            <w:webHidden/>
          </w:rPr>
          <w:fldChar w:fldCharType="end"/>
        </w:r>
      </w:hyperlink>
    </w:p>
    <w:p w14:paraId="23010748" w14:textId="635DBFDD" w:rsidR="008F70F9" w:rsidRDefault="008F70F9">
      <w:pPr>
        <w:pStyle w:val="TOC1"/>
        <w:tabs>
          <w:tab w:val="right" w:leader="dot" w:pos="9350"/>
        </w:tabs>
        <w:rPr>
          <w:noProof/>
        </w:rPr>
      </w:pPr>
      <w:hyperlink w:anchor="_Toc240025344" w:history="1">
        <w:r w:rsidRPr="00857F03">
          <w:rPr>
            <w:rStyle w:val="Hyperlink"/>
            <w:noProof/>
          </w:rPr>
          <w:t>Running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810F26" w14:textId="0AE1D8E7" w:rsidR="008F70F9" w:rsidRDefault="008F70F9">
      <w:pPr>
        <w:pStyle w:val="TOC1"/>
        <w:tabs>
          <w:tab w:val="right" w:leader="dot" w:pos="9350"/>
        </w:tabs>
        <w:rPr>
          <w:noProof/>
        </w:rPr>
      </w:pPr>
      <w:hyperlink w:anchor="_Toc240025345" w:history="1">
        <w:r w:rsidRPr="00857F03">
          <w:rPr>
            <w:rStyle w:val="Hyperlink"/>
            <w:noProof/>
          </w:rPr>
          <w:t>The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2F1545" w14:textId="706501A3" w:rsidR="008F70F9" w:rsidRDefault="008F70F9">
      <w:pPr>
        <w:pStyle w:val="TOC1"/>
        <w:tabs>
          <w:tab w:val="right" w:leader="dot" w:pos="9350"/>
        </w:tabs>
        <w:rPr>
          <w:noProof/>
        </w:rPr>
      </w:pPr>
      <w:hyperlink w:anchor="_Toc240025346" w:history="1">
        <w:r w:rsidRPr="00857F03">
          <w:rPr>
            <w:rStyle w:val="Hyperlink"/>
            <w:noProof/>
          </w:rPr>
          <w:t>Reading the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4FEAA2" w14:textId="152505AC" w:rsidR="008F70F9" w:rsidRDefault="008F70F9">
      <w:pPr>
        <w:pStyle w:val="TOC1"/>
        <w:tabs>
          <w:tab w:val="right" w:leader="dot" w:pos="9350"/>
        </w:tabs>
        <w:rPr>
          <w:noProof/>
        </w:rPr>
      </w:pPr>
      <w:hyperlink w:anchor="_Toc240025347" w:history="1">
        <w:r w:rsidRPr="00857F03">
          <w:rPr>
            <w:rStyle w:val="Hyperlink"/>
            <w:noProof/>
          </w:rPr>
          <w:t>If something looks wrong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E91846" w14:textId="5BDD2342" w:rsidR="008F70F9" w:rsidRDefault="008F70F9">
      <w:pPr>
        <w:pStyle w:val="TOC1"/>
        <w:tabs>
          <w:tab w:val="right" w:leader="dot" w:pos="9350"/>
        </w:tabs>
        <w:rPr>
          <w:noProof/>
        </w:rPr>
      </w:pPr>
      <w:hyperlink w:anchor="_Toc240025348" w:history="1">
        <w:r w:rsidRPr="00857F03">
          <w:rPr>
            <w:rStyle w:val="Hyperlink"/>
            <w:noProof/>
          </w:rPr>
          <w:t>One thing that changed from Ansible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5523F4" w14:textId="52BACA2F" w:rsidR="008F70F9" w:rsidRDefault="008F70F9">
      <w:pPr>
        <w:pStyle w:val="TOC1"/>
        <w:tabs>
          <w:tab w:val="right" w:leader="dot" w:pos="9350"/>
        </w:tabs>
        <w:rPr>
          <w:noProof/>
        </w:rPr>
      </w:pPr>
      <w:hyperlink w:anchor="_Toc240025349" w:history="1">
        <w:r w:rsidRPr="00857F03">
          <w:rPr>
            <w:rStyle w:val="Hyperlink"/>
            <w:noProof/>
          </w:rPr>
          <w:t>Two things worth knowing before a live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4E393D" w14:textId="3A50F80C" w:rsidR="0011775D" w:rsidRDefault="00000000">
      <w:r>
        <w:fldChar w:fldCharType="end"/>
      </w:r>
    </w:p>
    <w:p w14:paraId="04F6B8FF" w14:textId="77777777" w:rsidR="0011775D" w:rsidRDefault="00000000">
      <w:r>
        <w:br w:type="page"/>
      </w:r>
    </w:p>
    <w:p w14:paraId="0823CE54" w14:textId="77777777" w:rsidR="0011775D" w:rsidRDefault="00000000">
      <w:pPr>
        <w:pStyle w:val="BodyText"/>
      </w:pPr>
      <w:r>
        <w:rPr>
          <w:b/>
        </w:rPr>
        <w:lastRenderedPageBreak/>
        <w:t>Workflow:</w:t>
      </w:r>
      <w:r>
        <w:t xml:space="preserve"> Production → Servers → Windows → Event Log Management → </w:t>
      </w:r>
      <w:r>
        <w:rPr>
          <w:b/>
        </w:rPr>
        <w:t>Remove Old Archived Logs</w:t>
      </w:r>
    </w:p>
    <w:p w14:paraId="60AF2F20" w14:textId="77777777" w:rsidR="0011775D" w:rsidRDefault="00000000">
      <w:pPr>
        <w:pStyle w:val="Heading1"/>
      </w:pPr>
      <w:bookmarkStart w:id="1" w:name="_Toc240025344"/>
      <w:r>
        <w:t>Running it</w:t>
      </w:r>
      <w:bookmarkEnd w:id="1"/>
    </w:p>
    <w:p w14:paraId="3BAFCAD2" w14:textId="77777777" w:rsidR="0011775D" w:rsidRDefault="00000000">
      <w:pPr>
        <w:pStyle w:val="ListParagraph"/>
        <w:numPr>
          <w:ilvl w:val="0"/>
          <w:numId w:val="2"/>
        </w:numPr>
      </w:pPr>
      <w:r>
        <w:t xml:space="preserve">Open the workflow and click </w:t>
      </w:r>
      <w:r>
        <w:rPr>
          <w:b/>
        </w:rPr>
        <w:t>Run</w:t>
      </w:r>
      <w:r>
        <w:t>.</w:t>
      </w:r>
    </w:p>
    <w:p w14:paraId="6204BF37" w14:textId="77777777" w:rsidR="0011775D" w:rsidRDefault="00000000">
      <w:pPr>
        <w:pStyle w:val="ListParagraph"/>
        <w:numPr>
          <w:ilvl w:val="0"/>
          <w:numId w:val="2"/>
        </w:numPr>
      </w:pPr>
      <w:r>
        <w:t xml:space="preserve">Check the </w:t>
      </w:r>
      <w:r>
        <w:rPr>
          <w:b/>
        </w:rPr>
        <w:t>Share path</w:t>
      </w:r>
      <w:r>
        <w:t xml:space="preserve"> and </w:t>
      </w:r>
      <w:r>
        <w:rPr>
          <w:b/>
        </w:rPr>
        <w:t>Older than days</w:t>
      </w:r>
      <w:r>
        <w:t xml:space="preserve"> are what you expect.</w:t>
      </w:r>
    </w:p>
    <w:p w14:paraId="6B289485" w14:textId="77777777" w:rsidR="0011775D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>Submit</w:t>
      </w:r>
      <w:r>
        <w:t>.</w:t>
      </w:r>
    </w:p>
    <w:p w14:paraId="0ED68F9B" w14:textId="77777777" w:rsidR="0011775D" w:rsidRDefault="0011775D">
      <w:pPr>
        <w:spacing w:after="0"/>
      </w:pPr>
    </w:p>
    <w:p w14:paraId="584FE654" w14:textId="77777777" w:rsidR="0011775D" w:rsidRDefault="00000000">
      <w:pPr>
        <w:pStyle w:val="BodyText"/>
      </w:pPr>
      <w:r>
        <w:t xml:space="preserve">The first run is a </w:t>
      </w:r>
      <w:r>
        <w:rPr>
          <w:b/>
        </w:rPr>
        <w:t>report only</w:t>
      </w:r>
      <w:r>
        <w:t xml:space="preserve"> run. It lists every file it would delete and deletes nothing. Read that list. If it is right, run it again with </w:t>
      </w:r>
      <w:r>
        <w:rPr>
          <w:b/>
        </w:rPr>
        <w:t>Report only</w:t>
      </w:r>
      <w:r>
        <w:t xml:space="preserve"> unticked.</w:t>
      </w: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11775D" w14:paraId="28D20B9A" w14:textId="77777777">
        <w:trPr>
          <w:cantSplit/>
        </w:trPr>
        <w:tc>
          <w:tcPr>
            <w:tcW w:w="0" w:type="auto"/>
            <w:shd w:val="clear" w:color="auto" w:fill="EAF0F5"/>
          </w:tcPr>
          <w:p w14:paraId="0C440720" w14:textId="77777777" w:rsidR="0011775D" w:rsidRDefault="00000000">
            <w:pPr>
              <w:spacing w:after="0"/>
            </w:pPr>
            <w:r>
              <w:t xml:space="preserve">Report only is on by </w:t>
            </w:r>
            <w:proofErr w:type="gramStart"/>
            <w:r>
              <w:t>default</w:t>
            </w:r>
            <w:proofErr w:type="gramEnd"/>
            <w:r>
              <w:t xml:space="preserve"> and it stays on until you turn it off, every time. There is no undo on a deletion, so the list comes first.</w:t>
            </w:r>
          </w:p>
        </w:tc>
      </w:tr>
    </w:tbl>
    <w:p w14:paraId="1D13D688" w14:textId="77777777" w:rsidR="0011775D" w:rsidRDefault="0011775D">
      <w:pPr>
        <w:spacing w:after="0"/>
      </w:pPr>
    </w:p>
    <w:p w14:paraId="1D19F31B" w14:textId="77777777" w:rsidR="0011775D" w:rsidRDefault="00000000">
      <w:pPr>
        <w:pStyle w:val="Heading1"/>
      </w:pPr>
      <w:bookmarkStart w:id="2" w:name="_Toc240025345"/>
      <w:r>
        <w:t>The fields</w:t>
      </w:r>
      <w:bookmarkEnd w:id="2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2714"/>
        <w:gridCol w:w="2153"/>
        <w:gridCol w:w="4493"/>
      </w:tblGrid>
      <w:tr w:rsidR="0011775D" w14:paraId="65AC27DF" w14:textId="77777777">
        <w:trPr>
          <w:cantSplit/>
          <w:tblHeader/>
        </w:trPr>
        <w:tc>
          <w:tcPr>
            <w:tcW w:w="2714" w:type="dxa"/>
            <w:shd w:val="clear" w:color="auto" w:fill="1F5C8B"/>
            <w:vAlign w:val="center"/>
          </w:tcPr>
          <w:p w14:paraId="0790022B" w14:textId="77777777" w:rsidR="0011775D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153" w:type="dxa"/>
            <w:shd w:val="clear" w:color="auto" w:fill="1F5C8B"/>
            <w:vAlign w:val="center"/>
          </w:tcPr>
          <w:p w14:paraId="3AAFD74E" w14:textId="77777777" w:rsidR="0011775D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4493" w:type="dxa"/>
            <w:shd w:val="clear" w:color="auto" w:fill="1F5C8B"/>
            <w:vAlign w:val="center"/>
          </w:tcPr>
          <w:p w14:paraId="06E3A135" w14:textId="77777777" w:rsidR="0011775D" w:rsidRDefault="0011775D">
            <w:pPr>
              <w:pStyle w:val="TableCell"/>
            </w:pPr>
          </w:p>
        </w:tc>
      </w:tr>
      <w:tr w:rsidR="0011775D" w14:paraId="1FD311A0" w14:textId="77777777">
        <w:trPr>
          <w:cantSplit/>
        </w:trPr>
        <w:tc>
          <w:tcPr>
            <w:tcW w:w="2714" w:type="dxa"/>
            <w:vAlign w:val="center"/>
          </w:tcPr>
          <w:p w14:paraId="18828A01" w14:textId="77777777" w:rsidR="0011775D" w:rsidRDefault="00000000">
            <w:pPr>
              <w:pStyle w:val="TableCell"/>
            </w:pPr>
            <w:r>
              <w:t>Share path</w:t>
            </w:r>
          </w:p>
        </w:tc>
        <w:tc>
          <w:tcPr>
            <w:tcW w:w="2153" w:type="dxa"/>
            <w:vAlign w:val="center"/>
          </w:tcPr>
          <w:p w14:paraId="62F502BB" w14:textId="77777777" w:rsidR="0011775D" w:rsidRDefault="00000000">
            <w:pPr>
              <w:pStyle w:val="TableCell"/>
            </w:pPr>
            <w:r>
              <w:t>your archive share</w:t>
            </w:r>
          </w:p>
        </w:tc>
        <w:tc>
          <w:tcPr>
            <w:tcW w:w="4493" w:type="dxa"/>
            <w:vAlign w:val="center"/>
          </w:tcPr>
          <w:p w14:paraId="6C76ACE0" w14:textId="77777777" w:rsidR="0011775D" w:rsidRDefault="00000000">
            <w:pPr>
              <w:pStyle w:val="TableCell"/>
            </w:pPr>
            <w:r>
              <w:t>The folder to clean up, including everything beneath it.</w:t>
            </w:r>
          </w:p>
        </w:tc>
      </w:tr>
      <w:tr w:rsidR="0011775D" w14:paraId="4BD2AEBB" w14:textId="77777777">
        <w:trPr>
          <w:cantSplit/>
        </w:trPr>
        <w:tc>
          <w:tcPr>
            <w:tcW w:w="2714" w:type="dxa"/>
            <w:shd w:val="clear" w:color="auto" w:fill="F2F4F6"/>
            <w:vAlign w:val="center"/>
          </w:tcPr>
          <w:p w14:paraId="7F57F186" w14:textId="77777777" w:rsidR="0011775D" w:rsidRDefault="00000000">
            <w:pPr>
              <w:pStyle w:val="TableCell"/>
            </w:pPr>
            <w:r>
              <w:t>File filter</w:t>
            </w:r>
          </w:p>
        </w:tc>
        <w:tc>
          <w:tcPr>
            <w:tcW w:w="2153" w:type="dxa"/>
            <w:shd w:val="clear" w:color="auto" w:fill="F2F4F6"/>
            <w:vAlign w:val="center"/>
          </w:tcPr>
          <w:p w14:paraId="6BD9B00B" w14:textId="77777777" w:rsidR="0011775D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Archive-*.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evtx</w:t>
            </w:r>
            <w:proofErr w:type="spellEnd"/>
          </w:p>
        </w:tc>
        <w:tc>
          <w:tcPr>
            <w:tcW w:w="4493" w:type="dxa"/>
            <w:shd w:val="clear" w:color="auto" w:fill="F2F4F6"/>
            <w:vAlign w:val="center"/>
          </w:tcPr>
          <w:p w14:paraId="19437455" w14:textId="77777777" w:rsidR="0011775D" w:rsidRDefault="00000000">
            <w:pPr>
              <w:pStyle w:val="TableCell"/>
            </w:pPr>
            <w:r>
              <w:t>Which files to consider.</w:t>
            </w:r>
          </w:p>
        </w:tc>
      </w:tr>
      <w:tr w:rsidR="0011775D" w14:paraId="1EFB0BD3" w14:textId="77777777">
        <w:trPr>
          <w:cantSplit/>
        </w:trPr>
        <w:tc>
          <w:tcPr>
            <w:tcW w:w="2714" w:type="dxa"/>
            <w:vAlign w:val="center"/>
          </w:tcPr>
          <w:p w14:paraId="6C860B35" w14:textId="77777777" w:rsidR="0011775D" w:rsidRDefault="00000000">
            <w:pPr>
              <w:pStyle w:val="TableCell"/>
            </w:pPr>
            <w:r>
              <w:t>Older than days</w:t>
            </w:r>
          </w:p>
        </w:tc>
        <w:tc>
          <w:tcPr>
            <w:tcW w:w="2153" w:type="dxa"/>
            <w:vAlign w:val="center"/>
          </w:tcPr>
          <w:p w14:paraId="6D68D0D6" w14:textId="77777777" w:rsidR="0011775D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370</w:t>
            </w:r>
          </w:p>
        </w:tc>
        <w:tc>
          <w:tcPr>
            <w:tcW w:w="4493" w:type="dxa"/>
            <w:vAlign w:val="center"/>
          </w:tcPr>
          <w:p w14:paraId="692080D3" w14:textId="77777777" w:rsidR="0011775D" w:rsidRDefault="00000000">
            <w:pPr>
              <w:pStyle w:val="TableCell"/>
            </w:pPr>
            <w:r>
              <w:t>Delete files last written more than this many days ago. Must be at least 1.</w:t>
            </w:r>
          </w:p>
        </w:tc>
      </w:tr>
      <w:tr w:rsidR="0011775D" w14:paraId="320CECEB" w14:textId="77777777">
        <w:trPr>
          <w:cantSplit/>
        </w:trPr>
        <w:tc>
          <w:tcPr>
            <w:tcW w:w="2714" w:type="dxa"/>
            <w:shd w:val="clear" w:color="auto" w:fill="F2F4F6"/>
            <w:vAlign w:val="center"/>
          </w:tcPr>
          <w:p w14:paraId="20016A15" w14:textId="77777777" w:rsidR="0011775D" w:rsidRDefault="00000000">
            <w:pPr>
              <w:pStyle w:val="TableCell"/>
            </w:pPr>
            <w:r>
              <w:t>Report only</w:t>
            </w:r>
          </w:p>
        </w:tc>
        <w:tc>
          <w:tcPr>
            <w:tcW w:w="2153" w:type="dxa"/>
            <w:shd w:val="clear" w:color="auto" w:fill="F2F4F6"/>
            <w:vAlign w:val="center"/>
          </w:tcPr>
          <w:p w14:paraId="714F6598" w14:textId="77777777" w:rsidR="0011775D" w:rsidRDefault="00000000">
            <w:pPr>
              <w:pStyle w:val="TableCell"/>
            </w:pPr>
            <w:r>
              <w:rPr>
                <w:b/>
              </w:rPr>
              <w:t>on</w:t>
            </w:r>
          </w:p>
        </w:tc>
        <w:tc>
          <w:tcPr>
            <w:tcW w:w="4493" w:type="dxa"/>
            <w:shd w:val="clear" w:color="auto" w:fill="F2F4F6"/>
            <w:vAlign w:val="center"/>
          </w:tcPr>
          <w:p w14:paraId="0DF95A61" w14:textId="77777777" w:rsidR="0011775D" w:rsidRDefault="00000000">
            <w:pPr>
              <w:pStyle w:val="TableCell"/>
            </w:pPr>
            <w:r>
              <w:t>Lists what would be deleted, deletes nothing.</w:t>
            </w:r>
          </w:p>
        </w:tc>
      </w:tr>
      <w:tr w:rsidR="0011775D" w14:paraId="6C3AA23E" w14:textId="77777777">
        <w:trPr>
          <w:cantSplit/>
        </w:trPr>
        <w:tc>
          <w:tcPr>
            <w:tcW w:w="2714" w:type="dxa"/>
            <w:vAlign w:val="center"/>
          </w:tcPr>
          <w:p w14:paraId="34E9B742" w14:textId="77777777" w:rsidR="0011775D" w:rsidRDefault="00000000">
            <w:pPr>
              <w:pStyle w:val="TableCell"/>
            </w:pPr>
            <w:r>
              <w:t xml:space="preserve">PowerShell host </w:t>
            </w:r>
            <w:r>
              <w:rPr>
                <w:i/>
              </w:rPr>
              <w:t>(advanced)</w:t>
            </w:r>
          </w:p>
        </w:tc>
        <w:tc>
          <w:tcPr>
            <w:tcW w:w="2153" w:type="dxa"/>
            <w:vAlign w:val="center"/>
          </w:tcPr>
          <w:p w14:paraId="0528282F" w14:textId="77777777" w:rsidR="0011775D" w:rsidRDefault="0011775D">
            <w:pPr>
              <w:pStyle w:val="TableCell"/>
            </w:pPr>
          </w:p>
        </w:tc>
        <w:tc>
          <w:tcPr>
            <w:tcW w:w="4493" w:type="dxa"/>
            <w:vAlign w:val="center"/>
          </w:tcPr>
          <w:p w14:paraId="709A584E" w14:textId="77777777" w:rsidR="0011775D" w:rsidRDefault="00000000">
            <w:pPr>
              <w:pStyle w:val="TableCell"/>
            </w:pPr>
            <w:r>
              <w:t>Filled in automatically when only one is set up.</w:t>
            </w:r>
          </w:p>
        </w:tc>
      </w:tr>
    </w:tbl>
    <w:p w14:paraId="206F12BF" w14:textId="77777777" w:rsidR="0011775D" w:rsidRDefault="0011775D">
      <w:pPr>
        <w:spacing w:after="0"/>
      </w:pPr>
    </w:p>
    <w:p w14:paraId="602EE45B" w14:textId="77777777" w:rsidR="0011775D" w:rsidRDefault="00000000">
      <w:pPr>
        <w:pStyle w:val="BodyText"/>
      </w:pPr>
      <w:r>
        <w:rPr>
          <w:b/>
        </w:rPr>
        <w:t>Older than days cannot be 0.</w:t>
      </w:r>
      <w:r>
        <w:t xml:space="preserve"> Zero would mean "everything", which is never what anyone intends to type. The workflow refuses and deletes nothing.</w:t>
      </w:r>
    </w:p>
    <w:p w14:paraId="01FB4F07" w14:textId="77777777" w:rsidR="0011775D" w:rsidRDefault="00000000">
      <w:pPr>
        <w:pStyle w:val="BodyText"/>
      </w:pPr>
      <w:r>
        <w:t>Folders are left alone. Only files are deleted, so an empty folder may remain — that is deliberate, so a server's folder does not disappear from the share between archive runs.</w:t>
      </w:r>
    </w:p>
    <w:p w14:paraId="21137C76" w14:textId="77777777" w:rsidR="0011775D" w:rsidRDefault="00000000">
      <w:pPr>
        <w:pStyle w:val="Heading1"/>
      </w:pPr>
      <w:bookmarkStart w:id="3" w:name="_Toc240025346"/>
      <w:r>
        <w:t>Reading the result</w:t>
      </w:r>
      <w:bookmarkEnd w:id="3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11775D" w14:paraId="598B548B" w14:textId="77777777">
        <w:trPr>
          <w:cantSplit/>
          <w:tblHeader/>
        </w:trPr>
        <w:tc>
          <w:tcPr>
            <w:tcW w:w="2995" w:type="dxa"/>
            <w:shd w:val="clear" w:color="auto" w:fill="1F5C8B"/>
            <w:vAlign w:val="center"/>
          </w:tcPr>
          <w:p w14:paraId="039A8833" w14:textId="77777777" w:rsidR="0011775D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6365" w:type="dxa"/>
            <w:shd w:val="clear" w:color="auto" w:fill="1F5C8B"/>
            <w:vAlign w:val="center"/>
          </w:tcPr>
          <w:p w14:paraId="5A67C206" w14:textId="77777777" w:rsidR="0011775D" w:rsidRDefault="0011775D">
            <w:pPr>
              <w:pStyle w:val="TableCell"/>
            </w:pPr>
          </w:p>
        </w:tc>
      </w:tr>
      <w:tr w:rsidR="0011775D" w14:paraId="78DF2D79" w14:textId="77777777">
        <w:trPr>
          <w:cantSplit/>
        </w:trPr>
        <w:tc>
          <w:tcPr>
            <w:tcW w:w="2995" w:type="dxa"/>
            <w:vAlign w:val="center"/>
          </w:tcPr>
          <w:p w14:paraId="513735B5" w14:textId="77777777" w:rsidR="0011775D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success</w:t>
            </w:r>
          </w:p>
        </w:tc>
        <w:tc>
          <w:tcPr>
            <w:tcW w:w="6365" w:type="dxa"/>
            <w:vAlign w:val="center"/>
          </w:tcPr>
          <w:p w14:paraId="4E143918" w14:textId="77777777" w:rsidR="0011775D" w:rsidRDefault="00000000">
            <w:pPr>
              <w:pStyle w:val="TableCell"/>
            </w:pPr>
            <w:r>
              <w:t>True when nothing errored.</w:t>
            </w:r>
          </w:p>
        </w:tc>
      </w:tr>
      <w:tr w:rsidR="0011775D" w14:paraId="5CDD5948" w14:textId="77777777">
        <w:trPr>
          <w:cantSplit/>
        </w:trPr>
        <w:tc>
          <w:tcPr>
            <w:tcW w:w="2995" w:type="dxa"/>
            <w:shd w:val="clear" w:color="auto" w:fill="F2F4F6"/>
            <w:vAlign w:val="center"/>
          </w:tcPr>
          <w:p w14:paraId="24E08068" w14:textId="77777777" w:rsidR="0011775D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lastRenderedPageBreak/>
              <w:t>filesDeleted</w:t>
            </w:r>
            <w:proofErr w:type="spellEnd"/>
          </w:p>
        </w:tc>
        <w:tc>
          <w:tcPr>
            <w:tcW w:w="6365" w:type="dxa"/>
            <w:shd w:val="clear" w:color="auto" w:fill="F2F4F6"/>
            <w:vAlign w:val="center"/>
          </w:tcPr>
          <w:p w14:paraId="53AADC96" w14:textId="77777777" w:rsidR="0011775D" w:rsidRDefault="00000000">
            <w:pPr>
              <w:pStyle w:val="TableCell"/>
            </w:pPr>
            <w:r>
              <w:t xml:space="preserve">How many files. In a report-only run, how many </w:t>
            </w:r>
            <w:r>
              <w:rPr>
                <w:i/>
              </w:rPr>
              <w:t>would</w:t>
            </w:r>
            <w:r>
              <w:t xml:space="preserve"> be deleted.</w:t>
            </w:r>
          </w:p>
        </w:tc>
      </w:tr>
      <w:tr w:rsidR="0011775D" w14:paraId="4D1538C8" w14:textId="77777777">
        <w:trPr>
          <w:cantSplit/>
        </w:trPr>
        <w:tc>
          <w:tcPr>
            <w:tcW w:w="2995" w:type="dxa"/>
            <w:vAlign w:val="center"/>
          </w:tcPr>
          <w:p w14:paraId="32B7037D" w14:textId="77777777" w:rsidR="0011775D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spaceFreedMB</w:t>
            </w:r>
            <w:proofErr w:type="spellEnd"/>
          </w:p>
        </w:tc>
        <w:tc>
          <w:tcPr>
            <w:tcW w:w="6365" w:type="dxa"/>
            <w:vAlign w:val="center"/>
          </w:tcPr>
          <w:p w14:paraId="320D8E34" w14:textId="77777777" w:rsidR="0011775D" w:rsidRDefault="00000000">
            <w:pPr>
              <w:pStyle w:val="TableCell"/>
            </w:pPr>
            <w:r>
              <w:t xml:space="preserve">How much space. In a report-only run, how much </w:t>
            </w:r>
            <w:r>
              <w:rPr>
                <w:i/>
              </w:rPr>
              <w:t>would</w:t>
            </w:r>
            <w:r>
              <w:t xml:space="preserve"> be freed.</w:t>
            </w:r>
          </w:p>
        </w:tc>
      </w:tr>
      <w:tr w:rsidR="0011775D" w14:paraId="43DA53FB" w14:textId="77777777">
        <w:trPr>
          <w:cantSplit/>
        </w:trPr>
        <w:tc>
          <w:tcPr>
            <w:tcW w:w="2995" w:type="dxa"/>
            <w:shd w:val="clear" w:color="auto" w:fill="F2F4F6"/>
            <w:vAlign w:val="center"/>
          </w:tcPr>
          <w:p w14:paraId="42302CF8" w14:textId="77777777" w:rsidR="0011775D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transcript</w:t>
            </w:r>
          </w:p>
        </w:tc>
        <w:tc>
          <w:tcPr>
            <w:tcW w:w="6365" w:type="dxa"/>
            <w:shd w:val="clear" w:color="auto" w:fill="F2F4F6"/>
            <w:vAlign w:val="center"/>
          </w:tcPr>
          <w:p w14:paraId="4D39F78A" w14:textId="77777777" w:rsidR="0011775D" w:rsidRDefault="00000000">
            <w:pPr>
              <w:pStyle w:val="TableCell"/>
            </w:pPr>
            <w:r>
              <w:t>The full log, listing every file.</w:t>
            </w:r>
          </w:p>
        </w:tc>
      </w:tr>
    </w:tbl>
    <w:p w14:paraId="29D49EC6" w14:textId="77777777" w:rsidR="0011775D" w:rsidRDefault="0011775D">
      <w:pPr>
        <w:spacing w:after="0"/>
      </w:pPr>
    </w:p>
    <w:p w14:paraId="5CDBDC8F" w14:textId="77777777" w:rsidR="0011775D" w:rsidRDefault="00000000">
      <w:pPr>
        <w:pStyle w:val="BodyText"/>
      </w:pPr>
      <w:r>
        <w:rPr>
          <w:rFonts w:ascii="Consolas" w:hAnsi="Consolas"/>
          <w:b/>
          <w:sz w:val="18"/>
          <w:shd w:val="clear" w:color="auto" w:fill="EEF1F4"/>
        </w:rPr>
        <w:t>success</w:t>
      </w:r>
      <w:r>
        <w:rPr>
          <w:b/>
        </w:rPr>
        <w:t xml:space="preserve"> is false but files were deleted.</w:t>
      </w:r>
      <w:r>
        <w:t xml:space="preserve"> Normal. A file that was open or protected could not be deleted and is listed at the end of the log; everything else was. It will usually go on the next run.</w:t>
      </w:r>
    </w:p>
    <w:p w14:paraId="79A9307D" w14:textId="77777777" w:rsidR="0011775D" w:rsidRDefault="00000000">
      <w:pPr>
        <w:pStyle w:val="Heading1"/>
      </w:pPr>
      <w:bookmarkStart w:id="4" w:name="_Toc240025347"/>
      <w:r>
        <w:t>If something looks wrong</w:t>
      </w:r>
      <w:bookmarkEnd w:id="4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3370"/>
        <w:gridCol w:w="5990"/>
      </w:tblGrid>
      <w:tr w:rsidR="0011775D" w14:paraId="7D57055D" w14:textId="77777777">
        <w:trPr>
          <w:cantSplit/>
          <w:tblHeader/>
        </w:trPr>
        <w:tc>
          <w:tcPr>
            <w:tcW w:w="3370" w:type="dxa"/>
            <w:shd w:val="clear" w:color="auto" w:fill="1F5C8B"/>
            <w:vAlign w:val="center"/>
          </w:tcPr>
          <w:p w14:paraId="6AB623BE" w14:textId="77777777" w:rsidR="0011775D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What you see</w:t>
            </w:r>
          </w:p>
        </w:tc>
        <w:tc>
          <w:tcPr>
            <w:tcW w:w="5990" w:type="dxa"/>
            <w:shd w:val="clear" w:color="auto" w:fill="1F5C8B"/>
            <w:vAlign w:val="center"/>
          </w:tcPr>
          <w:p w14:paraId="6886256F" w14:textId="77777777" w:rsidR="0011775D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What it usually is</w:t>
            </w:r>
          </w:p>
        </w:tc>
      </w:tr>
      <w:tr w:rsidR="0011775D" w14:paraId="4D12BEC9" w14:textId="77777777">
        <w:trPr>
          <w:cantSplit/>
        </w:trPr>
        <w:tc>
          <w:tcPr>
            <w:tcW w:w="3370" w:type="dxa"/>
            <w:vAlign w:val="center"/>
          </w:tcPr>
          <w:p w14:paraId="0E75AC29" w14:textId="77777777" w:rsidR="0011775D" w:rsidRDefault="00000000">
            <w:pPr>
              <w:pStyle w:val="TableCell"/>
            </w:pPr>
            <w:r>
              <w:t>"Path is not reachable"</w:t>
            </w:r>
          </w:p>
        </w:tc>
        <w:tc>
          <w:tcPr>
            <w:tcW w:w="5990" w:type="dxa"/>
            <w:vAlign w:val="center"/>
          </w:tcPr>
          <w:p w14:paraId="535A5F9C" w14:textId="77777777" w:rsidR="0011775D" w:rsidRDefault="00000000">
            <w:pPr>
              <w:pStyle w:val="TableCell"/>
            </w:pPr>
            <w:r>
              <w:t>The share is down, or the account running this cannot get to it. Nothing was deleted.</w:t>
            </w:r>
          </w:p>
        </w:tc>
      </w:tr>
      <w:tr w:rsidR="0011775D" w14:paraId="0AA39A9C" w14:textId="77777777">
        <w:trPr>
          <w:cantSplit/>
        </w:trPr>
        <w:tc>
          <w:tcPr>
            <w:tcW w:w="3370" w:type="dxa"/>
            <w:shd w:val="clear" w:color="auto" w:fill="F2F4F6"/>
            <w:vAlign w:val="center"/>
          </w:tcPr>
          <w:p w14:paraId="632DFA10" w14:textId="77777777" w:rsidR="0011775D" w:rsidRDefault="00000000">
            <w:pPr>
              <w:pStyle w:val="TableCell"/>
            </w:pPr>
            <w:r>
              <w:t>"</w:t>
            </w:r>
            <w:proofErr w:type="spellStart"/>
            <w:r>
              <w:t>OlderThanDays</w:t>
            </w:r>
            <w:proofErr w:type="spellEnd"/>
            <w:r>
              <w:t xml:space="preserve"> must be at least 1"</w:t>
            </w:r>
          </w:p>
        </w:tc>
        <w:tc>
          <w:tcPr>
            <w:tcW w:w="5990" w:type="dxa"/>
            <w:shd w:val="clear" w:color="auto" w:fill="F2F4F6"/>
            <w:vAlign w:val="center"/>
          </w:tcPr>
          <w:p w14:paraId="75DF17DE" w14:textId="77777777" w:rsidR="0011775D" w:rsidRDefault="00000000">
            <w:pPr>
              <w:pStyle w:val="TableCell"/>
            </w:pPr>
            <w:r>
              <w:t>Retention was set to 0. Nothing was deleted.</w:t>
            </w:r>
          </w:p>
        </w:tc>
      </w:tr>
      <w:tr w:rsidR="0011775D" w14:paraId="6058268E" w14:textId="77777777">
        <w:trPr>
          <w:cantSplit/>
        </w:trPr>
        <w:tc>
          <w:tcPr>
            <w:tcW w:w="3370" w:type="dxa"/>
            <w:vAlign w:val="center"/>
          </w:tcPr>
          <w:p w14:paraId="416F08FF" w14:textId="77777777" w:rsidR="0011775D" w:rsidRDefault="00000000">
            <w:pPr>
              <w:pStyle w:val="TableCell"/>
            </w:pPr>
            <w:r>
              <w:t>More files listed than you expected</w:t>
            </w:r>
          </w:p>
        </w:tc>
        <w:tc>
          <w:tcPr>
            <w:tcW w:w="5990" w:type="dxa"/>
            <w:vAlign w:val="center"/>
          </w:tcPr>
          <w:p w14:paraId="5BB8EC90" w14:textId="77777777" w:rsidR="0011775D" w:rsidRDefault="00000000">
            <w:pPr>
              <w:pStyle w:val="TableCell"/>
            </w:pPr>
            <w:r>
              <w:t xml:space="preserve">Check </w:t>
            </w:r>
            <w:r>
              <w:rPr>
                <w:b/>
              </w:rPr>
              <w:t>Older than days</w:t>
            </w:r>
            <w:r>
              <w:t xml:space="preserve"> and the </w:t>
            </w:r>
            <w:r>
              <w:rPr>
                <w:b/>
              </w:rPr>
              <w:t>File filter</w:t>
            </w:r>
            <w:r>
              <w:t xml:space="preserve"> before you untick Report only.</w:t>
            </w:r>
          </w:p>
        </w:tc>
      </w:tr>
      <w:tr w:rsidR="0011775D" w14:paraId="0CAA7CA2" w14:textId="77777777">
        <w:trPr>
          <w:cantSplit/>
        </w:trPr>
        <w:tc>
          <w:tcPr>
            <w:tcW w:w="3370" w:type="dxa"/>
            <w:shd w:val="clear" w:color="auto" w:fill="F2F4F6"/>
            <w:vAlign w:val="center"/>
          </w:tcPr>
          <w:p w14:paraId="30CBF20C" w14:textId="77777777" w:rsidR="0011775D" w:rsidRDefault="00000000">
            <w:pPr>
              <w:pStyle w:val="TableCell"/>
            </w:pPr>
            <w:r>
              <w:t>"</w:t>
            </w:r>
            <w:proofErr w:type="gramStart"/>
            <w:r>
              <w:t>could</w:t>
            </w:r>
            <w:proofErr w:type="gramEnd"/>
            <w:r>
              <w:t xml:space="preserve"> not delete" on a few files</w:t>
            </w:r>
          </w:p>
        </w:tc>
        <w:tc>
          <w:tcPr>
            <w:tcW w:w="5990" w:type="dxa"/>
            <w:shd w:val="clear" w:color="auto" w:fill="F2F4F6"/>
            <w:vAlign w:val="center"/>
          </w:tcPr>
          <w:p w14:paraId="1B1195BF" w14:textId="77777777" w:rsidR="0011775D" w:rsidRDefault="00000000">
            <w:pPr>
              <w:pStyle w:val="TableCell"/>
            </w:pPr>
            <w:r>
              <w:t>They were open or protected. The rest were deleted.</w:t>
            </w:r>
          </w:p>
        </w:tc>
      </w:tr>
      <w:tr w:rsidR="0011775D" w14:paraId="1D0DCEA5" w14:textId="77777777">
        <w:trPr>
          <w:cantSplit/>
        </w:trPr>
        <w:tc>
          <w:tcPr>
            <w:tcW w:w="3370" w:type="dxa"/>
            <w:vAlign w:val="center"/>
          </w:tcPr>
          <w:p w14:paraId="037C07D4" w14:textId="77777777" w:rsidR="0011775D" w:rsidRDefault="00000000">
            <w:pPr>
              <w:pStyle w:val="TableCell"/>
            </w:pPr>
            <w:r>
              <w:t>"</w:t>
            </w:r>
            <w:proofErr w:type="gramStart"/>
            <w:r>
              <w:t>could</w:t>
            </w:r>
            <w:proofErr w:type="gramEnd"/>
            <w:r>
              <w:t xml:space="preserve"> not list ..." on a folder</w:t>
            </w:r>
          </w:p>
        </w:tc>
        <w:tc>
          <w:tcPr>
            <w:tcW w:w="5990" w:type="dxa"/>
            <w:vAlign w:val="center"/>
          </w:tcPr>
          <w:p w14:paraId="4845139A" w14:textId="77777777" w:rsidR="0011775D" w:rsidRDefault="00000000">
            <w:pPr>
              <w:pStyle w:val="TableCell"/>
            </w:pPr>
            <w:r>
              <w:t>The account cannot read that folder. Everything else was still cleaned — check the count at the end of the log.</w:t>
            </w:r>
          </w:p>
        </w:tc>
      </w:tr>
      <w:tr w:rsidR="0011775D" w14:paraId="74E8BAE5" w14:textId="77777777">
        <w:trPr>
          <w:cantSplit/>
        </w:trPr>
        <w:tc>
          <w:tcPr>
            <w:tcW w:w="3370" w:type="dxa"/>
            <w:shd w:val="clear" w:color="auto" w:fill="F2F4F6"/>
            <w:vAlign w:val="center"/>
          </w:tcPr>
          <w:p w14:paraId="35BD3F4C" w14:textId="77777777" w:rsidR="0011775D" w:rsidRDefault="00000000">
            <w:pPr>
              <w:pStyle w:val="TableCell"/>
            </w:pPr>
            <w:r>
              <w:t>"</w:t>
            </w:r>
            <w:proofErr w:type="gramStart"/>
            <w:r>
              <w:t>addressed</w:t>
            </w:r>
            <w:proofErr w:type="gramEnd"/>
            <w:r>
              <w:t xml:space="preserve"> by IP address"</w:t>
            </w:r>
          </w:p>
        </w:tc>
        <w:tc>
          <w:tcPr>
            <w:tcW w:w="5990" w:type="dxa"/>
            <w:shd w:val="clear" w:color="auto" w:fill="F2F4F6"/>
            <w:vAlign w:val="center"/>
          </w:tcPr>
          <w:p w14:paraId="383218A8" w14:textId="77777777" w:rsidR="0011775D" w:rsidRDefault="00000000">
            <w:pPr>
              <w:pStyle w:val="TableCell"/>
            </w:pPr>
            <w:r>
              <w:t>The share path was typed as an IP. See below.</w:t>
            </w:r>
          </w:p>
        </w:tc>
      </w:tr>
    </w:tbl>
    <w:p w14:paraId="1F56E98A" w14:textId="77777777" w:rsidR="0011775D" w:rsidRDefault="0011775D">
      <w:pPr>
        <w:spacing w:after="0"/>
      </w:pPr>
    </w:p>
    <w:p w14:paraId="644A20D5" w14:textId="77777777" w:rsidR="0011775D" w:rsidRDefault="00000000">
      <w:pPr>
        <w:pStyle w:val="Heading1"/>
      </w:pPr>
      <w:bookmarkStart w:id="5" w:name="_Toc240025348"/>
      <w:r>
        <w:t>One thing that changed from Ansible</w:t>
      </w:r>
      <w:bookmarkEnd w:id="5"/>
    </w:p>
    <w:p w14:paraId="0ADA7315" w14:textId="77777777" w:rsidR="0011775D" w:rsidRDefault="00000000">
      <w:pPr>
        <w:pStyle w:val="BodyText"/>
      </w:pPr>
      <w:r>
        <w:t xml:space="preserve">The old script asked </w:t>
      </w:r>
      <w:r>
        <w:rPr>
          <w:b/>
        </w:rPr>
        <w:t>"Are you sure you want to delete these files? (Y/N)"</w:t>
      </w:r>
      <w:r>
        <w:t xml:space="preserve"> at the console. On an automated run there is nobody to answer it, so it either hung the job or read a blank answer and </w:t>
      </w:r>
      <w:proofErr w:type="gramStart"/>
      <w:r>
        <w:t>cancelled —</w:t>
      </w:r>
      <w:proofErr w:type="gramEnd"/>
      <w:r>
        <w:t xml:space="preserve"> which meant the safe preview never actually worked.</w:t>
      </w:r>
    </w:p>
    <w:p w14:paraId="797DAF16" w14:textId="77777777" w:rsidR="0011775D" w:rsidRDefault="00000000">
      <w:pPr>
        <w:pStyle w:val="BodyText"/>
      </w:pPr>
      <w:r>
        <w:rPr>
          <w:b/>
        </w:rPr>
        <w:t>Report only</w:t>
      </w:r>
      <w:r>
        <w:t xml:space="preserve"> replaces it. It does what the prompt was meant to do, and it works unattended.</w:t>
      </w:r>
    </w:p>
    <w:p w14:paraId="65B2E39D" w14:textId="77777777" w:rsidR="0011775D" w:rsidRDefault="00000000">
      <w:pPr>
        <w:pStyle w:val="Heading1"/>
      </w:pPr>
      <w:bookmarkStart w:id="6" w:name="_Toc240025349"/>
      <w:r>
        <w:t>Two things worth knowing before a live run</w:t>
      </w:r>
      <w:bookmarkEnd w:id="6"/>
    </w:p>
    <w:p w14:paraId="1AD2EB5C" w14:textId="77777777" w:rsidR="0011775D" w:rsidRDefault="00000000">
      <w:pPr>
        <w:pStyle w:val="BodyText"/>
      </w:pPr>
      <w:r>
        <w:rPr>
          <w:b/>
        </w:rPr>
        <w:t>A clean report-only run does not prove the files can be deleted.</w:t>
      </w:r>
      <w:r>
        <w:t xml:space="preserve"> Listing a folder and deleting from it are different permissions. Report only exercises the first and never the second, so it can pass perfectly on a share the workflow is not allowed to delete from. The run log says this too. The only way to find out is a live run.</w:t>
      </w:r>
    </w:p>
    <w:p w14:paraId="289BDC6D" w14:textId="77777777" w:rsidR="0011775D" w:rsidRDefault="00000000">
      <w:pPr>
        <w:pStyle w:val="BodyText"/>
      </w:pPr>
      <w:r>
        <w:rPr>
          <w:b/>
        </w:rPr>
        <w:lastRenderedPageBreak/>
        <w:t>Always use the file server's name, never its IP address.</w:t>
      </w:r>
      <w:r>
        <w:t xml:space="preserve"> </w:t>
      </w:r>
      <w:r>
        <w:rPr>
          <w:rFonts w:ascii="Consolas" w:hAnsi="Consolas"/>
          <w:sz w:val="18"/>
          <w:shd w:val="clear" w:color="auto" w:fill="EEF1F4"/>
        </w:rPr>
        <w:t>\\fileserver.vcf.lab\share</w:t>
      </w:r>
      <w:r>
        <w:t xml:space="preserve"> works; </w:t>
      </w:r>
      <w:r>
        <w:rPr>
          <w:rFonts w:ascii="Consolas" w:hAnsi="Consolas"/>
          <w:sz w:val="18"/>
          <w:shd w:val="clear" w:color="auto" w:fill="EEF1F4"/>
        </w:rPr>
        <w:t>\\10.113.1.2\share</w:t>
      </w:r>
      <w:r>
        <w:t xml:space="preserve"> does not — and it fails looking exactly like a share-permissions problem, which sends people to fix the wrong thing.</w:t>
      </w:r>
    </w:p>
    <w:p w14:paraId="7E63F751" w14:textId="77777777" w:rsidR="0011775D" w:rsidRDefault="00000000">
      <w:pPr>
        <w:pStyle w:val="BodyText"/>
      </w:pPr>
      <w:r>
        <w:t xml:space="preserve">The reason is Kerberos: it authenticates to a service principal name, which is built from a host </w:t>
      </w:r>
      <w:r>
        <w:rPr>
          <w:i/>
        </w:rPr>
        <w:t>name</w:t>
      </w:r>
      <w:r>
        <w:t>. There is no such name for an IP address, so a path written that way cannot use Kerberos at all, quietly falls back to NTLM, and is refused.</w:t>
      </w:r>
    </w:p>
    <w:p w14:paraId="5C13E7B1" w14:textId="77777777" w:rsidR="0011775D" w:rsidRDefault="00000000">
      <w:pPr>
        <w:pStyle w:val="BodyText"/>
      </w:pPr>
      <w:r>
        <w:t xml:space="preserve">The workflow warns you — </w:t>
      </w:r>
      <w:r>
        <w:rPr>
          <w:rFonts w:ascii="Consolas" w:hAnsi="Consolas"/>
          <w:sz w:val="18"/>
          <w:shd w:val="clear" w:color="auto" w:fill="EEF1F4"/>
        </w:rPr>
        <w:t>addressed by IP address</w:t>
      </w:r>
      <w:r>
        <w:t>, in the log, before it touches the share. Take the warning seriously; no amount of permissions work on the share will fix it. Change the path.</w:t>
      </w:r>
    </w:p>
    <w:sectPr w:rsidR="0011775D">
      <w:footerReference w:type="default" r:id="rId7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A4FF" w14:textId="77777777" w:rsidR="004519D9" w:rsidRDefault="004519D9">
      <w:pPr>
        <w:spacing w:after="0" w:line="240" w:lineRule="auto"/>
      </w:pPr>
      <w:r>
        <w:separator/>
      </w:r>
    </w:p>
  </w:endnote>
  <w:endnote w:type="continuationSeparator" w:id="0">
    <w:p w14:paraId="2E192B77" w14:textId="77777777" w:rsidR="004519D9" w:rsidRDefault="00451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BEF2E" w14:textId="77777777" w:rsidR="0011775D" w:rsidRDefault="00000000">
    <w:pPr>
      <w:pBdr>
        <w:top w:val="single" w:sz="4" w:space="6" w:color="D4DAE1"/>
      </w:pBdr>
      <w:tabs>
        <w:tab w:val="right" w:pos="9360"/>
      </w:tabs>
      <w:spacing w:after="0"/>
    </w:pPr>
    <w:r>
      <w:rPr>
        <w:color w:val="8996A3"/>
        <w:sz w:val="15"/>
      </w:rPr>
      <w:t xml:space="preserve">User </w:t>
    </w:r>
    <w:proofErr w:type="gramStart"/>
    <w:r>
      <w:rPr>
        <w:color w:val="8996A3"/>
        <w:sz w:val="15"/>
      </w:rPr>
      <w:t>Guide  |</w:t>
    </w:r>
    <w:proofErr w:type="gramEnd"/>
    <w:r>
      <w:rPr>
        <w:color w:val="8996A3"/>
        <w:sz w:val="15"/>
      </w:rPr>
      <w:t xml:space="preserve">  Remove Old Archived Logs</w:t>
    </w:r>
    <w:r>
      <w:tab/>
    </w:r>
    <w:r>
      <w:rPr>
        <w:color w:val="8996A3"/>
        <w:sz w:val="15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8996A3"/>
        <w:sz w:val="15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3C74" w14:textId="77777777" w:rsidR="004519D9" w:rsidRDefault="004519D9">
      <w:pPr>
        <w:spacing w:after="0" w:line="240" w:lineRule="auto"/>
      </w:pPr>
      <w:r>
        <w:separator/>
      </w:r>
    </w:p>
  </w:footnote>
  <w:footnote w:type="continuationSeparator" w:id="0">
    <w:p w14:paraId="732A49B0" w14:textId="77777777" w:rsidR="004519D9" w:rsidRDefault="00451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18D"/>
    <w:multiLevelType w:val="hybridMultilevel"/>
    <w:tmpl w:val="D444C720"/>
    <w:lvl w:ilvl="0" w:tplc="9BC0B886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 w:tplc="924020D8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  <w:lvl w:ilvl="2" w:tplc="7E18C65E">
      <w:numFmt w:val="decimal"/>
      <w:lvlText w:val=""/>
      <w:lvlJc w:val="left"/>
    </w:lvl>
    <w:lvl w:ilvl="3" w:tplc="A622D9B8">
      <w:numFmt w:val="decimal"/>
      <w:lvlText w:val=""/>
      <w:lvlJc w:val="left"/>
    </w:lvl>
    <w:lvl w:ilvl="4" w:tplc="E7FE9664">
      <w:numFmt w:val="decimal"/>
      <w:lvlText w:val=""/>
      <w:lvlJc w:val="left"/>
    </w:lvl>
    <w:lvl w:ilvl="5" w:tplc="055C1070">
      <w:numFmt w:val="decimal"/>
      <w:lvlText w:val=""/>
      <w:lvlJc w:val="left"/>
    </w:lvl>
    <w:lvl w:ilvl="6" w:tplc="FF1C80E2">
      <w:numFmt w:val="decimal"/>
      <w:lvlText w:val=""/>
      <w:lvlJc w:val="left"/>
    </w:lvl>
    <w:lvl w:ilvl="7" w:tplc="F614135C">
      <w:numFmt w:val="decimal"/>
      <w:lvlText w:val=""/>
      <w:lvlJc w:val="left"/>
    </w:lvl>
    <w:lvl w:ilvl="8" w:tplc="F6F4A250">
      <w:numFmt w:val="decimal"/>
      <w:lvlText w:val=""/>
      <w:lvlJc w:val="left"/>
    </w:lvl>
  </w:abstractNum>
  <w:abstractNum w:abstractNumId="1" w15:restartNumberingAfterBreak="0">
    <w:nsid w:val="4E3D4612"/>
    <w:multiLevelType w:val="hybridMultilevel"/>
    <w:tmpl w:val="C5609B76"/>
    <w:lvl w:ilvl="0" w:tplc="8644678A">
      <w:start w:val="1"/>
      <w:numFmt w:val="decimal"/>
      <w:lvlText w:val="%1."/>
      <w:lvlJc w:val="left"/>
      <w:pPr>
        <w:ind w:left="360" w:hanging="270"/>
      </w:pPr>
    </w:lvl>
    <w:lvl w:ilvl="1" w:tplc="B81A33DC">
      <w:start w:val="1"/>
      <w:numFmt w:val="lowerLetter"/>
      <w:lvlText w:val="%2."/>
      <w:lvlJc w:val="left"/>
      <w:pPr>
        <w:ind w:left="720" w:hanging="270"/>
      </w:pPr>
    </w:lvl>
    <w:lvl w:ilvl="2" w:tplc="0BC8723E">
      <w:numFmt w:val="decimal"/>
      <w:lvlText w:val=""/>
      <w:lvlJc w:val="left"/>
    </w:lvl>
    <w:lvl w:ilvl="3" w:tplc="1C0C6BEA">
      <w:numFmt w:val="decimal"/>
      <w:lvlText w:val=""/>
      <w:lvlJc w:val="left"/>
    </w:lvl>
    <w:lvl w:ilvl="4" w:tplc="7944B6F0">
      <w:numFmt w:val="decimal"/>
      <w:lvlText w:val=""/>
      <w:lvlJc w:val="left"/>
    </w:lvl>
    <w:lvl w:ilvl="5" w:tplc="B070601A">
      <w:numFmt w:val="decimal"/>
      <w:lvlText w:val=""/>
      <w:lvlJc w:val="left"/>
    </w:lvl>
    <w:lvl w:ilvl="6" w:tplc="29C49614">
      <w:numFmt w:val="decimal"/>
      <w:lvlText w:val=""/>
      <w:lvlJc w:val="left"/>
    </w:lvl>
    <w:lvl w:ilvl="7" w:tplc="ECE00C16">
      <w:numFmt w:val="decimal"/>
      <w:lvlText w:val=""/>
      <w:lvlJc w:val="left"/>
    </w:lvl>
    <w:lvl w:ilvl="8" w:tplc="29E8F4C6">
      <w:numFmt w:val="decimal"/>
      <w:lvlText w:val=""/>
      <w:lvlJc w:val="left"/>
    </w:lvl>
  </w:abstractNum>
  <w:num w:numId="1" w16cid:durableId="1863978118">
    <w:abstractNumId w:val="0"/>
  </w:num>
  <w:num w:numId="2" w16cid:durableId="539174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75D"/>
    <w:rsid w:val="0011775D"/>
    <w:rsid w:val="004519D9"/>
    <w:rsid w:val="008F70F9"/>
    <w:rsid w:val="00AF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838F"/>
  <w15:docId w15:val="{45AE3D53-46EF-4914-8FDE-9435F82B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16202B"/>
        <w:lang w:val="en-US" w:eastAsia="en-US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pBdr>
        <w:bottom w:val="single" w:sz="6" w:space="6" w:color="D4DAE1"/>
      </w:pBdr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keepNext/>
      <w:spacing w:before="280" w:after="100"/>
      <w:outlineLvl w:val="1"/>
    </w:pPr>
    <w:rPr>
      <w:b/>
      <w:color w:val="1F5C8B"/>
      <w:sz w:val="24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spacing w:before="220" w:after="80"/>
      <w:outlineLvl w:val="2"/>
    </w:pPr>
    <w:rPr>
      <w:b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uiPriority w:val="10"/>
    <w:qFormat/>
    <w:pPr>
      <w:spacing w:after="80"/>
    </w:pPr>
    <w:rPr>
      <w:b/>
      <w:sz w:val="52"/>
    </w:rPr>
  </w:style>
  <w:style w:type="paragraph" w:styleId="Subtitle">
    <w:name w:val="Subtitle"/>
    <w:basedOn w:val="Normal"/>
    <w:next w:val="BodyText"/>
    <w:uiPriority w:val="11"/>
    <w:qFormat/>
    <w:pPr>
      <w:spacing w:after="360"/>
    </w:pPr>
    <w:rPr>
      <w:color w:val="5B6875"/>
      <w:sz w:val="24"/>
    </w:rPr>
  </w:style>
  <w:style w:type="paragraph" w:customStyle="1" w:styleId="Eyebrow">
    <w:name w:val="Eyebrow"/>
    <w:basedOn w:val="Normal"/>
    <w:next w:val="Title"/>
    <w:pPr>
      <w:spacing w:after="60"/>
    </w:pPr>
    <w:rPr>
      <w:b/>
      <w:caps/>
      <w:color w:val="8996A3"/>
      <w:sz w:val="16"/>
    </w:rPr>
  </w:style>
  <w:style w:type="paragraph" w:styleId="Caption">
    <w:name w:val="caption"/>
    <w:basedOn w:val="Normal"/>
    <w:next w:val="BodyText"/>
    <w:pPr>
      <w:spacing w:after="240"/>
      <w:jc w:val="center"/>
    </w:pPr>
    <w:rPr>
      <w:i/>
      <w:color w:val="5B6875"/>
      <w:sz w:val="17"/>
    </w:rPr>
  </w:style>
  <w:style w:type="paragraph" w:customStyle="1" w:styleId="CodeBlock">
    <w:name w:val="Code Block"/>
    <w:basedOn w:val="Normal"/>
    <w:pPr>
      <w:shd w:val="clear" w:color="auto" w:fill="F7F9FA"/>
      <w:spacing w:after="0" w:line="240" w:lineRule="auto"/>
      <w:ind w:left="120"/>
    </w:pPr>
    <w:rPr>
      <w:rFonts w:ascii="Consolas" w:hAnsi="Consolas"/>
      <w:sz w:val="17"/>
    </w:rPr>
  </w:style>
  <w:style w:type="paragraph" w:customStyle="1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spacing w:after="60"/>
      <w:ind w:left="360"/>
      <w:contextualSpacing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8F70F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70F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713</Words>
  <Characters>4066</Characters>
  <Application>Microsoft Office Word</Application>
  <DocSecurity>0</DocSecurity>
  <Lines>33</Lines>
  <Paragraphs>9</Paragraphs>
  <ScaleCrop>false</ScaleCrop>
  <Company>Department of State</Company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subject>Remove Old Archived Logs</dc:subject>
  <dc:creator>Orchestrator documentation build</dc:creator>
  <cp:lastModifiedBy>Forguson, Jeremy W</cp:lastModifiedBy>
  <cp:revision>2</cp:revision>
  <dcterms:created xsi:type="dcterms:W3CDTF">2026-09-10T20:02:00Z</dcterms:created>
  <dcterms:modified xsi:type="dcterms:W3CDTF">2026-09-11T17:22:00Z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2026-09-11T17:21:52Z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2fe96ed8-9508-4e09-9c47-77b78598ea86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