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223C5" w14:textId="77777777" w:rsidR="00412A9E" w:rsidRDefault="00000000">
      <w:pPr>
        <w:pStyle w:val="Eyebrow"/>
      </w:pPr>
      <w:r>
        <w:t>Ansible to Orchestrator transition</w:t>
      </w:r>
    </w:p>
    <w:p w14:paraId="2A331A74" w14:textId="77777777" w:rsidR="00412A9E" w:rsidRDefault="00000000">
      <w:pPr>
        <w:pStyle w:val="Title"/>
      </w:pPr>
      <w:proofErr w:type="gramStart"/>
      <w:r>
        <w:t>Remove</w:t>
      </w:r>
      <w:proofErr w:type="gramEnd"/>
      <w:r>
        <w:t xml:space="preserve"> Old Archived Logs</w:t>
      </w:r>
    </w:p>
    <w:p w14:paraId="058A9E79" w14:textId="77777777" w:rsidR="00412A9E" w:rsidRDefault="00000000">
      <w:pPr>
        <w:pStyle w:val="Subtitle"/>
      </w:pPr>
      <w:r>
        <w:t>Solution architecture</w:t>
      </w:r>
    </w:p>
    <w:tbl>
      <w:tblPr>
        <w:tblStyle w:val="TableGrid"/>
        <w:tblW w:w="5000" w:type="pct"/>
        <w:tblInd w:w="0" w:type="dxa"/>
        <w:tblBorders>
          <w:top w:val="single" w:sz="4" w:space="0" w:color="B2BDC7"/>
          <w:bottom w:val="single" w:sz="4" w:space="0" w:color="B2BDC7"/>
          <w:insideH w:val="single" w:sz="2" w:space="0" w:color="D4DAE1"/>
        </w:tblBorders>
        <w:tblCellMar>
          <w:top w:w="90" w:type="dxa"/>
          <w:left w:w="0" w:type="dxa"/>
          <w:bottom w:w="90" w:type="dxa"/>
        </w:tblCellMar>
        <w:tblLook w:val="04A0" w:firstRow="1" w:lastRow="0" w:firstColumn="1" w:lastColumn="0" w:noHBand="0" w:noVBand="1"/>
      </w:tblPr>
      <w:tblGrid>
        <w:gridCol w:w="2621"/>
        <w:gridCol w:w="6739"/>
      </w:tblGrid>
      <w:tr w:rsidR="00412A9E" w14:paraId="48FADF88" w14:textId="77777777">
        <w:tc>
          <w:tcPr>
            <w:tcW w:w="2621" w:type="dxa"/>
            <w:vAlign w:val="center"/>
          </w:tcPr>
          <w:p w14:paraId="31EE42A1" w14:textId="77777777" w:rsidR="00412A9E" w:rsidRDefault="00000000">
            <w:pPr>
              <w:pStyle w:val="TableCell"/>
            </w:pPr>
            <w:r>
              <w:rPr>
                <w:b/>
                <w:caps/>
                <w:color w:val="5B6875"/>
                <w:sz w:val="15"/>
              </w:rPr>
              <w:t>System</w:t>
            </w:r>
          </w:p>
        </w:tc>
        <w:tc>
          <w:tcPr>
            <w:tcW w:w="6739" w:type="dxa"/>
            <w:vAlign w:val="center"/>
          </w:tcPr>
          <w:p w14:paraId="1C7ED695" w14:textId="77777777" w:rsidR="00412A9E" w:rsidRDefault="00000000">
            <w:pPr>
              <w:pStyle w:val="TableCell"/>
            </w:pPr>
            <w:r>
              <w:t>Windows event log archives</w:t>
            </w:r>
          </w:p>
        </w:tc>
      </w:tr>
      <w:tr w:rsidR="00412A9E" w14:paraId="455995C9" w14:textId="77777777">
        <w:tc>
          <w:tcPr>
            <w:tcW w:w="2621" w:type="dxa"/>
            <w:vAlign w:val="center"/>
          </w:tcPr>
          <w:p w14:paraId="5B5E303B" w14:textId="77777777" w:rsidR="00412A9E" w:rsidRDefault="00000000">
            <w:pPr>
              <w:pStyle w:val="TableCell"/>
            </w:pPr>
            <w:r>
              <w:rPr>
                <w:b/>
                <w:caps/>
                <w:color w:val="5B6875"/>
                <w:sz w:val="15"/>
              </w:rPr>
              <w:t>Platform</w:t>
            </w:r>
          </w:p>
        </w:tc>
        <w:tc>
          <w:tcPr>
            <w:tcW w:w="6739" w:type="dxa"/>
            <w:vAlign w:val="center"/>
          </w:tcPr>
          <w:p w14:paraId="476D40BE" w14:textId="77777777" w:rsidR="00412A9E" w:rsidRDefault="00000000">
            <w:pPr>
              <w:pStyle w:val="TableCell"/>
            </w:pPr>
            <w:r>
              <w:t>VCF Operations Orchestrator 9</w:t>
            </w:r>
          </w:p>
        </w:tc>
      </w:tr>
      <w:tr w:rsidR="00412A9E" w14:paraId="1470F9D4" w14:textId="77777777">
        <w:tc>
          <w:tcPr>
            <w:tcW w:w="2621" w:type="dxa"/>
            <w:vAlign w:val="center"/>
          </w:tcPr>
          <w:p w14:paraId="18D414EA" w14:textId="77777777" w:rsidR="00412A9E" w:rsidRDefault="00000000">
            <w:pPr>
              <w:pStyle w:val="TableCell"/>
            </w:pPr>
            <w:r>
              <w:rPr>
                <w:b/>
                <w:caps/>
                <w:color w:val="5B6875"/>
                <w:sz w:val="15"/>
              </w:rPr>
              <w:t>Workflow</w:t>
            </w:r>
          </w:p>
        </w:tc>
        <w:tc>
          <w:tcPr>
            <w:tcW w:w="6739" w:type="dxa"/>
            <w:vAlign w:val="center"/>
          </w:tcPr>
          <w:p w14:paraId="1B332722" w14:textId="77777777" w:rsidR="00412A9E" w:rsidRDefault="00000000">
            <w:pPr>
              <w:pStyle w:val="TableCell"/>
            </w:pPr>
            <w:r>
              <w:rPr>
                <w:rFonts w:ascii="Consolas" w:hAnsi="Consolas"/>
                <w:shd w:val="clear" w:color="auto" w:fill="EEF1F4"/>
              </w:rPr>
              <w:t>Clean Archived Event Logs from File Share</w:t>
            </w:r>
          </w:p>
        </w:tc>
      </w:tr>
      <w:tr w:rsidR="00412A9E" w14:paraId="61E035DA" w14:textId="77777777">
        <w:tc>
          <w:tcPr>
            <w:tcW w:w="2621" w:type="dxa"/>
            <w:vAlign w:val="center"/>
          </w:tcPr>
          <w:p w14:paraId="4D2CEF84" w14:textId="77777777" w:rsidR="00412A9E" w:rsidRDefault="00000000">
            <w:pPr>
              <w:pStyle w:val="TableCell"/>
            </w:pPr>
            <w:r>
              <w:rPr>
                <w:b/>
                <w:caps/>
                <w:color w:val="5B6875"/>
                <w:sz w:val="15"/>
              </w:rPr>
              <w:t>Workflow ID</w:t>
            </w:r>
          </w:p>
        </w:tc>
        <w:tc>
          <w:tcPr>
            <w:tcW w:w="6739" w:type="dxa"/>
            <w:vAlign w:val="center"/>
          </w:tcPr>
          <w:p w14:paraId="4FED68F4" w14:textId="77777777" w:rsidR="00412A9E" w:rsidRDefault="00000000">
            <w:pPr>
              <w:pStyle w:val="TableCell"/>
            </w:pPr>
            <w:r>
              <w:rPr>
                <w:rFonts w:ascii="Consolas" w:hAnsi="Consolas"/>
                <w:shd w:val="clear" w:color="auto" w:fill="EEF1F4"/>
              </w:rPr>
              <w:t>b453f157-9cc7-48c5-855e-b1f666141897</w:t>
            </w:r>
          </w:p>
        </w:tc>
      </w:tr>
      <w:tr w:rsidR="00412A9E" w14:paraId="5AC96947" w14:textId="77777777">
        <w:tc>
          <w:tcPr>
            <w:tcW w:w="2621" w:type="dxa"/>
            <w:vAlign w:val="center"/>
          </w:tcPr>
          <w:p w14:paraId="717EC488" w14:textId="77777777" w:rsidR="00412A9E" w:rsidRDefault="00000000">
            <w:pPr>
              <w:pStyle w:val="TableCell"/>
            </w:pPr>
            <w:r>
              <w:rPr>
                <w:b/>
                <w:caps/>
                <w:color w:val="5B6875"/>
                <w:sz w:val="15"/>
              </w:rPr>
              <w:t>Orchestrator</w:t>
            </w:r>
          </w:p>
        </w:tc>
        <w:tc>
          <w:tcPr>
            <w:tcW w:w="6739" w:type="dxa"/>
            <w:vAlign w:val="center"/>
          </w:tcPr>
          <w:p w14:paraId="27469B88" w14:textId="77777777" w:rsidR="00412A9E" w:rsidRDefault="00000000">
            <w:pPr>
              <w:pStyle w:val="TableCell"/>
            </w:pPr>
            <w:r>
              <w:rPr>
                <w:rFonts w:ascii="Consolas" w:hAnsi="Consolas"/>
                <w:shd w:val="clear" w:color="auto" w:fill="EEF1F4"/>
              </w:rPr>
              <w:t>cvsd26vcfauto01.connect.lab</w:t>
            </w:r>
          </w:p>
        </w:tc>
      </w:tr>
      <w:tr w:rsidR="00412A9E" w14:paraId="4AE14DB0" w14:textId="77777777">
        <w:tc>
          <w:tcPr>
            <w:tcW w:w="2621" w:type="dxa"/>
            <w:vAlign w:val="center"/>
          </w:tcPr>
          <w:p w14:paraId="7BD89D75" w14:textId="77777777" w:rsidR="00412A9E" w:rsidRDefault="00000000">
            <w:pPr>
              <w:pStyle w:val="TableCell"/>
            </w:pPr>
            <w:r>
              <w:rPr>
                <w:b/>
                <w:caps/>
                <w:color w:val="5B6875"/>
                <w:sz w:val="15"/>
              </w:rPr>
              <w:t>Replaces</w:t>
            </w:r>
          </w:p>
        </w:tc>
        <w:tc>
          <w:tcPr>
            <w:tcW w:w="6739" w:type="dxa"/>
            <w:vAlign w:val="center"/>
          </w:tcPr>
          <w:p w14:paraId="401D9B72" w14:textId="77777777" w:rsidR="00412A9E" w:rsidRDefault="00000000">
            <w:pPr>
              <w:pStyle w:val="TableCell"/>
            </w:pPr>
            <w:r>
              <w:t xml:space="preserve">One Ansible function, </w:t>
            </w:r>
            <w:r>
              <w:rPr>
                <w:rFonts w:ascii="Consolas" w:hAnsi="Consolas"/>
                <w:shd w:val="clear" w:color="auto" w:fill="EEF1F4"/>
              </w:rPr>
              <w:t>Remove-OldFiles-</w:t>
            </w:r>
            <w:proofErr w:type="spellStart"/>
            <w:r>
              <w:rPr>
                <w:rFonts w:ascii="Consolas" w:hAnsi="Consolas"/>
                <w:shd w:val="clear" w:color="auto" w:fill="EEF1F4"/>
              </w:rPr>
              <w:t>UNCPath</w:t>
            </w:r>
            <w:proofErr w:type="spellEnd"/>
          </w:p>
        </w:tc>
      </w:tr>
      <w:tr w:rsidR="00412A9E" w14:paraId="4831C4A4" w14:textId="77777777">
        <w:tc>
          <w:tcPr>
            <w:tcW w:w="2621" w:type="dxa"/>
            <w:vAlign w:val="center"/>
          </w:tcPr>
          <w:p w14:paraId="406E3AA5" w14:textId="77777777" w:rsidR="00412A9E" w:rsidRDefault="00000000">
            <w:pPr>
              <w:pStyle w:val="TableCell"/>
            </w:pPr>
            <w:r>
              <w:rPr>
                <w:b/>
                <w:caps/>
                <w:color w:val="5B6875"/>
                <w:sz w:val="15"/>
              </w:rPr>
              <w:t>Source of truth</w:t>
            </w:r>
          </w:p>
        </w:tc>
        <w:tc>
          <w:tcPr>
            <w:tcW w:w="6739" w:type="dxa"/>
            <w:vAlign w:val="center"/>
          </w:tcPr>
          <w:p w14:paraId="5FCCA062" w14:textId="77777777" w:rsidR="00412A9E" w:rsidRDefault="00000000">
            <w:pPr>
              <w:pStyle w:val="TableCell"/>
            </w:pPr>
            <w:r>
              <w:t xml:space="preserve">GitLab, </w:t>
            </w:r>
            <w:proofErr w:type="spellStart"/>
            <w:r>
              <w:rPr>
                <w:rFonts w:ascii="Consolas" w:hAnsi="Consolas"/>
                <w:shd w:val="clear" w:color="auto" w:fill="EEF1F4"/>
              </w:rPr>
              <w:t>psscript</w:t>
            </w:r>
            <w:proofErr w:type="spellEnd"/>
            <w:r>
              <w:t xml:space="preserve"> repository</w:t>
            </w:r>
          </w:p>
        </w:tc>
      </w:tr>
      <w:tr w:rsidR="00412A9E" w14:paraId="2CDE8C6A" w14:textId="77777777">
        <w:tc>
          <w:tcPr>
            <w:tcW w:w="2621" w:type="dxa"/>
            <w:vAlign w:val="center"/>
          </w:tcPr>
          <w:p w14:paraId="385196C7" w14:textId="77777777" w:rsidR="00412A9E" w:rsidRDefault="00000000">
            <w:pPr>
              <w:pStyle w:val="TableCell"/>
            </w:pPr>
            <w:r>
              <w:rPr>
                <w:b/>
                <w:caps/>
                <w:color w:val="5B6875"/>
                <w:sz w:val="15"/>
              </w:rPr>
              <w:t>Script delivery</w:t>
            </w:r>
          </w:p>
        </w:tc>
        <w:tc>
          <w:tcPr>
            <w:tcW w:w="6739" w:type="dxa"/>
            <w:vAlign w:val="center"/>
          </w:tcPr>
          <w:p w14:paraId="2D1229E9" w14:textId="77777777" w:rsidR="00412A9E" w:rsidRDefault="00000000">
            <w:pPr>
              <w:pStyle w:val="TableCell"/>
            </w:pPr>
            <w:r>
              <w:t>Manual today; pipeline planned</w:t>
            </w:r>
          </w:p>
        </w:tc>
      </w:tr>
      <w:tr w:rsidR="00412A9E" w14:paraId="2C79DC6D" w14:textId="77777777">
        <w:tc>
          <w:tcPr>
            <w:tcW w:w="2621" w:type="dxa"/>
            <w:vAlign w:val="center"/>
          </w:tcPr>
          <w:p w14:paraId="70BD7DE5" w14:textId="77777777" w:rsidR="00412A9E" w:rsidRDefault="00000000">
            <w:pPr>
              <w:pStyle w:val="TableCell"/>
            </w:pPr>
            <w:r>
              <w:rPr>
                <w:b/>
                <w:caps/>
                <w:color w:val="5B6875"/>
                <w:sz w:val="15"/>
              </w:rPr>
              <w:t>Credentials at run time</w:t>
            </w:r>
          </w:p>
        </w:tc>
        <w:tc>
          <w:tcPr>
            <w:tcW w:w="6739" w:type="dxa"/>
            <w:vAlign w:val="center"/>
          </w:tcPr>
          <w:p w14:paraId="3093ADA8" w14:textId="77777777" w:rsidR="00412A9E" w:rsidRDefault="00000000">
            <w:pPr>
              <w:pStyle w:val="TableCell"/>
            </w:pPr>
            <w:r>
              <w:rPr>
                <w:b/>
              </w:rPr>
              <w:t>None</w:t>
            </w:r>
            <w:r>
              <w:t xml:space="preserve"> — held on the plug-in endpoint</w:t>
            </w:r>
          </w:p>
        </w:tc>
      </w:tr>
      <w:tr w:rsidR="00412A9E" w14:paraId="4C8B69A1" w14:textId="77777777">
        <w:tc>
          <w:tcPr>
            <w:tcW w:w="2621" w:type="dxa"/>
            <w:vAlign w:val="center"/>
          </w:tcPr>
          <w:p w14:paraId="5A0A05A2" w14:textId="77777777" w:rsidR="00412A9E" w:rsidRDefault="00000000">
            <w:pPr>
              <w:pStyle w:val="TableCell"/>
            </w:pPr>
            <w:r>
              <w:rPr>
                <w:b/>
                <w:caps/>
                <w:color w:val="5B6875"/>
                <w:sz w:val="15"/>
              </w:rPr>
              <w:t>Active Directory</w:t>
            </w:r>
          </w:p>
        </w:tc>
        <w:tc>
          <w:tcPr>
            <w:tcW w:w="6739" w:type="dxa"/>
            <w:vAlign w:val="center"/>
          </w:tcPr>
          <w:p w14:paraId="4D86EEFE" w14:textId="77777777" w:rsidR="00412A9E" w:rsidRDefault="00000000">
            <w:pPr>
              <w:pStyle w:val="TableCell"/>
            </w:pPr>
            <w:r>
              <w:rPr>
                <w:b/>
              </w:rPr>
              <w:t>Not used</w:t>
            </w:r>
            <w:r>
              <w:t xml:space="preserve"> — see section 3</w:t>
            </w:r>
          </w:p>
        </w:tc>
      </w:tr>
      <w:tr w:rsidR="00412A9E" w14:paraId="6EBF8DEA" w14:textId="77777777">
        <w:tc>
          <w:tcPr>
            <w:tcW w:w="2621" w:type="dxa"/>
            <w:vAlign w:val="center"/>
          </w:tcPr>
          <w:p w14:paraId="1B6019C9" w14:textId="77777777" w:rsidR="00412A9E" w:rsidRDefault="00000000">
            <w:pPr>
              <w:pStyle w:val="TableCell"/>
            </w:pPr>
            <w:r>
              <w:rPr>
                <w:b/>
                <w:caps/>
                <w:color w:val="5B6875"/>
                <w:sz w:val="15"/>
              </w:rPr>
              <w:t>Status</w:t>
            </w:r>
          </w:p>
        </w:tc>
        <w:tc>
          <w:tcPr>
            <w:tcW w:w="6739" w:type="dxa"/>
            <w:vAlign w:val="center"/>
          </w:tcPr>
          <w:p w14:paraId="50C9F4C2" w14:textId="77777777" w:rsidR="00412A9E" w:rsidRDefault="00000000">
            <w:pPr>
              <w:pStyle w:val="TableCell"/>
            </w:pPr>
            <w:r>
              <w:t>Deployed; one reporting defect outstanding</w:t>
            </w:r>
          </w:p>
        </w:tc>
      </w:tr>
    </w:tbl>
    <w:p w14:paraId="45B4493C" w14:textId="77777777" w:rsidR="00412A9E" w:rsidRDefault="00412A9E">
      <w:pPr>
        <w:spacing w:after="0"/>
      </w:pP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412A9E" w14:paraId="348E4F78" w14:textId="77777777">
        <w:tc>
          <w:tcPr>
            <w:tcW w:w="0" w:type="auto"/>
            <w:shd w:val="clear" w:color="auto" w:fill="EAF0F5"/>
          </w:tcPr>
          <w:p w14:paraId="306A6D1F" w14:textId="77777777" w:rsidR="00412A9E" w:rsidRDefault="00000000">
            <w:pPr>
              <w:spacing w:after="40"/>
            </w:pPr>
            <w:r>
              <w:rPr>
                <w:b/>
                <w:caps/>
                <w:color w:val="1F5C8B"/>
                <w:sz w:val="16"/>
              </w:rPr>
              <w:t>Scope of this document</w:t>
            </w:r>
          </w:p>
          <w:p w14:paraId="7DE90E6E" w14:textId="77777777" w:rsidR="00412A9E" w:rsidRDefault="00000000">
            <w:pPr>
              <w:spacing w:after="100"/>
            </w:pPr>
            <w:r>
              <w:t xml:space="preserve">This document describes </w:t>
            </w:r>
            <w:r>
              <w:rPr>
                <w:b/>
              </w:rPr>
              <w:t>Remove Old Archived Logs</w:t>
            </w:r>
            <w:r>
              <w:t xml:space="preserve"> as a standalone automation. It can be read, and the automation installed, without reference to anything else — including into an Orchestrator with no Active Directory plug-in configured at all.</w:t>
            </w:r>
          </w:p>
          <w:p w14:paraId="70DB9FCC" w14:textId="77777777" w:rsidR="00412A9E" w:rsidRDefault="00000000">
            <w:pPr>
              <w:spacing w:after="0"/>
            </w:pPr>
            <w:r>
              <w:t xml:space="preserve">It has a partner — </w:t>
            </w:r>
            <w:r>
              <w:rPr>
                <w:b/>
              </w:rPr>
              <w:t>Move Archived Logs</w:t>
            </w:r>
            <w:r>
              <w:t xml:space="preserve"> — which is what puts files on the share this one cleans. That is a separate automation with its own architecture document. Neither needs the other to work: this one will clean any share, whatever put the files there. Where the two share a component, this document says so explicitly.</w:t>
            </w:r>
          </w:p>
        </w:tc>
      </w:tr>
    </w:tbl>
    <w:p w14:paraId="528B79E5" w14:textId="77777777" w:rsidR="00412A9E" w:rsidRDefault="00412A9E">
      <w:pPr>
        <w:spacing w:after="0"/>
      </w:pPr>
    </w:p>
    <w:p w14:paraId="4BD03516" w14:textId="77777777" w:rsidR="00412A9E" w:rsidRDefault="00000000">
      <w:r>
        <w:br w:type="page"/>
      </w:r>
    </w:p>
    <w:p w14:paraId="0D91603E" w14:textId="77777777" w:rsidR="00412A9E" w:rsidRDefault="00000000">
      <w:pPr>
        <w:pStyle w:val="Heading1"/>
      </w:pPr>
      <w:bookmarkStart w:id="0" w:name="_Toc239947558"/>
      <w:r>
        <w:lastRenderedPageBreak/>
        <w:t>Contents</w:t>
      </w:r>
      <w:bookmarkEnd w:id="0"/>
    </w:p>
    <w:p w14:paraId="27D8C3B9" w14:textId="644EB4D5" w:rsidR="006E59FA"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39947558" w:history="1">
        <w:r w:rsidR="006E59FA" w:rsidRPr="00497B9C">
          <w:rPr>
            <w:rStyle w:val="Hyperlink"/>
            <w:noProof/>
          </w:rPr>
          <w:t>Contents</w:t>
        </w:r>
        <w:r w:rsidR="006E59FA">
          <w:rPr>
            <w:noProof/>
            <w:webHidden/>
          </w:rPr>
          <w:tab/>
        </w:r>
        <w:r w:rsidR="006E59FA">
          <w:rPr>
            <w:noProof/>
            <w:webHidden/>
          </w:rPr>
          <w:fldChar w:fldCharType="begin"/>
        </w:r>
        <w:r w:rsidR="006E59FA">
          <w:rPr>
            <w:noProof/>
            <w:webHidden/>
          </w:rPr>
          <w:instrText xml:space="preserve"> PAGEREF _Toc239947558 \h </w:instrText>
        </w:r>
        <w:r w:rsidR="006E59FA">
          <w:rPr>
            <w:noProof/>
            <w:webHidden/>
          </w:rPr>
        </w:r>
        <w:r w:rsidR="006E59FA">
          <w:rPr>
            <w:noProof/>
            <w:webHidden/>
          </w:rPr>
          <w:fldChar w:fldCharType="separate"/>
        </w:r>
        <w:r w:rsidR="006E59FA">
          <w:rPr>
            <w:noProof/>
            <w:webHidden/>
          </w:rPr>
          <w:t>2</w:t>
        </w:r>
        <w:r w:rsidR="006E59FA">
          <w:rPr>
            <w:noProof/>
            <w:webHidden/>
          </w:rPr>
          <w:fldChar w:fldCharType="end"/>
        </w:r>
      </w:hyperlink>
    </w:p>
    <w:p w14:paraId="41D95C8F" w14:textId="4C7A9A8C" w:rsidR="006E59FA" w:rsidRDefault="006E59F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59" w:history="1">
        <w:r w:rsidRPr="00497B9C">
          <w:rPr>
            <w:rStyle w:val="Hyperlink"/>
            <w:noProof/>
          </w:rPr>
          <w:t>1. What the automation does</w:t>
        </w:r>
        <w:r>
          <w:rPr>
            <w:noProof/>
            <w:webHidden/>
          </w:rPr>
          <w:tab/>
        </w:r>
        <w:r>
          <w:rPr>
            <w:noProof/>
            <w:webHidden/>
          </w:rPr>
          <w:fldChar w:fldCharType="begin"/>
        </w:r>
        <w:r>
          <w:rPr>
            <w:noProof/>
            <w:webHidden/>
          </w:rPr>
          <w:instrText xml:space="preserve"> PAGEREF _Toc239947559 \h </w:instrText>
        </w:r>
        <w:r>
          <w:rPr>
            <w:noProof/>
            <w:webHidden/>
          </w:rPr>
        </w:r>
        <w:r>
          <w:rPr>
            <w:noProof/>
            <w:webHidden/>
          </w:rPr>
          <w:fldChar w:fldCharType="separate"/>
        </w:r>
        <w:r>
          <w:rPr>
            <w:noProof/>
            <w:webHidden/>
          </w:rPr>
          <w:t>3</w:t>
        </w:r>
        <w:r>
          <w:rPr>
            <w:noProof/>
            <w:webHidden/>
          </w:rPr>
          <w:fldChar w:fldCharType="end"/>
        </w:r>
      </w:hyperlink>
    </w:p>
    <w:p w14:paraId="4AC0B74F" w14:textId="6FF5E8AF" w:rsidR="006E59FA" w:rsidRDefault="006E59F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60" w:history="1">
        <w:r w:rsidRPr="00497B9C">
          <w:rPr>
            <w:rStyle w:val="Hyperlink"/>
            <w:noProof/>
          </w:rPr>
          <w:t>1.1 What it replaces</w:t>
        </w:r>
        <w:r>
          <w:rPr>
            <w:noProof/>
            <w:webHidden/>
          </w:rPr>
          <w:tab/>
        </w:r>
        <w:r>
          <w:rPr>
            <w:noProof/>
            <w:webHidden/>
          </w:rPr>
          <w:fldChar w:fldCharType="begin"/>
        </w:r>
        <w:r>
          <w:rPr>
            <w:noProof/>
            <w:webHidden/>
          </w:rPr>
          <w:instrText xml:space="preserve"> PAGEREF _Toc239947560 \h </w:instrText>
        </w:r>
        <w:r>
          <w:rPr>
            <w:noProof/>
            <w:webHidden/>
          </w:rPr>
        </w:r>
        <w:r>
          <w:rPr>
            <w:noProof/>
            <w:webHidden/>
          </w:rPr>
          <w:fldChar w:fldCharType="separate"/>
        </w:r>
        <w:r>
          <w:rPr>
            <w:noProof/>
            <w:webHidden/>
          </w:rPr>
          <w:t>3</w:t>
        </w:r>
        <w:r>
          <w:rPr>
            <w:noProof/>
            <w:webHidden/>
          </w:rPr>
          <w:fldChar w:fldCharType="end"/>
        </w:r>
      </w:hyperlink>
    </w:p>
    <w:p w14:paraId="5E4537FA" w14:textId="52EBB2B3" w:rsidR="006E59FA" w:rsidRDefault="006E59F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61" w:history="1">
        <w:r w:rsidRPr="00497B9C">
          <w:rPr>
            <w:rStyle w:val="Hyperlink"/>
            <w:noProof/>
          </w:rPr>
          <w:t>1.2 The interactive prompt had to go</w:t>
        </w:r>
        <w:r>
          <w:rPr>
            <w:noProof/>
            <w:webHidden/>
          </w:rPr>
          <w:tab/>
        </w:r>
        <w:r>
          <w:rPr>
            <w:noProof/>
            <w:webHidden/>
          </w:rPr>
          <w:fldChar w:fldCharType="begin"/>
        </w:r>
        <w:r>
          <w:rPr>
            <w:noProof/>
            <w:webHidden/>
          </w:rPr>
          <w:instrText xml:space="preserve"> PAGEREF _Toc239947561 \h </w:instrText>
        </w:r>
        <w:r>
          <w:rPr>
            <w:noProof/>
            <w:webHidden/>
          </w:rPr>
        </w:r>
        <w:r>
          <w:rPr>
            <w:noProof/>
            <w:webHidden/>
          </w:rPr>
          <w:fldChar w:fldCharType="separate"/>
        </w:r>
        <w:r>
          <w:rPr>
            <w:noProof/>
            <w:webHidden/>
          </w:rPr>
          <w:t>3</w:t>
        </w:r>
        <w:r>
          <w:rPr>
            <w:noProof/>
            <w:webHidden/>
          </w:rPr>
          <w:fldChar w:fldCharType="end"/>
        </w:r>
      </w:hyperlink>
    </w:p>
    <w:p w14:paraId="20814957" w14:textId="4A025884" w:rsidR="006E59FA" w:rsidRDefault="006E59F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62" w:history="1">
        <w:r w:rsidRPr="00497B9C">
          <w:rPr>
            <w:rStyle w:val="Hyperlink"/>
            <w:noProof/>
          </w:rPr>
          <w:t>2. Context</w:t>
        </w:r>
        <w:r>
          <w:rPr>
            <w:noProof/>
            <w:webHidden/>
          </w:rPr>
          <w:tab/>
        </w:r>
        <w:r>
          <w:rPr>
            <w:noProof/>
            <w:webHidden/>
          </w:rPr>
          <w:fldChar w:fldCharType="begin"/>
        </w:r>
        <w:r>
          <w:rPr>
            <w:noProof/>
            <w:webHidden/>
          </w:rPr>
          <w:instrText xml:space="preserve"> PAGEREF _Toc239947562 \h </w:instrText>
        </w:r>
        <w:r>
          <w:rPr>
            <w:noProof/>
            <w:webHidden/>
          </w:rPr>
        </w:r>
        <w:r>
          <w:rPr>
            <w:noProof/>
            <w:webHidden/>
          </w:rPr>
          <w:fldChar w:fldCharType="separate"/>
        </w:r>
        <w:r>
          <w:rPr>
            <w:noProof/>
            <w:webHidden/>
          </w:rPr>
          <w:t>4</w:t>
        </w:r>
        <w:r>
          <w:rPr>
            <w:noProof/>
            <w:webHidden/>
          </w:rPr>
          <w:fldChar w:fldCharType="end"/>
        </w:r>
      </w:hyperlink>
    </w:p>
    <w:p w14:paraId="1AE74814" w14:textId="4C1CB988" w:rsidR="006E59FA" w:rsidRDefault="006E59F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63" w:history="1">
        <w:r w:rsidRPr="00497B9C">
          <w:rPr>
            <w:rStyle w:val="Hyperlink"/>
            <w:noProof/>
          </w:rPr>
          <w:t>3. Run-time architecture</w:t>
        </w:r>
        <w:r>
          <w:rPr>
            <w:noProof/>
            <w:webHidden/>
          </w:rPr>
          <w:tab/>
        </w:r>
        <w:r>
          <w:rPr>
            <w:noProof/>
            <w:webHidden/>
          </w:rPr>
          <w:fldChar w:fldCharType="begin"/>
        </w:r>
        <w:r>
          <w:rPr>
            <w:noProof/>
            <w:webHidden/>
          </w:rPr>
          <w:instrText xml:space="preserve"> PAGEREF _Toc239947563 \h </w:instrText>
        </w:r>
        <w:r>
          <w:rPr>
            <w:noProof/>
            <w:webHidden/>
          </w:rPr>
        </w:r>
        <w:r>
          <w:rPr>
            <w:noProof/>
            <w:webHidden/>
          </w:rPr>
          <w:fldChar w:fldCharType="separate"/>
        </w:r>
        <w:r>
          <w:rPr>
            <w:noProof/>
            <w:webHidden/>
          </w:rPr>
          <w:t>4</w:t>
        </w:r>
        <w:r>
          <w:rPr>
            <w:noProof/>
            <w:webHidden/>
          </w:rPr>
          <w:fldChar w:fldCharType="end"/>
        </w:r>
      </w:hyperlink>
    </w:p>
    <w:p w14:paraId="35C4E6F5" w14:textId="62749969" w:rsidR="006E59FA" w:rsidRDefault="006E59F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64" w:history="1">
        <w:r w:rsidRPr="00497B9C">
          <w:rPr>
            <w:rStyle w:val="Hyperlink"/>
            <w:noProof/>
          </w:rPr>
          <w:t>3.1 What each element does</w:t>
        </w:r>
        <w:r>
          <w:rPr>
            <w:noProof/>
            <w:webHidden/>
          </w:rPr>
          <w:tab/>
        </w:r>
        <w:r>
          <w:rPr>
            <w:noProof/>
            <w:webHidden/>
          </w:rPr>
          <w:fldChar w:fldCharType="begin"/>
        </w:r>
        <w:r>
          <w:rPr>
            <w:noProof/>
            <w:webHidden/>
          </w:rPr>
          <w:instrText xml:space="preserve"> PAGEREF _Toc239947564 \h </w:instrText>
        </w:r>
        <w:r>
          <w:rPr>
            <w:noProof/>
            <w:webHidden/>
          </w:rPr>
        </w:r>
        <w:r>
          <w:rPr>
            <w:noProof/>
            <w:webHidden/>
          </w:rPr>
          <w:fldChar w:fldCharType="separate"/>
        </w:r>
        <w:r>
          <w:rPr>
            <w:noProof/>
            <w:webHidden/>
          </w:rPr>
          <w:t>4</w:t>
        </w:r>
        <w:r>
          <w:rPr>
            <w:noProof/>
            <w:webHidden/>
          </w:rPr>
          <w:fldChar w:fldCharType="end"/>
        </w:r>
      </w:hyperlink>
    </w:p>
    <w:p w14:paraId="5DDD079D" w14:textId="401F0A16" w:rsidR="006E59FA" w:rsidRDefault="006E59F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65" w:history="1">
        <w:r w:rsidRPr="00497B9C">
          <w:rPr>
            <w:rStyle w:val="Hyperlink"/>
            <w:noProof/>
          </w:rPr>
          <w:t>3.2 The data path</w:t>
        </w:r>
        <w:r>
          <w:rPr>
            <w:noProof/>
            <w:webHidden/>
          </w:rPr>
          <w:tab/>
        </w:r>
        <w:r>
          <w:rPr>
            <w:noProof/>
            <w:webHidden/>
          </w:rPr>
          <w:fldChar w:fldCharType="begin"/>
        </w:r>
        <w:r>
          <w:rPr>
            <w:noProof/>
            <w:webHidden/>
          </w:rPr>
          <w:instrText xml:space="preserve"> PAGEREF _Toc239947565 \h </w:instrText>
        </w:r>
        <w:r>
          <w:rPr>
            <w:noProof/>
            <w:webHidden/>
          </w:rPr>
        </w:r>
        <w:r>
          <w:rPr>
            <w:noProof/>
            <w:webHidden/>
          </w:rPr>
          <w:fldChar w:fldCharType="separate"/>
        </w:r>
        <w:r>
          <w:rPr>
            <w:noProof/>
            <w:webHidden/>
          </w:rPr>
          <w:t>5</w:t>
        </w:r>
        <w:r>
          <w:rPr>
            <w:noProof/>
            <w:webHidden/>
          </w:rPr>
          <w:fldChar w:fldCharType="end"/>
        </w:r>
      </w:hyperlink>
    </w:p>
    <w:p w14:paraId="0379FE3C" w14:textId="0B66494B" w:rsidR="006E59FA" w:rsidRDefault="006E59F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66" w:history="1">
        <w:r w:rsidRPr="00497B9C">
          <w:rPr>
            <w:rStyle w:val="Hyperlink"/>
            <w:noProof/>
          </w:rPr>
          <w:t>4. Components</w:t>
        </w:r>
        <w:r>
          <w:rPr>
            <w:noProof/>
            <w:webHidden/>
          </w:rPr>
          <w:tab/>
        </w:r>
        <w:r>
          <w:rPr>
            <w:noProof/>
            <w:webHidden/>
          </w:rPr>
          <w:fldChar w:fldCharType="begin"/>
        </w:r>
        <w:r>
          <w:rPr>
            <w:noProof/>
            <w:webHidden/>
          </w:rPr>
          <w:instrText xml:space="preserve"> PAGEREF _Toc239947566 \h </w:instrText>
        </w:r>
        <w:r>
          <w:rPr>
            <w:noProof/>
            <w:webHidden/>
          </w:rPr>
        </w:r>
        <w:r>
          <w:rPr>
            <w:noProof/>
            <w:webHidden/>
          </w:rPr>
          <w:fldChar w:fldCharType="separate"/>
        </w:r>
        <w:r>
          <w:rPr>
            <w:noProof/>
            <w:webHidden/>
          </w:rPr>
          <w:t>6</w:t>
        </w:r>
        <w:r>
          <w:rPr>
            <w:noProof/>
            <w:webHidden/>
          </w:rPr>
          <w:fldChar w:fldCharType="end"/>
        </w:r>
      </w:hyperlink>
    </w:p>
    <w:p w14:paraId="7A1B025C" w14:textId="6C5C1DA4" w:rsidR="006E59FA" w:rsidRDefault="006E59F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67" w:history="1">
        <w:r w:rsidRPr="00497B9C">
          <w:rPr>
            <w:rStyle w:val="Hyperlink"/>
            <w:noProof/>
          </w:rPr>
          <w:t>4.1 This automation only</w:t>
        </w:r>
        <w:r>
          <w:rPr>
            <w:noProof/>
            <w:webHidden/>
          </w:rPr>
          <w:tab/>
        </w:r>
        <w:r>
          <w:rPr>
            <w:noProof/>
            <w:webHidden/>
          </w:rPr>
          <w:fldChar w:fldCharType="begin"/>
        </w:r>
        <w:r>
          <w:rPr>
            <w:noProof/>
            <w:webHidden/>
          </w:rPr>
          <w:instrText xml:space="preserve"> PAGEREF _Toc239947567 \h </w:instrText>
        </w:r>
        <w:r>
          <w:rPr>
            <w:noProof/>
            <w:webHidden/>
          </w:rPr>
        </w:r>
        <w:r>
          <w:rPr>
            <w:noProof/>
            <w:webHidden/>
          </w:rPr>
          <w:fldChar w:fldCharType="separate"/>
        </w:r>
        <w:r>
          <w:rPr>
            <w:noProof/>
            <w:webHidden/>
          </w:rPr>
          <w:t>6</w:t>
        </w:r>
        <w:r>
          <w:rPr>
            <w:noProof/>
            <w:webHidden/>
          </w:rPr>
          <w:fldChar w:fldCharType="end"/>
        </w:r>
      </w:hyperlink>
    </w:p>
    <w:p w14:paraId="793676F5" w14:textId="4209114E" w:rsidR="006E59FA" w:rsidRDefault="006E59F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68" w:history="1">
        <w:r w:rsidRPr="00497B9C">
          <w:rPr>
            <w:rStyle w:val="Hyperlink"/>
            <w:noProof/>
          </w:rPr>
          <w:t>4.2 Shared with Move Archived Logs</w:t>
        </w:r>
        <w:r>
          <w:rPr>
            <w:noProof/>
            <w:webHidden/>
          </w:rPr>
          <w:tab/>
        </w:r>
        <w:r>
          <w:rPr>
            <w:noProof/>
            <w:webHidden/>
          </w:rPr>
          <w:fldChar w:fldCharType="begin"/>
        </w:r>
        <w:r>
          <w:rPr>
            <w:noProof/>
            <w:webHidden/>
          </w:rPr>
          <w:instrText xml:space="preserve"> PAGEREF _Toc239947568 \h </w:instrText>
        </w:r>
        <w:r>
          <w:rPr>
            <w:noProof/>
            <w:webHidden/>
          </w:rPr>
        </w:r>
        <w:r>
          <w:rPr>
            <w:noProof/>
            <w:webHidden/>
          </w:rPr>
          <w:fldChar w:fldCharType="separate"/>
        </w:r>
        <w:r>
          <w:rPr>
            <w:noProof/>
            <w:webHidden/>
          </w:rPr>
          <w:t>6</w:t>
        </w:r>
        <w:r>
          <w:rPr>
            <w:noProof/>
            <w:webHidden/>
          </w:rPr>
          <w:fldChar w:fldCharType="end"/>
        </w:r>
      </w:hyperlink>
    </w:p>
    <w:p w14:paraId="397E98CE" w14:textId="4E594B39" w:rsidR="006E59FA" w:rsidRDefault="006E59F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69" w:history="1">
        <w:r w:rsidRPr="00497B9C">
          <w:rPr>
            <w:rStyle w:val="Hyperlink"/>
            <w:noProof/>
          </w:rPr>
          <w:t>5. Security model</w:t>
        </w:r>
        <w:r>
          <w:rPr>
            <w:noProof/>
            <w:webHidden/>
          </w:rPr>
          <w:tab/>
        </w:r>
        <w:r>
          <w:rPr>
            <w:noProof/>
            <w:webHidden/>
          </w:rPr>
          <w:fldChar w:fldCharType="begin"/>
        </w:r>
        <w:r>
          <w:rPr>
            <w:noProof/>
            <w:webHidden/>
          </w:rPr>
          <w:instrText xml:space="preserve"> PAGEREF _Toc239947569 \h </w:instrText>
        </w:r>
        <w:r>
          <w:rPr>
            <w:noProof/>
            <w:webHidden/>
          </w:rPr>
        </w:r>
        <w:r>
          <w:rPr>
            <w:noProof/>
            <w:webHidden/>
          </w:rPr>
          <w:fldChar w:fldCharType="separate"/>
        </w:r>
        <w:r>
          <w:rPr>
            <w:noProof/>
            <w:webHidden/>
          </w:rPr>
          <w:t>7</w:t>
        </w:r>
        <w:r>
          <w:rPr>
            <w:noProof/>
            <w:webHidden/>
          </w:rPr>
          <w:fldChar w:fldCharType="end"/>
        </w:r>
      </w:hyperlink>
    </w:p>
    <w:p w14:paraId="48B8DDCB" w14:textId="02B8D4DD" w:rsidR="006E59FA" w:rsidRDefault="006E59F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70" w:history="1">
        <w:r w:rsidRPr="00497B9C">
          <w:rPr>
            <w:rStyle w:val="Hyperlink"/>
            <w:noProof/>
          </w:rPr>
          <w:t>5.1 Read and delete are different permissions</w:t>
        </w:r>
        <w:r>
          <w:rPr>
            <w:noProof/>
            <w:webHidden/>
          </w:rPr>
          <w:tab/>
        </w:r>
        <w:r>
          <w:rPr>
            <w:noProof/>
            <w:webHidden/>
          </w:rPr>
          <w:fldChar w:fldCharType="begin"/>
        </w:r>
        <w:r>
          <w:rPr>
            <w:noProof/>
            <w:webHidden/>
          </w:rPr>
          <w:instrText xml:space="preserve"> PAGEREF _Toc239947570 \h </w:instrText>
        </w:r>
        <w:r>
          <w:rPr>
            <w:noProof/>
            <w:webHidden/>
          </w:rPr>
        </w:r>
        <w:r>
          <w:rPr>
            <w:noProof/>
            <w:webHidden/>
          </w:rPr>
          <w:fldChar w:fldCharType="separate"/>
        </w:r>
        <w:r>
          <w:rPr>
            <w:noProof/>
            <w:webHidden/>
          </w:rPr>
          <w:t>7</w:t>
        </w:r>
        <w:r>
          <w:rPr>
            <w:noProof/>
            <w:webHidden/>
          </w:rPr>
          <w:fldChar w:fldCharType="end"/>
        </w:r>
      </w:hyperlink>
    </w:p>
    <w:p w14:paraId="77218F1B" w14:textId="0DAAD22B" w:rsidR="006E59FA" w:rsidRDefault="006E59F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71" w:history="1">
        <w:r w:rsidRPr="00497B9C">
          <w:rPr>
            <w:rStyle w:val="Hyperlink"/>
            <w:noProof/>
          </w:rPr>
          <w:t>5.2 The second hop</w:t>
        </w:r>
        <w:r>
          <w:rPr>
            <w:noProof/>
            <w:webHidden/>
          </w:rPr>
          <w:tab/>
        </w:r>
        <w:r>
          <w:rPr>
            <w:noProof/>
            <w:webHidden/>
          </w:rPr>
          <w:fldChar w:fldCharType="begin"/>
        </w:r>
        <w:r>
          <w:rPr>
            <w:noProof/>
            <w:webHidden/>
          </w:rPr>
          <w:instrText xml:space="preserve"> PAGEREF _Toc239947571 \h </w:instrText>
        </w:r>
        <w:r>
          <w:rPr>
            <w:noProof/>
            <w:webHidden/>
          </w:rPr>
        </w:r>
        <w:r>
          <w:rPr>
            <w:noProof/>
            <w:webHidden/>
          </w:rPr>
          <w:fldChar w:fldCharType="separate"/>
        </w:r>
        <w:r>
          <w:rPr>
            <w:noProof/>
            <w:webHidden/>
          </w:rPr>
          <w:t>7</w:t>
        </w:r>
        <w:r>
          <w:rPr>
            <w:noProof/>
            <w:webHidden/>
          </w:rPr>
          <w:fldChar w:fldCharType="end"/>
        </w:r>
      </w:hyperlink>
    </w:p>
    <w:p w14:paraId="5D7C0142" w14:textId="51BC4479" w:rsidR="006E59FA" w:rsidRDefault="006E59F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72" w:history="1">
        <w:r w:rsidRPr="00497B9C">
          <w:rPr>
            <w:rStyle w:val="Hyperlink"/>
            <w:noProof/>
          </w:rPr>
          <w:t>5.3 Paths must be names, never IP addresses</w:t>
        </w:r>
        <w:r>
          <w:rPr>
            <w:noProof/>
            <w:webHidden/>
          </w:rPr>
          <w:tab/>
        </w:r>
        <w:r>
          <w:rPr>
            <w:noProof/>
            <w:webHidden/>
          </w:rPr>
          <w:fldChar w:fldCharType="begin"/>
        </w:r>
        <w:r>
          <w:rPr>
            <w:noProof/>
            <w:webHidden/>
          </w:rPr>
          <w:instrText xml:space="preserve"> PAGEREF _Toc239947572 \h </w:instrText>
        </w:r>
        <w:r>
          <w:rPr>
            <w:noProof/>
            <w:webHidden/>
          </w:rPr>
        </w:r>
        <w:r>
          <w:rPr>
            <w:noProof/>
            <w:webHidden/>
          </w:rPr>
          <w:fldChar w:fldCharType="separate"/>
        </w:r>
        <w:r>
          <w:rPr>
            <w:noProof/>
            <w:webHidden/>
          </w:rPr>
          <w:t>8</w:t>
        </w:r>
        <w:r>
          <w:rPr>
            <w:noProof/>
            <w:webHidden/>
          </w:rPr>
          <w:fldChar w:fldCharType="end"/>
        </w:r>
      </w:hyperlink>
    </w:p>
    <w:p w14:paraId="794923F4" w14:textId="76D92996" w:rsidR="006E59FA" w:rsidRDefault="006E59F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73" w:history="1">
        <w:r w:rsidRPr="00497B9C">
          <w:rPr>
            <w:rStyle w:val="Hyperlink"/>
            <w:noProof/>
          </w:rPr>
          <w:t>6. Getting code into Orchestrator</w:t>
        </w:r>
        <w:r>
          <w:rPr>
            <w:noProof/>
            <w:webHidden/>
          </w:rPr>
          <w:tab/>
        </w:r>
        <w:r>
          <w:rPr>
            <w:noProof/>
            <w:webHidden/>
          </w:rPr>
          <w:fldChar w:fldCharType="begin"/>
        </w:r>
        <w:r>
          <w:rPr>
            <w:noProof/>
            <w:webHidden/>
          </w:rPr>
          <w:instrText xml:space="preserve"> PAGEREF _Toc239947573 \h </w:instrText>
        </w:r>
        <w:r>
          <w:rPr>
            <w:noProof/>
            <w:webHidden/>
          </w:rPr>
        </w:r>
        <w:r>
          <w:rPr>
            <w:noProof/>
            <w:webHidden/>
          </w:rPr>
          <w:fldChar w:fldCharType="separate"/>
        </w:r>
        <w:r>
          <w:rPr>
            <w:noProof/>
            <w:webHidden/>
          </w:rPr>
          <w:t>9</w:t>
        </w:r>
        <w:r>
          <w:rPr>
            <w:noProof/>
            <w:webHidden/>
          </w:rPr>
          <w:fldChar w:fldCharType="end"/>
        </w:r>
      </w:hyperlink>
    </w:p>
    <w:p w14:paraId="05F545D3" w14:textId="761AFF57" w:rsidR="006E59FA" w:rsidRDefault="006E59F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74" w:history="1">
        <w:r w:rsidRPr="00497B9C">
          <w:rPr>
            <w:rStyle w:val="Hyperlink"/>
            <w:noProof/>
          </w:rPr>
          <w:t>7. Failure behaviour and observability</w:t>
        </w:r>
        <w:r>
          <w:rPr>
            <w:noProof/>
            <w:webHidden/>
          </w:rPr>
          <w:tab/>
        </w:r>
        <w:r>
          <w:rPr>
            <w:noProof/>
            <w:webHidden/>
          </w:rPr>
          <w:fldChar w:fldCharType="begin"/>
        </w:r>
        <w:r>
          <w:rPr>
            <w:noProof/>
            <w:webHidden/>
          </w:rPr>
          <w:instrText xml:space="preserve"> PAGEREF _Toc239947574 \h </w:instrText>
        </w:r>
        <w:r>
          <w:rPr>
            <w:noProof/>
            <w:webHidden/>
          </w:rPr>
        </w:r>
        <w:r>
          <w:rPr>
            <w:noProof/>
            <w:webHidden/>
          </w:rPr>
          <w:fldChar w:fldCharType="separate"/>
        </w:r>
        <w:r>
          <w:rPr>
            <w:noProof/>
            <w:webHidden/>
          </w:rPr>
          <w:t>9</w:t>
        </w:r>
        <w:r>
          <w:rPr>
            <w:noProof/>
            <w:webHidden/>
          </w:rPr>
          <w:fldChar w:fldCharType="end"/>
        </w:r>
      </w:hyperlink>
    </w:p>
    <w:p w14:paraId="2D845EA2" w14:textId="3844975D" w:rsidR="006E59FA" w:rsidRDefault="006E59F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75" w:history="1">
        <w:r w:rsidRPr="00497B9C">
          <w:rPr>
            <w:rStyle w:val="Hyperlink"/>
            <w:noProof/>
          </w:rPr>
          <w:t>7.1 The result-line contract</w:t>
        </w:r>
        <w:r>
          <w:rPr>
            <w:noProof/>
            <w:webHidden/>
          </w:rPr>
          <w:tab/>
        </w:r>
        <w:r>
          <w:rPr>
            <w:noProof/>
            <w:webHidden/>
          </w:rPr>
          <w:fldChar w:fldCharType="begin"/>
        </w:r>
        <w:r>
          <w:rPr>
            <w:noProof/>
            <w:webHidden/>
          </w:rPr>
          <w:instrText xml:space="preserve"> PAGEREF _Toc239947575 \h </w:instrText>
        </w:r>
        <w:r>
          <w:rPr>
            <w:noProof/>
            <w:webHidden/>
          </w:rPr>
        </w:r>
        <w:r>
          <w:rPr>
            <w:noProof/>
            <w:webHidden/>
          </w:rPr>
          <w:fldChar w:fldCharType="separate"/>
        </w:r>
        <w:r>
          <w:rPr>
            <w:noProof/>
            <w:webHidden/>
          </w:rPr>
          <w:t>9</w:t>
        </w:r>
        <w:r>
          <w:rPr>
            <w:noProof/>
            <w:webHidden/>
          </w:rPr>
          <w:fldChar w:fldCharType="end"/>
        </w:r>
      </w:hyperlink>
    </w:p>
    <w:p w14:paraId="4A2F426B" w14:textId="65621E72" w:rsidR="006E59FA" w:rsidRDefault="006E59F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76" w:history="1">
        <w:r w:rsidRPr="00497B9C">
          <w:rPr>
            <w:rStyle w:val="Hyperlink"/>
            <w:noProof/>
          </w:rPr>
          <w:t>7.2 One unreadable folder must not abandon the share</w:t>
        </w:r>
        <w:r>
          <w:rPr>
            <w:noProof/>
            <w:webHidden/>
          </w:rPr>
          <w:tab/>
        </w:r>
        <w:r>
          <w:rPr>
            <w:noProof/>
            <w:webHidden/>
          </w:rPr>
          <w:fldChar w:fldCharType="begin"/>
        </w:r>
        <w:r>
          <w:rPr>
            <w:noProof/>
            <w:webHidden/>
          </w:rPr>
          <w:instrText xml:space="preserve"> PAGEREF _Toc239947576 \h </w:instrText>
        </w:r>
        <w:r>
          <w:rPr>
            <w:noProof/>
            <w:webHidden/>
          </w:rPr>
        </w:r>
        <w:r>
          <w:rPr>
            <w:noProof/>
            <w:webHidden/>
          </w:rPr>
          <w:fldChar w:fldCharType="separate"/>
        </w:r>
        <w:r>
          <w:rPr>
            <w:noProof/>
            <w:webHidden/>
          </w:rPr>
          <w:t>9</w:t>
        </w:r>
        <w:r>
          <w:rPr>
            <w:noProof/>
            <w:webHidden/>
          </w:rPr>
          <w:fldChar w:fldCharType="end"/>
        </w:r>
      </w:hyperlink>
    </w:p>
    <w:p w14:paraId="1213ED59" w14:textId="553232AB" w:rsidR="006E59FA" w:rsidRDefault="006E59F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77" w:history="1">
        <w:r w:rsidRPr="00497B9C">
          <w:rPr>
            <w:rStyle w:val="Hyperlink"/>
            <w:noProof/>
          </w:rPr>
          <w:t>7.3 Errors say which operation failed</w:t>
        </w:r>
        <w:r>
          <w:rPr>
            <w:noProof/>
            <w:webHidden/>
          </w:rPr>
          <w:tab/>
        </w:r>
        <w:r>
          <w:rPr>
            <w:noProof/>
            <w:webHidden/>
          </w:rPr>
          <w:fldChar w:fldCharType="begin"/>
        </w:r>
        <w:r>
          <w:rPr>
            <w:noProof/>
            <w:webHidden/>
          </w:rPr>
          <w:instrText xml:space="preserve"> PAGEREF _Toc239947577 \h </w:instrText>
        </w:r>
        <w:r>
          <w:rPr>
            <w:noProof/>
            <w:webHidden/>
          </w:rPr>
        </w:r>
        <w:r>
          <w:rPr>
            <w:noProof/>
            <w:webHidden/>
          </w:rPr>
          <w:fldChar w:fldCharType="separate"/>
        </w:r>
        <w:r>
          <w:rPr>
            <w:noProof/>
            <w:webHidden/>
          </w:rPr>
          <w:t>10</w:t>
        </w:r>
        <w:r>
          <w:rPr>
            <w:noProof/>
            <w:webHidden/>
          </w:rPr>
          <w:fldChar w:fldCharType="end"/>
        </w:r>
      </w:hyperlink>
    </w:p>
    <w:p w14:paraId="21852715" w14:textId="71B0FAB0" w:rsidR="006E59FA" w:rsidRDefault="006E59F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78" w:history="1">
        <w:r w:rsidRPr="00497B9C">
          <w:rPr>
            <w:rStyle w:val="Hyperlink"/>
            <w:noProof/>
          </w:rPr>
          <w:t>7.4 Partial success is a real state</w:t>
        </w:r>
        <w:r>
          <w:rPr>
            <w:noProof/>
            <w:webHidden/>
          </w:rPr>
          <w:tab/>
        </w:r>
        <w:r>
          <w:rPr>
            <w:noProof/>
            <w:webHidden/>
          </w:rPr>
          <w:fldChar w:fldCharType="begin"/>
        </w:r>
        <w:r>
          <w:rPr>
            <w:noProof/>
            <w:webHidden/>
          </w:rPr>
          <w:instrText xml:space="preserve"> PAGEREF _Toc239947578 \h </w:instrText>
        </w:r>
        <w:r>
          <w:rPr>
            <w:noProof/>
            <w:webHidden/>
          </w:rPr>
        </w:r>
        <w:r>
          <w:rPr>
            <w:noProof/>
            <w:webHidden/>
          </w:rPr>
          <w:fldChar w:fldCharType="separate"/>
        </w:r>
        <w:r>
          <w:rPr>
            <w:noProof/>
            <w:webHidden/>
          </w:rPr>
          <w:t>10</w:t>
        </w:r>
        <w:r>
          <w:rPr>
            <w:noProof/>
            <w:webHidden/>
          </w:rPr>
          <w:fldChar w:fldCharType="end"/>
        </w:r>
      </w:hyperlink>
    </w:p>
    <w:p w14:paraId="0C390981" w14:textId="403279D7" w:rsidR="006E59FA" w:rsidRDefault="006E59F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9947579" w:history="1">
        <w:r w:rsidRPr="00497B9C">
          <w:rPr>
            <w:rStyle w:val="Hyperlink"/>
            <w:noProof/>
          </w:rPr>
          <w:t>9. What was deliberately left out</w:t>
        </w:r>
        <w:r>
          <w:rPr>
            <w:noProof/>
            <w:webHidden/>
          </w:rPr>
          <w:tab/>
        </w:r>
        <w:r>
          <w:rPr>
            <w:noProof/>
            <w:webHidden/>
          </w:rPr>
          <w:fldChar w:fldCharType="begin"/>
        </w:r>
        <w:r>
          <w:rPr>
            <w:noProof/>
            <w:webHidden/>
          </w:rPr>
          <w:instrText xml:space="preserve"> PAGEREF _Toc239947579 \h </w:instrText>
        </w:r>
        <w:r>
          <w:rPr>
            <w:noProof/>
            <w:webHidden/>
          </w:rPr>
        </w:r>
        <w:r>
          <w:rPr>
            <w:noProof/>
            <w:webHidden/>
          </w:rPr>
          <w:fldChar w:fldCharType="separate"/>
        </w:r>
        <w:r>
          <w:rPr>
            <w:noProof/>
            <w:webHidden/>
          </w:rPr>
          <w:t>11</w:t>
        </w:r>
        <w:r>
          <w:rPr>
            <w:noProof/>
            <w:webHidden/>
          </w:rPr>
          <w:fldChar w:fldCharType="end"/>
        </w:r>
      </w:hyperlink>
    </w:p>
    <w:p w14:paraId="1D25D66F" w14:textId="032E482C" w:rsidR="00412A9E" w:rsidRDefault="00000000">
      <w:r>
        <w:fldChar w:fldCharType="end"/>
      </w:r>
    </w:p>
    <w:p w14:paraId="4FA024BC" w14:textId="77777777" w:rsidR="00412A9E" w:rsidRDefault="00000000">
      <w:r>
        <w:br w:type="page"/>
      </w:r>
    </w:p>
    <w:p w14:paraId="4DAE13EB" w14:textId="77777777" w:rsidR="00412A9E" w:rsidRDefault="00000000">
      <w:pPr>
        <w:pStyle w:val="Heading1"/>
      </w:pPr>
      <w:bookmarkStart w:id="1" w:name="_Toc239947559"/>
      <w:r>
        <w:lastRenderedPageBreak/>
        <w:t>1. What the automation does</w:t>
      </w:r>
      <w:bookmarkEnd w:id="1"/>
    </w:p>
    <w:p w14:paraId="2A3EED1F" w14:textId="77777777" w:rsidR="00412A9E" w:rsidRDefault="00000000">
      <w:pPr>
        <w:pStyle w:val="BodyText"/>
      </w:pPr>
      <w:r>
        <w:t>Files accumulate on the archive share. This automation deletes those past their retention period, so the share does not grow without bound.</w:t>
      </w:r>
    </w:p>
    <w:p w14:paraId="4B1B946E" w14:textId="77777777" w:rsidR="00412A9E" w:rsidRDefault="00000000">
      <w:pPr>
        <w:pStyle w:val="BodyText"/>
      </w:pPr>
      <w:r>
        <w:t xml:space="preserve">It works on </w:t>
      </w:r>
      <w:r>
        <w:rPr>
          <w:b/>
        </w:rPr>
        <w:t>a share</w:t>
      </w:r>
      <w:r>
        <w:t>, not on a list of servers. An operator checks two values — how old, and whether this is a real run — and submits.</w:t>
      </w:r>
    </w:p>
    <w:p w14:paraId="7C1A1573" w14:textId="77777777" w:rsidR="00412A9E" w:rsidRDefault="00000000">
      <w:pPr>
        <w:pStyle w:val="Heading2"/>
      </w:pPr>
      <w:bookmarkStart w:id="2" w:name="_Toc239947560"/>
      <w:r>
        <w:t>1.1 What it replaces</w:t>
      </w:r>
      <w:bookmarkEnd w:id="2"/>
    </w:p>
    <w:p w14:paraId="0FB5E6A6" w14:textId="77777777" w:rsidR="00412A9E" w:rsidRDefault="00000000">
      <w:pPr>
        <w:pStyle w:val="BodyText"/>
      </w:pPr>
      <w:r>
        <w:t xml:space="preserve">One function out of the Ansible toolbox: </w:t>
      </w:r>
      <w:r>
        <w:rPr>
          <w:rFonts w:ascii="Consolas" w:hAnsi="Consolas"/>
          <w:sz w:val="18"/>
          <w:shd w:val="clear" w:color="auto" w:fill="EEF1F4"/>
        </w:rPr>
        <w:t>Remove-OldFiles-</w:t>
      </w:r>
      <w:proofErr w:type="spellStart"/>
      <w:r>
        <w:rPr>
          <w:rFonts w:ascii="Consolas" w:hAnsi="Consolas"/>
          <w:sz w:val="18"/>
          <w:shd w:val="clear" w:color="auto" w:fill="EEF1F4"/>
        </w:rPr>
        <w:t>UNCPath</w:t>
      </w:r>
      <w:proofErr w:type="spellEnd"/>
      <w:r>
        <w:t xml:space="preserve">, run from </w:t>
      </w:r>
      <w:r>
        <w:rPr>
          <w:rFonts w:ascii="Consolas" w:hAnsi="Consolas"/>
          <w:sz w:val="18"/>
          <w:shd w:val="clear" w:color="auto" w:fill="EEF1F4"/>
        </w:rPr>
        <w:t>remove-</w:t>
      </w:r>
      <w:proofErr w:type="spellStart"/>
      <w:r>
        <w:rPr>
          <w:rFonts w:ascii="Consolas" w:hAnsi="Consolas"/>
          <w:sz w:val="18"/>
          <w:shd w:val="clear" w:color="auto" w:fill="EEF1F4"/>
        </w:rPr>
        <w:t>OldFiles</w:t>
      </w:r>
      <w:proofErr w:type="spellEnd"/>
      <w:r>
        <w:rPr>
          <w:rFonts w:ascii="Consolas" w:hAnsi="Consolas"/>
          <w:sz w:val="18"/>
          <w:shd w:val="clear" w:color="auto" w:fill="EEF1F4"/>
        </w:rPr>
        <w:t>-</w:t>
      </w:r>
      <w:proofErr w:type="spellStart"/>
      <w:r>
        <w:rPr>
          <w:rFonts w:ascii="Consolas" w:hAnsi="Consolas"/>
          <w:sz w:val="18"/>
          <w:shd w:val="clear" w:color="auto" w:fill="EEF1F4"/>
        </w:rPr>
        <w:t>UNCPath.yml</w:t>
      </w:r>
      <w:proofErr w:type="spellEnd"/>
      <w:r>
        <w:t>.</w:t>
      </w:r>
    </w:p>
    <w:p w14:paraId="505E2A2C" w14:textId="77777777" w:rsidR="00412A9E" w:rsidRDefault="00000000">
      <w:pPr>
        <w:pStyle w:val="BodyText"/>
      </w:pPr>
      <w:r>
        <w:t xml:space="preserve">Unlike the four move playbooks, there was only ever one of these, and its core logic was sound. The retention arithmetic was correct, the path was validated, and per-file errors were counted rather than allowed to stop the run. Most of what follows is therefore not a correction — it is the same job made to work </w:t>
      </w:r>
      <w:r>
        <w:rPr>
          <w:b/>
        </w:rPr>
        <w:t>unattended</w:t>
      </w:r>
      <w:r>
        <w:t>, which is the one thing it could not do.</w:t>
      </w:r>
    </w:p>
    <w:p w14:paraId="4784B8D8" w14:textId="77777777" w:rsidR="00412A9E" w:rsidRDefault="00000000">
      <w:pPr>
        <w:pStyle w:val="BodyText"/>
      </w:pPr>
      <w:r>
        <w:t xml:space="preserve">The toolbox also carried a second, more dangerous function, </w:t>
      </w:r>
      <w:r>
        <w:rPr>
          <w:rFonts w:ascii="Consolas" w:hAnsi="Consolas"/>
          <w:sz w:val="18"/>
          <w:shd w:val="clear" w:color="auto" w:fill="EEF1F4"/>
        </w:rPr>
        <w:t>Remove-files</w:t>
      </w:r>
      <w:r>
        <w:t xml:space="preserve">, which piped matches straight into </w:t>
      </w:r>
      <w:r>
        <w:rPr>
          <w:rFonts w:ascii="Consolas" w:hAnsi="Consolas"/>
          <w:sz w:val="18"/>
          <w:shd w:val="clear" w:color="auto" w:fill="EEF1F4"/>
        </w:rPr>
        <w:t>Remove-Item -Force -Recurse</w:t>
      </w:r>
      <w:r>
        <w:t>. That one is not carried forward: it could remove directories as well as files, and a recursive delete is not something an unattended job should be able to reach for.</w:t>
      </w:r>
    </w:p>
    <w:p w14:paraId="49B40EA9" w14:textId="77777777" w:rsidR="00412A9E" w:rsidRDefault="00000000">
      <w:pPr>
        <w:pStyle w:val="Heading2"/>
      </w:pPr>
      <w:bookmarkStart w:id="3" w:name="_Toc239947561"/>
      <w:r>
        <w:t>1.2 The interactive prompt had to go</w:t>
      </w:r>
      <w:bookmarkEnd w:id="3"/>
    </w:p>
    <w:p w14:paraId="1BA33B38" w14:textId="77777777" w:rsidR="00412A9E" w:rsidRDefault="00000000">
      <w:pPr>
        <w:pStyle w:val="BodyText"/>
      </w:pPr>
      <w:r>
        <w:t>This is the change that mattered. The original asked, at the console:</w:t>
      </w:r>
    </w:p>
    <w:p w14:paraId="6023944E" w14:textId="77777777" w:rsidR="00412A9E" w:rsidRDefault="00000000">
      <w:pPr>
        <w:pStyle w:val="CodeBlock"/>
        <w:pBdr>
          <w:top w:val="single" w:sz="2" w:space="4" w:color="D4DAE1"/>
          <w:left w:val="single" w:sz="18" w:space="6" w:color="1F5C8B"/>
        </w:pBdr>
        <w:spacing w:before="120"/>
      </w:pPr>
      <w:r>
        <w:t>if (-not $Force -and -not $</w:t>
      </w:r>
      <w:proofErr w:type="spellStart"/>
      <w:r>
        <w:t>WhatIfPreference</w:t>
      </w:r>
      <w:proofErr w:type="spellEnd"/>
      <w:r>
        <w:t>) {</w:t>
      </w:r>
    </w:p>
    <w:p w14:paraId="4FFD60AE" w14:textId="77777777" w:rsidR="00412A9E" w:rsidRDefault="00000000">
      <w:pPr>
        <w:pStyle w:val="CodeBlock"/>
        <w:pBdr>
          <w:left w:val="single" w:sz="18" w:space="6" w:color="1F5C8B"/>
        </w:pBdr>
      </w:pPr>
      <w:r>
        <w:t xml:space="preserve">    $Confirmation = Read-Host "Are you sure you want to delete these files? (Y/N)"</w:t>
      </w:r>
    </w:p>
    <w:p w14:paraId="4672E613" w14:textId="77777777" w:rsidR="00412A9E" w:rsidRDefault="00000000">
      <w:pPr>
        <w:pStyle w:val="CodeBlock"/>
        <w:pBdr>
          <w:left w:val="single" w:sz="18" w:space="6" w:color="1F5C8B"/>
        </w:pBdr>
      </w:pPr>
      <w:r>
        <w:t xml:space="preserve">    if ($Confirmation -ne 'Y</w:t>
      </w:r>
      <w:proofErr w:type="gramStart"/>
      <w:r>
        <w:t>') {</w:t>
      </w:r>
      <w:proofErr w:type="gramEnd"/>
    </w:p>
    <w:p w14:paraId="40F15233" w14:textId="77777777" w:rsidR="00412A9E" w:rsidRDefault="00000000">
      <w:pPr>
        <w:pStyle w:val="CodeBlock"/>
        <w:pBdr>
          <w:left w:val="single" w:sz="18" w:space="6" w:color="1F5C8B"/>
        </w:pBdr>
      </w:pPr>
      <w:r>
        <w:t xml:space="preserve">        write-log "Info: Operation cancelled by user" $true</w:t>
      </w:r>
    </w:p>
    <w:p w14:paraId="04EB4C91" w14:textId="77777777" w:rsidR="00412A9E" w:rsidRDefault="00000000">
      <w:pPr>
        <w:pStyle w:val="CodeBlock"/>
        <w:pBdr>
          <w:left w:val="single" w:sz="18" w:space="6" w:color="1F5C8B"/>
        </w:pBdr>
      </w:pPr>
      <w:r>
        <w:t xml:space="preserve">        return</w:t>
      </w:r>
    </w:p>
    <w:p w14:paraId="51E50894" w14:textId="77777777" w:rsidR="00412A9E" w:rsidRDefault="00000000">
      <w:pPr>
        <w:pStyle w:val="CodeBlock"/>
        <w:pBdr>
          <w:left w:val="single" w:sz="18" w:space="6" w:color="1F5C8B"/>
        </w:pBdr>
      </w:pPr>
      <w:r>
        <w:t xml:space="preserve">    }</w:t>
      </w:r>
    </w:p>
    <w:p w14:paraId="5A86EE8E" w14:textId="77777777" w:rsidR="00412A9E" w:rsidRDefault="00000000">
      <w:pPr>
        <w:pStyle w:val="CodeBlock"/>
        <w:pBdr>
          <w:left w:val="single" w:sz="18" w:space="6" w:color="1F5C8B"/>
          <w:bottom w:val="single" w:sz="2" w:space="4" w:color="D4DAE1"/>
        </w:pBdr>
        <w:spacing w:after="160"/>
      </w:pPr>
      <w:r>
        <w:t>}</w:t>
      </w:r>
    </w:p>
    <w:p w14:paraId="057AA0CB" w14:textId="77777777" w:rsidR="00412A9E" w:rsidRDefault="00000000">
      <w:pPr>
        <w:pStyle w:val="BodyText"/>
      </w:pPr>
      <w:r>
        <w:t xml:space="preserve">On an automated run there is nobody there. </w:t>
      </w:r>
      <w:r>
        <w:rPr>
          <w:rFonts w:ascii="Consolas" w:hAnsi="Consolas"/>
          <w:sz w:val="18"/>
          <w:shd w:val="clear" w:color="auto" w:fill="EEF1F4"/>
        </w:rPr>
        <w:t>Read-Host</w:t>
      </w:r>
      <w:r>
        <w:t xml:space="preserve"> either blocked the job or read empty input — which is not </w:t>
      </w:r>
      <w:r>
        <w:rPr>
          <w:rFonts w:ascii="Consolas" w:hAnsi="Consolas"/>
          <w:sz w:val="18"/>
          <w:shd w:val="clear" w:color="auto" w:fill="EEF1F4"/>
        </w:rPr>
        <w:t>Y</w:t>
      </w:r>
      <w:r>
        <w:t xml:space="preserve"> — so the function returned having deleted nothing and logged it as a *user cancellation*.</w:t>
      </w:r>
    </w:p>
    <w:p w14:paraId="4C77521A" w14:textId="77777777" w:rsidR="00412A9E" w:rsidRDefault="00000000">
      <w:pPr>
        <w:pStyle w:val="BodyText"/>
      </w:pPr>
      <w:r>
        <w:t xml:space="preserve">The safety feature therefore never worked as a safety feature. It worked as an obstacle: to make the job run at all you passed </w:t>
      </w:r>
      <w:r>
        <w:rPr>
          <w:rFonts w:ascii="Consolas" w:hAnsi="Consolas"/>
          <w:sz w:val="18"/>
          <w:shd w:val="clear" w:color="auto" w:fill="EEF1F4"/>
        </w:rPr>
        <w:t>-Force</w:t>
      </w:r>
      <w:r>
        <w:t xml:space="preserve">, and </w:t>
      </w:r>
      <w:r>
        <w:rPr>
          <w:rFonts w:ascii="Consolas" w:hAnsi="Consolas"/>
          <w:sz w:val="18"/>
          <w:shd w:val="clear" w:color="auto" w:fill="EEF1F4"/>
        </w:rPr>
        <w:t>-Force</w:t>
      </w:r>
      <w:r>
        <w:t xml:space="preserve"> skipped the confirmation entirely. The only two available modes were </w:t>
      </w:r>
      <w:proofErr w:type="gramStart"/>
      <w:r>
        <w:rPr>
          <w:b/>
        </w:rPr>
        <w:t>hangs</w:t>
      </w:r>
      <w:proofErr w:type="gramEnd"/>
      <w:r>
        <w:t xml:space="preserve"> and </w:t>
      </w:r>
      <w:r>
        <w:rPr>
          <w:b/>
        </w:rPr>
        <w:t>no preview at all</w:t>
      </w:r>
      <w:r>
        <w:t>.</w:t>
      </w:r>
    </w:p>
    <w:tbl>
      <w:tblPr>
        <w:tblStyle w:val="TableGrid"/>
        <w:tblW w:w="5000" w:type="pct"/>
        <w:tblInd w:w="0" w:type="dxa"/>
        <w:tblBorders>
          <w:left w:val="single" w:sz="18" w:space="0" w:color="2C7C68"/>
        </w:tblBorders>
        <w:tblCellMar>
          <w:top w:w="120" w:type="dxa"/>
          <w:left w:w="180" w:type="dxa"/>
          <w:bottom w:w="120" w:type="dxa"/>
          <w:right w:w="180" w:type="dxa"/>
        </w:tblCellMar>
        <w:tblLook w:val="04A0" w:firstRow="1" w:lastRow="0" w:firstColumn="1" w:lastColumn="0" w:noHBand="0" w:noVBand="1"/>
      </w:tblPr>
      <w:tblGrid>
        <w:gridCol w:w="9337"/>
      </w:tblGrid>
      <w:tr w:rsidR="00412A9E" w14:paraId="04FFF2D1" w14:textId="77777777">
        <w:tc>
          <w:tcPr>
            <w:tcW w:w="0" w:type="auto"/>
            <w:shd w:val="clear" w:color="auto" w:fill="DDEDE7"/>
          </w:tcPr>
          <w:p w14:paraId="18959ECB" w14:textId="77777777" w:rsidR="00412A9E" w:rsidRDefault="00000000">
            <w:pPr>
              <w:spacing w:after="40"/>
            </w:pPr>
            <w:r>
              <w:rPr>
                <w:b/>
                <w:caps/>
                <w:color w:val="2C7C68"/>
                <w:sz w:val="16"/>
              </w:rPr>
              <w:t>What replaces it</w:t>
            </w:r>
          </w:p>
          <w:p w14:paraId="3EF98213" w14:textId="77777777" w:rsidR="00412A9E" w:rsidRDefault="00000000">
            <w:pPr>
              <w:spacing w:after="0"/>
            </w:pPr>
            <w:proofErr w:type="spellStart"/>
            <w:r>
              <w:rPr>
                <w:rFonts w:ascii="Consolas" w:hAnsi="Consolas"/>
                <w:sz w:val="18"/>
                <w:shd w:val="clear" w:color="auto" w:fill="EEF1F4"/>
              </w:rPr>
              <w:t>reportOnly</w:t>
            </w:r>
            <w:proofErr w:type="spellEnd"/>
            <w:r>
              <w:t xml:space="preserve"> defaults to on. A run that is not explicitly told to delete will only ever list what it would have deleted. It does the job the prompt was meant to do, it works with nobody watching, and — unlike the prompt — the preview is a real run whose output can be read afterwards in the workflow transcript.</w:t>
            </w:r>
          </w:p>
        </w:tc>
      </w:tr>
    </w:tbl>
    <w:p w14:paraId="6A12DC38" w14:textId="77777777" w:rsidR="00412A9E" w:rsidRDefault="00412A9E">
      <w:pPr>
        <w:spacing w:after="0"/>
      </w:pPr>
    </w:p>
    <w:p w14:paraId="70973532" w14:textId="77777777" w:rsidR="00412A9E" w:rsidRDefault="00000000">
      <w:r>
        <w:br w:type="page"/>
      </w:r>
    </w:p>
    <w:p w14:paraId="73E0ABBB" w14:textId="77777777" w:rsidR="00412A9E" w:rsidRDefault="00000000">
      <w:pPr>
        <w:pStyle w:val="Heading1"/>
      </w:pPr>
      <w:bookmarkStart w:id="4" w:name="_Toc239947562"/>
      <w:r>
        <w:lastRenderedPageBreak/>
        <w:t>2. Context</w:t>
      </w:r>
      <w:bookmarkEnd w:id="4"/>
    </w:p>
    <w:p w14:paraId="0D292CC8" w14:textId="77777777" w:rsidR="00412A9E" w:rsidRDefault="00000000">
      <w:pPr>
        <w:pStyle w:val="BodyText"/>
      </w:pPr>
      <w:r>
        <w:t>The figure below shows the whole event log archive solution: how code reaches Orchestrator, and what happens at run time. Deployment runs down the page; everything at run time runs across it.</w:t>
      </w:r>
    </w:p>
    <w:p w14:paraId="7FA7B444" w14:textId="77777777" w:rsidR="00412A9E" w:rsidRDefault="00000000">
      <w:pPr>
        <w:spacing w:before="160" w:after="80"/>
        <w:jc w:val="center"/>
      </w:pPr>
      <w:r>
        <w:rPr>
          <w:noProof/>
        </w:rPr>
        <w:drawing>
          <wp:inline distT="0" distB="0" distL="0" distR="0" wp14:anchorId="691F97E7" wp14:editId="7C136C3B">
            <wp:extent cx="5943600" cy="3059206"/>
            <wp:effectExtent l="0" t="0" r="0" b="0"/>
            <wp:docPr id="1" name="Figure 1" descr="Scripts and actions travel from the GitLab repository down into Orchestrator, manually today and by pipeline in future. At run time Orchestrator queries Active Directory through its plug-in for the servers in a group, then runs a PowerShell script on a PowerShell host, which reaches the target servers and the archive share over UNC across a Kerberos delega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png"/>
                    <pic:cNvPicPr/>
                  </pic:nvPicPr>
                  <pic:blipFill>
                    <a:blip r:embed="rId7"/>
                    <a:stretch>
                      <a:fillRect/>
                    </a:stretch>
                  </pic:blipFill>
                  <pic:spPr>
                    <a:xfrm>
                      <a:off x="0" y="0"/>
                      <a:ext cx="5943600" cy="3059206"/>
                    </a:xfrm>
                    <a:prstGeom prst="rect">
                      <a:avLst/>
                    </a:prstGeom>
                  </pic:spPr>
                </pic:pic>
              </a:graphicData>
            </a:graphic>
          </wp:inline>
        </w:drawing>
      </w:r>
    </w:p>
    <w:p w14:paraId="5FBB9D12" w14:textId="77777777" w:rsidR="00412A9E" w:rsidRDefault="00000000">
      <w:pPr>
        <w:pStyle w:val="Caption"/>
      </w:pPr>
      <w:r>
        <w:t>Figure 1 — The whole path, from repository to estate</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412A9E" w14:paraId="64DDEB53" w14:textId="77777777">
        <w:tc>
          <w:tcPr>
            <w:tcW w:w="0" w:type="auto"/>
            <w:shd w:val="clear" w:color="auto" w:fill="EAF0F5"/>
          </w:tcPr>
          <w:p w14:paraId="3B85ABDB" w14:textId="77777777" w:rsidR="00412A9E" w:rsidRDefault="00000000">
            <w:pPr>
              <w:spacing w:after="40"/>
            </w:pPr>
            <w:r>
              <w:rPr>
                <w:b/>
                <w:caps/>
                <w:color w:val="1F5C8B"/>
                <w:sz w:val="16"/>
              </w:rPr>
              <w:t>What this document covers</w:t>
            </w:r>
          </w:p>
          <w:p w14:paraId="121ED51E" w14:textId="77777777" w:rsidR="00412A9E" w:rsidRDefault="00000000">
            <w:pPr>
              <w:spacing w:after="100"/>
            </w:pPr>
            <w:r>
              <w:t xml:space="preserve">The figure shows both automations in this family. </w:t>
            </w:r>
            <w:r>
              <w:rPr>
                <w:b/>
              </w:rPr>
              <w:t>This document covers only the right-hand end of the run-time path</w:t>
            </w:r>
            <w:r>
              <w:t>: the PowerShell host reaching the archive share.</w:t>
            </w:r>
          </w:p>
          <w:p w14:paraId="43E28A3C" w14:textId="77777777" w:rsidR="00412A9E" w:rsidRDefault="00000000">
            <w:pPr>
              <w:spacing w:after="0"/>
            </w:pPr>
            <w:r>
              <w:t xml:space="preserve">Everything on the Active Directory side — the plug-in, the domain endpoints, the expansion of a group into servers — belongs to the </w:t>
            </w:r>
            <w:r>
              <w:rPr>
                <w:b/>
              </w:rPr>
              <w:t>Move Archived Logs</w:t>
            </w:r>
            <w:r>
              <w:t xml:space="preserve"> workflow. This automation uses none of </w:t>
            </w:r>
            <w:proofErr w:type="gramStart"/>
            <w:r>
              <w:t>it, and</w:t>
            </w:r>
            <w:proofErr w:type="gramEnd"/>
            <w:r>
              <w:t xml:space="preserve"> needs none of it configured.</w:t>
            </w:r>
          </w:p>
        </w:tc>
      </w:tr>
    </w:tbl>
    <w:p w14:paraId="3099AC97" w14:textId="77777777" w:rsidR="00412A9E" w:rsidRDefault="00412A9E">
      <w:pPr>
        <w:spacing w:after="0"/>
      </w:pPr>
    </w:p>
    <w:p w14:paraId="6229A664" w14:textId="4BF1FEAA" w:rsidR="00412A9E" w:rsidRDefault="00412A9E"/>
    <w:p w14:paraId="72E128BC" w14:textId="756F42AA" w:rsidR="00412A9E" w:rsidRDefault="006E59FA">
      <w:pPr>
        <w:pStyle w:val="Heading1"/>
      </w:pPr>
      <w:bookmarkStart w:id="5" w:name="_Toc239947563"/>
      <w:r>
        <w:t>3</w:t>
      </w:r>
      <w:r w:rsidR="00000000">
        <w:t>. Run-time architecture</w:t>
      </w:r>
      <w:bookmarkEnd w:id="5"/>
    </w:p>
    <w:p w14:paraId="42E4AF67" w14:textId="77777777" w:rsidR="00412A9E" w:rsidRDefault="00000000">
      <w:pPr>
        <w:pStyle w:val="BodyText"/>
      </w:pPr>
      <w:r>
        <w:t xml:space="preserve">Three elements end to end. Each takes its inputs from the attribute the element before it wrote, so the schema itself records where every value came from. Nothing is fetched with </w:t>
      </w:r>
      <w:proofErr w:type="spellStart"/>
      <w:r>
        <w:rPr>
          <w:rFonts w:ascii="Consolas" w:hAnsi="Consolas"/>
          <w:sz w:val="18"/>
          <w:shd w:val="clear" w:color="auto" w:fill="EEF1F4"/>
        </w:rPr>
        <w:t>System.getModule</w:t>
      </w:r>
      <w:proofErr w:type="spellEnd"/>
      <w:r>
        <w:rPr>
          <w:rFonts w:ascii="Consolas" w:hAnsi="Consolas"/>
          <w:sz w:val="18"/>
          <w:shd w:val="clear" w:color="auto" w:fill="EEF1F4"/>
        </w:rPr>
        <w:t>()</w:t>
      </w:r>
      <w:r>
        <w:t xml:space="preserve"> inside a task, and nothing is looked up by name at run time.</w:t>
      </w:r>
    </w:p>
    <w:p w14:paraId="5A29ED0A" w14:textId="77777777" w:rsidR="00412A9E" w:rsidRDefault="00000000">
      <w:pPr>
        <w:pStyle w:val="CodeBlock"/>
        <w:pBdr>
          <w:top w:val="single" w:sz="2" w:space="4" w:color="D4DAE1"/>
          <w:left w:val="single" w:sz="18" w:space="6" w:color="1F5C8B"/>
          <w:bottom w:val="single" w:sz="2" w:space="4" w:color="D4DAE1"/>
        </w:pBdr>
        <w:spacing w:before="120" w:after="160"/>
      </w:pPr>
      <w:r>
        <w:t xml:space="preserve">Create Script </w:t>
      </w:r>
      <w:proofErr w:type="gramStart"/>
      <w:r>
        <w:t xml:space="preserve">Parameters  -&gt;  </w:t>
      </w:r>
      <w:proofErr w:type="spellStart"/>
      <w:r>
        <w:t>runPowerShellScript</w:t>
      </w:r>
      <w:proofErr w:type="spellEnd"/>
      <w:proofErr w:type="gramEnd"/>
      <w:r>
        <w:t xml:space="preserve">  -</w:t>
      </w:r>
      <w:proofErr w:type="gramStart"/>
      <w:r>
        <w:t>&gt;  Parse</w:t>
      </w:r>
      <w:proofErr w:type="gramEnd"/>
      <w:r>
        <w:t xml:space="preserve"> </w:t>
      </w:r>
      <w:proofErr w:type="gramStart"/>
      <w:r>
        <w:t>Result  -&gt;  end</w:t>
      </w:r>
      <w:proofErr w:type="gramEnd"/>
    </w:p>
    <w:p w14:paraId="157784AF" w14:textId="4972BAAF" w:rsidR="00412A9E" w:rsidRDefault="006E59FA">
      <w:pPr>
        <w:pStyle w:val="Heading2"/>
      </w:pPr>
      <w:bookmarkStart w:id="6" w:name="_Toc239947564"/>
      <w:r>
        <w:t>3.</w:t>
      </w:r>
      <w:r w:rsidR="00000000">
        <w:t>1 What each element does</w:t>
      </w:r>
      <w:bookmarkEnd w:id="6"/>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468"/>
        <w:gridCol w:w="2527"/>
        <w:gridCol w:w="1872"/>
        <w:gridCol w:w="4493"/>
      </w:tblGrid>
      <w:tr w:rsidR="00412A9E" w14:paraId="35514D4A" w14:textId="77777777">
        <w:trPr>
          <w:tblHeader/>
        </w:trPr>
        <w:tc>
          <w:tcPr>
            <w:tcW w:w="468" w:type="dxa"/>
            <w:shd w:val="clear" w:color="auto" w:fill="1F5C8B"/>
            <w:vAlign w:val="center"/>
          </w:tcPr>
          <w:p w14:paraId="2529DE34" w14:textId="77777777" w:rsidR="00412A9E" w:rsidRDefault="00000000">
            <w:pPr>
              <w:pStyle w:val="TableCell"/>
            </w:pPr>
            <w:r>
              <w:rPr>
                <w:b/>
                <w:color w:val="FFFFFF"/>
                <w:sz w:val="17"/>
              </w:rPr>
              <w:lastRenderedPageBreak/>
              <w:t>#</w:t>
            </w:r>
          </w:p>
        </w:tc>
        <w:tc>
          <w:tcPr>
            <w:tcW w:w="2527" w:type="dxa"/>
            <w:shd w:val="clear" w:color="auto" w:fill="1F5C8B"/>
            <w:vAlign w:val="center"/>
          </w:tcPr>
          <w:p w14:paraId="523E464F" w14:textId="77777777" w:rsidR="00412A9E" w:rsidRDefault="00000000">
            <w:pPr>
              <w:pStyle w:val="TableCell"/>
            </w:pPr>
            <w:r>
              <w:rPr>
                <w:b/>
                <w:color w:val="FFFFFF"/>
                <w:sz w:val="17"/>
              </w:rPr>
              <w:t>Element</w:t>
            </w:r>
          </w:p>
        </w:tc>
        <w:tc>
          <w:tcPr>
            <w:tcW w:w="1872" w:type="dxa"/>
            <w:shd w:val="clear" w:color="auto" w:fill="1F5C8B"/>
            <w:vAlign w:val="center"/>
          </w:tcPr>
          <w:p w14:paraId="3A1C213D" w14:textId="77777777" w:rsidR="00412A9E" w:rsidRDefault="00000000">
            <w:pPr>
              <w:pStyle w:val="TableCell"/>
            </w:pPr>
            <w:r>
              <w:rPr>
                <w:b/>
                <w:color w:val="FFFFFF"/>
                <w:sz w:val="17"/>
              </w:rPr>
              <w:t>Kind</w:t>
            </w:r>
          </w:p>
        </w:tc>
        <w:tc>
          <w:tcPr>
            <w:tcW w:w="4493" w:type="dxa"/>
            <w:shd w:val="clear" w:color="auto" w:fill="1F5C8B"/>
            <w:vAlign w:val="center"/>
          </w:tcPr>
          <w:p w14:paraId="6433E126" w14:textId="77777777" w:rsidR="00412A9E" w:rsidRDefault="00000000">
            <w:pPr>
              <w:pStyle w:val="TableCell"/>
            </w:pPr>
            <w:r>
              <w:rPr>
                <w:b/>
                <w:color w:val="FFFFFF"/>
                <w:sz w:val="17"/>
              </w:rPr>
              <w:t>What it contributes</w:t>
            </w:r>
          </w:p>
        </w:tc>
      </w:tr>
      <w:tr w:rsidR="00412A9E" w14:paraId="38DF95F5" w14:textId="77777777">
        <w:tc>
          <w:tcPr>
            <w:tcW w:w="468" w:type="dxa"/>
            <w:vAlign w:val="center"/>
          </w:tcPr>
          <w:p w14:paraId="0B0EEB99" w14:textId="77777777" w:rsidR="00412A9E" w:rsidRDefault="00000000">
            <w:pPr>
              <w:pStyle w:val="TableCell"/>
            </w:pPr>
            <w:r>
              <w:t>1</w:t>
            </w:r>
          </w:p>
        </w:tc>
        <w:tc>
          <w:tcPr>
            <w:tcW w:w="2527" w:type="dxa"/>
            <w:vAlign w:val="center"/>
          </w:tcPr>
          <w:p w14:paraId="56710CA5" w14:textId="77777777" w:rsidR="00412A9E" w:rsidRDefault="00000000">
            <w:pPr>
              <w:pStyle w:val="TableCell"/>
            </w:pPr>
            <w:r>
              <w:rPr>
                <w:rFonts w:ascii="Consolas" w:hAnsi="Consolas"/>
                <w:shd w:val="clear" w:color="auto" w:fill="EEF1F4"/>
              </w:rPr>
              <w:t>Create Script Parameters</w:t>
            </w:r>
          </w:p>
        </w:tc>
        <w:tc>
          <w:tcPr>
            <w:tcW w:w="1872" w:type="dxa"/>
            <w:vAlign w:val="center"/>
          </w:tcPr>
          <w:p w14:paraId="49FEFB65" w14:textId="77777777" w:rsidR="00412A9E" w:rsidRDefault="00000000">
            <w:pPr>
              <w:pStyle w:val="TableCell"/>
            </w:pPr>
            <w:r>
              <w:t>Scriptable task</w:t>
            </w:r>
          </w:p>
        </w:tc>
        <w:tc>
          <w:tcPr>
            <w:tcW w:w="4493" w:type="dxa"/>
            <w:vAlign w:val="center"/>
          </w:tcPr>
          <w:p w14:paraId="55FF2948" w14:textId="77777777" w:rsidR="00412A9E" w:rsidRDefault="00000000">
            <w:pPr>
              <w:pStyle w:val="TableCell"/>
            </w:pPr>
            <w:r>
              <w:t>Validates the path and the retention, warns on an IP address, converts the tick-box, builds the parameter set</w:t>
            </w:r>
          </w:p>
        </w:tc>
      </w:tr>
      <w:tr w:rsidR="00412A9E" w14:paraId="52E317AC" w14:textId="77777777">
        <w:tc>
          <w:tcPr>
            <w:tcW w:w="468" w:type="dxa"/>
            <w:shd w:val="clear" w:color="auto" w:fill="F2F4F6"/>
            <w:vAlign w:val="center"/>
          </w:tcPr>
          <w:p w14:paraId="7488B9EF" w14:textId="77777777" w:rsidR="00412A9E" w:rsidRDefault="00000000">
            <w:pPr>
              <w:pStyle w:val="TableCell"/>
            </w:pPr>
            <w:r>
              <w:t>2</w:t>
            </w:r>
          </w:p>
        </w:tc>
        <w:tc>
          <w:tcPr>
            <w:tcW w:w="2527" w:type="dxa"/>
            <w:shd w:val="clear" w:color="auto" w:fill="F2F4F6"/>
            <w:vAlign w:val="center"/>
          </w:tcPr>
          <w:p w14:paraId="3C51EF2D" w14:textId="77777777" w:rsidR="00412A9E" w:rsidRDefault="00000000">
            <w:pPr>
              <w:pStyle w:val="TableCell"/>
            </w:pPr>
            <w:proofErr w:type="spellStart"/>
            <w:r>
              <w:rPr>
                <w:rFonts w:ascii="Consolas" w:hAnsi="Consolas"/>
                <w:shd w:val="clear" w:color="auto" w:fill="EEF1F4"/>
              </w:rPr>
              <w:t>runPowerShellScript</w:t>
            </w:r>
            <w:proofErr w:type="spellEnd"/>
          </w:p>
        </w:tc>
        <w:tc>
          <w:tcPr>
            <w:tcW w:w="1872" w:type="dxa"/>
            <w:shd w:val="clear" w:color="auto" w:fill="F2F4F6"/>
            <w:vAlign w:val="center"/>
          </w:tcPr>
          <w:p w14:paraId="2E5153CF" w14:textId="77777777" w:rsidR="00412A9E" w:rsidRDefault="00000000">
            <w:pPr>
              <w:pStyle w:val="TableCell"/>
            </w:pPr>
            <w:r>
              <w:t>Action *(shared)*</w:t>
            </w:r>
          </w:p>
        </w:tc>
        <w:tc>
          <w:tcPr>
            <w:tcW w:w="4493" w:type="dxa"/>
            <w:shd w:val="clear" w:color="auto" w:fill="F2F4F6"/>
            <w:vAlign w:val="center"/>
          </w:tcPr>
          <w:p w14:paraId="01090A77" w14:textId="77777777" w:rsidR="00412A9E" w:rsidRDefault="00000000">
            <w:pPr>
              <w:pStyle w:val="TableCell"/>
            </w:pPr>
            <w:r>
              <w:t>Copies the script to the host, runs it, parses the single result line, returns it</w:t>
            </w:r>
          </w:p>
        </w:tc>
      </w:tr>
      <w:tr w:rsidR="00412A9E" w14:paraId="0C32F75D" w14:textId="77777777">
        <w:tc>
          <w:tcPr>
            <w:tcW w:w="468" w:type="dxa"/>
            <w:vAlign w:val="center"/>
          </w:tcPr>
          <w:p w14:paraId="6D101446" w14:textId="77777777" w:rsidR="00412A9E" w:rsidRDefault="00000000">
            <w:pPr>
              <w:pStyle w:val="TableCell"/>
            </w:pPr>
            <w:r>
              <w:t>3</w:t>
            </w:r>
          </w:p>
        </w:tc>
        <w:tc>
          <w:tcPr>
            <w:tcW w:w="2527" w:type="dxa"/>
            <w:vAlign w:val="center"/>
          </w:tcPr>
          <w:p w14:paraId="1CE6B13A" w14:textId="77777777" w:rsidR="00412A9E" w:rsidRDefault="00000000">
            <w:pPr>
              <w:pStyle w:val="TableCell"/>
            </w:pPr>
            <w:r>
              <w:rPr>
                <w:rFonts w:ascii="Consolas" w:hAnsi="Consolas"/>
                <w:shd w:val="clear" w:color="auto" w:fill="EEF1F4"/>
              </w:rPr>
              <w:t>Parse Result</w:t>
            </w:r>
          </w:p>
        </w:tc>
        <w:tc>
          <w:tcPr>
            <w:tcW w:w="1872" w:type="dxa"/>
            <w:vAlign w:val="center"/>
          </w:tcPr>
          <w:p w14:paraId="5929B1D8" w14:textId="77777777" w:rsidR="00412A9E" w:rsidRDefault="00000000">
            <w:pPr>
              <w:pStyle w:val="TableCell"/>
            </w:pPr>
            <w:r>
              <w:t>Scriptable task</w:t>
            </w:r>
          </w:p>
        </w:tc>
        <w:tc>
          <w:tcPr>
            <w:tcW w:w="4493" w:type="dxa"/>
            <w:vAlign w:val="center"/>
          </w:tcPr>
          <w:p w14:paraId="2F989904" w14:textId="77777777" w:rsidR="00412A9E" w:rsidRDefault="00000000">
            <w:pPr>
              <w:pStyle w:val="TableCell"/>
            </w:pPr>
            <w:r>
              <w:t xml:space="preserve">Splits that result </w:t>
            </w:r>
            <w:proofErr w:type="gramStart"/>
            <w:r>
              <w:t>into</w:t>
            </w:r>
            <w:proofErr w:type="gramEnd"/>
            <w:r>
              <w:t xml:space="preserve"> the workflow outputs and reports errors individually</w:t>
            </w:r>
          </w:p>
        </w:tc>
      </w:tr>
    </w:tbl>
    <w:p w14:paraId="1A485426" w14:textId="77777777" w:rsidR="00412A9E" w:rsidRDefault="00412A9E">
      <w:pPr>
        <w:spacing w:after="0"/>
      </w:pPr>
    </w:p>
    <w:p w14:paraId="63D0F378" w14:textId="66CA5FE6" w:rsidR="00412A9E" w:rsidRDefault="006E59FA">
      <w:pPr>
        <w:pStyle w:val="Heading2"/>
      </w:pPr>
      <w:bookmarkStart w:id="7" w:name="_Toc239947565"/>
      <w:r>
        <w:t>3.</w:t>
      </w:r>
      <w:r w:rsidR="00000000">
        <w:t>2 The data path</w:t>
      </w:r>
      <w:bookmarkEnd w:id="7"/>
    </w:p>
    <w:p w14:paraId="62192F3D" w14:textId="77777777" w:rsidR="00412A9E" w:rsidRDefault="00000000">
      <w:pPr>
        <w:pStyle w:val="BodyText"/>
      </w:pPr>
      <w:proofErr w:type="spellStart"/>
      <w:r>
        <w:rPr>
          <w:rFonts w:ascii="Consolas" w:hAnsi="Consolas"/>
          <w:sz w:val="18"/>
          <w:shd w:val="clear" w:color="auto" w:fill="EEF1F4"/>
        </w:rPr>
        <w:t>runPowerShellScript</w:t>
      </w:r>
      <w:proofErr w:type="spellEnd"/>
      <w:r>
        <w:t xml:space="preserve"> writes </w:t>
      </w:r>
      <w:r>
        <w:rPr>
          <w:rFonts w:ascii="Consolas" w:hAnsi="Consolas"/>
          <w:sz w:val="18"/>
          <w:shd w:val="clear" w:color="auto" w:fill="EEF1F4"/>
        </w:rPr>
        <w:t>Remove-OldArchivedLogs.ps1</w:t>
      </w:r>
      <w:r>
        <w:t xml:space="preserve"> into </w:t>
      </w:r>
      <w:r>
        <w:rPr>
          <w:rFonts w:ascii="Consolas" w:hAnsi="Consolas"/>
          <w:sz w:val="18"/>
          <w:shd w:val="clear" w:color="auto" w:fill="EEF1F4"/>
        </w:rPr>
        <w:t>%TEMP%\Orchestrator</w:t>
      </w:r>
      <w:r>
        <w:t xml:space="preserve"> on the PowerShell host, invokes it by path, captures everything it printed, and deletes the file. The script enumerates the share recursively, filters by last-write time, and deletes matching files one at a time.</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412A9E" w14:paraId="3E3124AA" w14:textId="77777777">
        <w:tc>
          <w:tcPr>
            <w:tcW w:w="0" w:type="auto"/>
            <w:shd w:val="clear" w:color="auto" w:fill="EAF0F5"/>
          </w:tcPr>
          <w:p w14:paraId="7B361F88" w14:textId="77777777" w:rsidR="00412A9E" w:rsidRDefault="00000000">
            <w:pPr>
              <w:spacing w:after="40"/>
            </w:pPr>
            <w:r>
              <w:rPr>
                <w:b/>
                <w:caps/>
                <w:color w:val="1F5C8B"/>
                <w:sz w:val="16"/>
              </w:rPr>
              <w:t>Why the script is written to disk rather than piped in</w:t>
            </w:r>
          </w:p>
          <w:p w14:paraId="6664A595" w14:textId="77777777" w:rsidR="00412A9E" w:rsidRDefault="00000000">
            <w:pPr>
              <w:spacing w:after="0"/>
            </w:pPr>
            <w:r>
              <w:t>Invoked by path, it runs exactly as it would if an administrator ran it by hand — so what you test at a console is what the workflow does. Deleting it afterwards means no stale copy is left to drift out of step with the version held in Orchestrator.</w:t>
            </w:r>
          </w:p>
        </w:tc>
      </w:tr>
    </w:tbl>
    <w:p w14:paraId="7E5857EF" w14:textId="77777777" w:rsidR="00412A9E" w:rsidRDefault="00412A9E">
      <w:pPr>
        <w:spacing w:after="0"/>
      </w:pPr>
    </w:p>
    <w:p w14:paraId="1E326549" w14:textId="77777777" w:rsidR="00412A9E" w:rsidRDefault="00000000">
      <w:pPr>
        <w:pStyle w:val="BodyText"/>
      </w:pPr>
      <w:r>
        <w:t xml:space="preserve">Files are deleted individually rather than piped as a set into </w:t>
      </w:r>
      <w:r>
        <w:rPr>
          <w:rFonts w:ascii="Consolas" w:hAnsi="Consolas"/>
          <w:sz w:val="18"/>
          <w:shd w:val="clear" w:color="auto" w:fill="EEF1F4"/>
        </w:rPr>
        <w:t>Remove-Item</w:t>
      </w:r>
      <w:r>
        <w:t xml:space="preserve">. One locked or protected file is then reported and skipped while the cleanup continues; piped, its error </w:t>
      </w:r>
      <w:proofErr w:type="spellStart"/>
      <w:r>
        <w:t>behaviour</w:t>
      </w:r>
      <w:proofErr w:type="spellEnd"/>
      <w:r>
        <w:t xml:space="preserve"> depends on the preference in force, and under </w:t>
      </w:r>
      <w:r>
        <w:rPr>
          <w:rFonts w:ascii="Consolas" w:hAnsi="Consolas"/>
          <w:sz w:val="18"/>
          <w:shd w:val="clear" w:color="auto" w:fill="EEF1F4"/>
        </w:rPr>
        <w:t>Stop</w:t>
      </w:r>
      <w:r>
        <w:t xml:space="preserve"> a single open log file ends the run. A file being open is the ordinary case here, not the exception — these are event log archives on a share another job writes </w:t>
      </w:r>
      <w:proofErr w:type="gramStart"/>
      <w:r>
        <w:t>to</w:t>
      </w:r>
      <w:proofErr w:type="gramEnd"/>
      <w:r>
        <w:t>.</w:t>
      </w:r>
    </w:p>
    <w:p w14:paraId="0E6465EF" w14:textId="77777777" w:rsidR="00412A9E" w:rsidRDefault="00000000">
      <w:pPr>
        <w:pStyle w:val="BodyText"/>
      </w:pPr>
      <w:r>
        <w:t>Folders are left alone. Only files are deleted, so a server folder stays on the share between archive runs rather than vanishing and reappearing.</w:t>
      </w:r>
    </w:p>
    <w:p w14:paraId="3CA72F15" w14:textId="77777777" w:rsidR="00412A9E" w:rsidRDefault="00000000">
      <w:r>
        <w:br w:type="page"/>
      </w:r>
    </w:p>
    <w:p w14:paraId="74C60760" w14:textId="50ECD2F2" w:rsidR="00412A9E" w:rsidRDefault="006E59FA">
      <w:pPr>
        <w:pStyle w:val="Heading1"/>
      </w:pPr>
      <w:bookmarkStart w:id="8" w:name="_Toc239947566"/>
      <w:r>
        <w:lastRenderedPageBreak/>
        <w:t>4.</w:t>
      </w:r>
      <w:r w:rsidR="00000000">
        <w:t xml:space="preserve"> Components</w:t>
      </w:r>
      <w:bookmarkEnd w:id="8"/>
    </w:p>
    <w:p w14:paraId="6C15EA67" w14:textId="77777777" w:rsidR="00412A9E" w:rsidRDefault="00000000">
      <w:pPr>
        <w:pStyle w:val="BodyText"/>
      </w:pPr>
      <w:r>
        <w:t xml:space="preserve">Seven files, of which four are shared with the partner automation and only three are </w:t>
      </w:r>
      <w:proofErr w:type="gramStart"/>
      <w:r>
        <w:t>this automation</w:t>
      </w:r>
      <w:proofErr w:type="gramEnd"/>
      <w:r>
        <w:t xml:space="preserve"> own. The split follows one rule: </w:t>
      </w:r>
      <w:r>
        <w:rPr>
          <w:b/>
        </w:rPr>
        <w:t xml:space="preserve">anything that runs a script on a Windows host is shared; anything that decides which servers </w:t>
      </w:r>
      <w:proofErr w:type="gramStart"/>
      <w:r>
        <w:rPr>
          <w:b/>
        </w:rPr>
        <w:t>belongs</w:t>
      </w:r>
      <w:proofErr w:type="gramEnd"/>
      <w:r>
        <w:rPr>
          <w:b/>
        </w:rPr>
        <w:t xml:space="preserve"> to the partner.</w:t>
      </w:r>
      <w:r>
        <w:t xml:space="preserve"> This automation has no servers.</w:t>
      </w:r>
    </w:p>
    <w:p w14:paraId="1FCE6D6D" w14:textId="634B2592" w:rsidR="00412A9E" w:rsidRDefault="006E59FA">
      <w:pPr>
        <w:pStyle w:val="Heading2"/>
      </w:pPr>
      <w:bookmarkStart w:id="9" w:name="_Toc239947567"/>
      <w:r>
        <w:t>4.</w:t>
      </w:r>
      <w:r w:rsidR="00000000">
        <w:t>1 This automation only</w:t>
      </w:r>
      <w:bookmarkEnd w:id="9"/>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995"/>
        <w:gridCol w:w="1685"/>
        <w:gridCol w:w="4680"/>
      </w:tblGrid>
      <w:tr w:rsidR="00412A9E" w14:paraId="23133E1F" w14:textId="77777777">
        <w:trPr>
          <w:tblHeader/>
        </w:trPr>
        <w:tc>
          <w:tcPr>
            <w:tcW w:w="2995" w:type="dxa"/>
            <w:shd w:val="clear" w:color="auto" w:fill="1F5C8B"/>
            <w:vAlign w:val="center"/>
          </w:tcPr>
          <w:p w14:paraId="4D48B9C0" w14:textId="77777777" w:rsidR="00412A9E" w:rsidRDefault="00000000">
            <w:pPr>
              <w:pStyle w:val="TableCell"/>
            </w:pPr>
            <w:r>
              <w:rPr>
                <w:b/>
                <w:color w:val="FFFFFF"/>
                <w:sz w:val="17"/>
              </w:rPr>
              <w:t>Component</w:t>
            </w:r>
          </w:p>
        </w:tc>
        <w:tc>
          <w:tcPr>
            <w:tcW w:w="1685" w:type="dxa"/>
            <w:shd w:val="clear" w:color="auto" w:fill="1F5C8B"/>
            <w:vAlign w:val="center"/>
          </w:tcPr>
          <w:p w14:paraId="7A0ADBB4" w14:textId="77777777" w:rsidR="00412A9E" w:rsidRDefault="00000000">
            <w:pPr>
              <w:pStyle w:val="TableCell"/>
            </w:pPr>
            <w:r>
              <w:rPr>
                <w:b/>
                <w:color w:val="FFFFFF"/>
                <w:sz w:val="17"/>
              </w:rPr>
              <w:t>Kind</w:t>
            </w:r>
          </w:p>
        </w:tc>
        <w:tc>
          <w:tcPr>
            <w:tcW w:w="4680" w:type="dxa"/>
            <w:shd w:val="clear" w:color="auto" w:fill="1F5C8B"/>
            <w:vAlign w:val="center"/>
          </w:tcPr>
          <w:p w14:paraId="0D9B8A3F" w14:textId="77777777" w:rsidR="00412A9E" w:rsidRDefault="00000000">
            <w:pPr>
              <w:pStyle w:val="TableCell"/>
            </w:pPr>
            <w:r>
              <w:rPr>
                <w:b/>
                <w:color w:val="FFFFFF"/>
                <w:sz w:val="17"/>
              </w:rPr>
              <w:t>Responsibility</w:t>
            </w:r>
          </w:p>
        </w:tc>
      </w:tr>
      <w:tr w:rsidR="00412A9E" w14:paraId="5D63A108" w14:textId="77777777">
        <w:tc>
          <w:tcPr>
            <w:tcW w:w="2995" w:type="dxa"/>
            <w:vAlign w:val="center"/>
          </w:tcPr>
          <w:p w14:paraId="3442FDAF" w14:textId="77777777" w:rsidR="00412A9E" w:rsidRDefault="00000000">
            <w:pPr>
              <w:pStyle w:val="TableCell"/>
            </w:pPr>
            <w:r>
              <w:rPr>
                <w:rFonts w:ascii="Consolas" w:hAnsi="Consolas"/>
                <w:shd w:val="clear" w:color="auto" w:fill="EEF1F4"/>
              </w:rPr>
              <w:t>Remove-OldArchivedLogs.ps1</w:t>
            </w:r>
          </w:p>
        </w:tc>
        <w:tc>
          <w:tcPr>
            <w:tcW w:w="1685" w:type="dxa"/>
            <w:vAlign w:val="center"/>
          </w:tcPr>
          <w:p w14:paraId="090AF4ED" w14:textId="77777777" w:rsidR="00412A9E" w:rsidRDefault="00000000">
            <w:pPr>
              <w:pStyle w:val="TableCell"/>
            </w:pPr>
            <w:r>
              <w:t>Resource Element</w:t>
            </w:r>
          </w:p>
        </w:tc>
        <w:tc>
          <w:tcPr>
            <w:tcW w:w="4680" w:type="dxa"/>
            <w:vAlign w:val="center"/>
          </w:tcPr>
          <w:p w14:paraId="0462CD1E" w14:textId="77777777" w:rsidR="00412A9E" w:rsidRDefault="00000000">
            <w:pPr>
              <w:pStyle w:val="TableCell"/>
            </w:pPr>
            <w:r>
              <w:t>The Windows-side work: enumerate, filter by age, delete, report</w:t>
            </w:r>
          </w:p>
        </w:tc>
      </w:tr>
      <w:tr w:rsidR="00412A9E" w14:paraId="01F2BF28" w14:textId="77777777">
        <w:tc>
          <w:tcPr>
            <w:tcW w:w="2995" w:type="dxa"/>
            <w:shd w:val="clear" w:color="auto" w:fill="F2F4F6"/>
            <w:vAlign w:val="center"/>
          </w:tcPr>
          <w:p w14:paraId="5225A565" w14:textId="22ACF491" w:rsidR="00412A9E" w:rsidRDefault="00000000">
            <w:pPr>
              <w:pStyle w:val="TableCell"/>
            </w:pPr>
            <w:r>
              <w:rPr>
                <w:rFonts w:ascii="Consolas" w:hAnsi="Consolas"/>
                <w:shd w:val="clear" w:color="auto" w:fill="EEF1F4"/>
              </w:rPr>
              <w:t>Create</w:t>
            </w:r>
            <w:r w:rsidR="006E59FA">
              <w:rPr>
                <w:rFonts w:ascii="Consolas" w:hAnsi="Consolas"/>
                <w:shd w:val="clear" w:color="auto" w:fill="EEF1F4"/>
              </w:rPr>
              <w:t xml:space="preserve"> </w:t>
            </w:r>
            <w:r>
              <w:rPr>
                <w:rFonts w:ascii="Consolas" w:hAnsi="Consolas"/>
                <w:shd w:val="clear" w:color="auto" w:fill="EEF1F4"/>
              </w:rPr>
              <w:t>Script</w:t>
            </w:r>
            <w:r w:rsidR="006E59FA">
              <w:rPr>
                <w:rFonts w:ascii="Consolas" w:hAnsi="Consolas"/>
                <w:shd w:val="clear" w:color="auto" w:fill="EEF1F4"/>
              </w:rPr>
              <w:t xml:space="preserve"> </w:t>
            </w:r>
            <w:r>
              <w:rPr>
                <w:rFonts w:ascii="Consolas" w:hAnsi="Consolas"/>
                <w:shd w:val="clear" w:color="auto" w:fill="EEF1F4"/>
              </w:rPr>
              <w:t>Parameters</w:t>
            </w:r>
          </w:p>
        </w:tc>
        <w:tc>
          <w:tcPr>
            <w:tcW w:w="1685" w:type="dxa"/>
            <w:shd w:val="clear" w:color="auto" w:fill="F2F4F6"/>
            <w:vAlign w:val="center"/>
          </w:tcPr>
          <w:p w14:paraId="0946E657" w14:textId="77777777" w:rsidR="00412A9E" w:rsidRDefault="00000000">
            <w:pPr>
              <w:pStyle w:val="TableCell"/>
            </w:pPr>
            <w:r>
              <w:t>Scriptable task</w:t>
            </w:r>
          </w:p>
        </w:tc>
        <w:tc>
          <w:tcPr>
            <w:tcW w:w="4680" w:type="dxa"/>
            <w:shd w:val="clear" w:color="auto" w:fill="F2F4F6"/>
            <w:vAlign w:val="center"/>
          </w:tcPr>
          <w:p w14:paraId="7FFF587D" w14:textId="77777777" w:rsidR="00412A9E" w:rsidRDefault="00000000">
            <w:pPr>
              <w:pStyle w:val="TableCell"/>
            </w:pPr>
            <w:r>
              <w:t>Validates, warns on an IP path, builds the parameter set</w:t>
            </w:r>
          </w:p>
        </w:tc>
      </w:tr>
      <w:tr w:rsidR="00412A9E" w14:paraId="5B5D7459" w14:textId="77777777">
        <w:tc>
          <w:tcPr>
            <w:tcW w:w="2995" w:type="dxa"/>
            <w:vAlign w:val="center"/>
          </w:tcPr>
          <w:p w14:paraId="589C0BDD" w14:textId="51075FDE" w:rsidR="00412A9E" w:rsidRDefault="00000000">
            <w:pPr>
              <w:pStyle w:val="TableCell"/>
            </w:pPr>
            <w:r>
              <w:rPr>
                <w:rFonts w:ascii="Consolas" w:hAnsi="Consolas"/>
                <w:shd w:val="clear" w:color="auto" w:fill="EEF1F4"/>
              </w:rPr>
              <w:t>Parse</w:t>
            </w:r>
            <w:r w:rsidR="006E59FA">
              <w:rPr>
                <w:rFonts w:ascii="Consolas" w:hAnsi="Consolas"/>
                <w:shd w:val="clear" w:color="auto" w:fill="EEF1F4"/>
              </w:rPr>
              <w:t xml:space="preserve"> </w:t>
            </w:r>
            <w:r>
              <w:rPr>
                <w:rFonts w:ascii="Consolas" w:hAnsi="Consolas"/>
                <w:shd w:val="clear" w:color="auto" w:fill="EEF1F4"/>
              </w:rPr>
              <w:t>Result</w:t>
            </w:r>
          </w:p>
        </w:tc>
        <w:tc>
          <w:tcPr>
            <w:tcW w:w="1685" w:type="dxa"/>
            <w:vAlign w:val="center"/>
          </w:tcPr>
          <w:p w14:paraId="75800F2D" w14:textId="77777777" w:rsidR="00412A9E" w:rsidRDefault="00000000">
            <w:pPr>
              <w:pStyle w:val="TableCell"/>
            </w:pPr>
            <w:r>
              <w:t>Scriptable task</w:t>
            </w:r>
          </w:p>
        </w:tc>
        <w:tc>
          <w:tcPr>
            <w:tcW w:w="4680" w:type="dxa"/>
            <w:vAlign w:val="center"/>
          </w:tcPr>
          <w:p w14:paraId="4CD325C9" w14:textId="77777777" w:rsidR="00412A9E" w:rsidRDefault="00000000">
            <w:pPr>
              <w:pStyle w:val="TableCell"/>
            </w:pPr>
            <w:r>
              <w:t>Result to workflow outputs</w:t>
            </w:r>
          </w:p>
        </w:tc>
      </w:tr>
    </w:tbl>
    <w:p w14:paraId="2B455C7D" w14:textId="77777777" w:rsidR="00412A9E" w:rsidRDefault="00412A9E">
      <w:pPr>
        <w:spacing w:after="0"/>
      </w:pPr>
    </w:p>
    <w:p w14:paraId="1EF9FF4E" w14:textId="6B90CDD8" w:rsidR="00412A9E" w:rsidRDefault="006E59FA">
      <w:pPr>
        <w:pStyle w:val="Heading2"/>
      </w:pPr>
      <w:bookmarkStart w:id="10" w:name="_Toc239947568"/>
      <w:r>
        <w:t>4.</w:t>
      </w:r>
      <w:r w:rsidR="00000000">
        <w:t>2 Shared with Move Archived Logs</w:t>
      </w:r>
      <w:bookmarkEnd w:id="10"/>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995"/>
        <w:gridCol w:w="1685"/>
        <w:gridCol w:w="4680"/>
      </w:tblGrid>
      <w:tr w:rsidR="00412A9E" w14:paraId="1C9D143A" w14:textId="77777777">
        <w:trPr>
          <w:tblHeader/>
        </w:trPr>
        <w:tc>
          <w:tcPr>
            <w:tcW w:w="2995" w:type="dxa"/>
            <w:shd w:val="clear" w:color="auto" w:fill="1F5C8B"/>
            <w:vAlign w:val="center"/>
          </w:tcPr>
          <w:p w14:paraId="77C40948" w14:textId="77777777" w:rsidR="00412A9E" w:rsidRDefault="00000000">
            <w:pPr>
              <w:pStyle w:val="TableCell"/>
            </w:pPr>
            <w:r>
              <w:rPr>
                <w:b/>
                <w:color w:val="FFFFFF"/>
                <w:sz w:val="17"/>
              </w:rPr>
              <w:t>Component</w:t>
            </w:r>
          </w:p>
        </w:tc>
        <w:tc>
          <w:tcPr>
            <w:tcW w:w="1685" w:type="dxa"/>
            <w:shd w:val="clear" w:color="auto" w:fill="1F5C8B"/>
            <w:vAlign w:val="center"/>
          </w:tcPr>
          <w:p w14:paraId="36A506F8" w14:textId="77777777" w:rsidR="00412A9E" w:rsidRDefault="00000000">
            <w:pPr>
              <w:pStyle w:val="TableCell"/>
            </w:pPr>
            <w:r>
              <w:rPr>
                <w:b/>
                <w:color w:val="FFFFFF"/>
                <w:sz w:val="17"/>
              </w:rPr>
              <w:t>Kind</w:t>
            </w:r>
          </w:p>
        </w:tc>
        <w:tc>
          <w:tcPr>
            <w:tcW w:w="4680" w:type="dxa"/>
            <w:shd w:val="clear" w:color="auto" w:fill="1F5C8B"/>
            <w:vAlign w:val="center"/>
          </w:tcPr>
          <w:p w14:paraId="74091CA6" w14:textId="77777777" w:rsidR="00412A9E" w:rsidRDefault="00000000">
            <w:pPr>
              <w:pStyle w:val="TableCell"/>
            </w:pPr>
            <w:r>
              <w:rPr>
                <w:b/>
                <w:color w:val="FFFFFF"/>
                <w:sz w:val="17"/>
              </w:rPr>
              <w:t>Note</w:t>
            </w:r>
          </w:p>
        </w:tc>
      </w:tr>
      <w:tr w:rsidR="00412A9E" w14:paraId="5F231A51" w14:textId="77777777">
        <w:tc>
          <w:tcPr>
            <w:tcW w:w="2995" w:type="dxa"/>
            <w:vAlign w:val="center"/>
          </w:tcPr>
          <w:p w14:paraId="511DBBBA" w14:textId="22F5B87E" w:rsidR="00412A9E" w:rsidRDefault="00000000">
            <w:pPr>
              <w:pStyle w:val="TableCell"/>
            </w:pPr>
            <w:proofErr w:type="spellStart"/>
            <w:r>
              <w:rPr>
                <w:rFonts w:ascii="Consolas" w:hAnsi="Consolas"/>
                <w:shd w:val="clear" w:color="auto" w:fill="EEF1F4"/>
              </w:rPr>
              <w:t>runPowerShellScript</w:t>
            </w:r>
            <w:proofErr w:type="spellEnd"/>
          </w:p>
        </w:tc>
        <w:tc>
          <w:tcPr>
            <w:tcW w:w="1685" w:type="dxa"/>
            <w:vAlign w:val="center"/>
          </w:tcPr>
          <w:p w14:paraId="7CB7B36C" w14:textId="77777777" w:rsidR="00412A9E" w:rsidRDefault="00000000">
            <w:pPr>
              <w:pStyle w:val="TableCell"/>
            </w:pPr>
            <w:r>
              <w:t>Action</w:t>
            </w:r>
          </w:p>
        </w:tc>
        <w:tc>
          <w:tcPr>
            <w:tcW w:w="4680" w:type="dxa"/>
            <w:vAlign w:val="center"/>
          </w:tcPr>
          <w:p w14:paraId="2E6B22CF" w14:textId="77777777" w:rsidR="00412A9E" w:rsidRDefault="00000000">
            <w:pPr>
              <w:pStyle w:val="TableCell"/>
            </w:pPr>
            <w:r>
              <w:t xml:space="preserve">The only place that knows anything about the PowerShell plug-in. </w:t>
            </w:r>
            <w:r>
              <w:rPr>
                <w:b/>
              </w:rPr>
              <w:t>Required</w:t>
            </w:r>
          </w:p>
        </w:tc>
      </w:tr>
    </w:tbl>
    <w:p w14:paraId="6962D72A" w14:textId="77777777" w:rsidR="00412A9E" w:rsidRDefault="00412A9E">
      <w:pPr>
        <w:spacing w:after="0"/>
      </w:pPr>
    </w:p>
    <w:p w14:paraId="7CC8DEF6" w14:textId="77777777" w:rsidR="00412A9E" w:rsidRDefault="00412A9E">
      <w:pPr>
        <w:spacing w:after="0"/>
      </w:pPr>
    </w:p>
    <w:p w14:paraId="411E8AFD" w14:textId="77777777" w:rsidR="00412A9E" w:rsidRDefault="00000000">
      <w:r>
        <w:br w:type="page"/>
      </w:r>
    </w:p>
    <w:p w14:paraId="4BC6DD0F" w14:textId="6FF27E01" w:rsidR="00412A9E" w:rsidRDefault="006E59FA">
      <w:pPr>
        <w:pStyle w:val="Heading1"/>
      </w:pPr>
      <w:bookmarkStart w:id="11" w:name="_Toc239947569"/>
      <w:r>
        <w:lastRenderedPageBreak/>
        <w:t>5.</w:t>
      </w:r>
      <w:r w:rsidR="00000000">
        <w:t xml:space="preserve"> Security model</w:t>
      </w:r>
      <w:bookmarkEnd w:id="11"/>
    </w:p>
    <w:p w14:paraId="271B576D" w14:textId="77777777" w:rsidR="00412A9E" w:rsidRDefault="00000000">
      <w:pPr>
        <w:pStyle w:val="BodyText"/>
      </w:pPr>
      <w:r>
        <w:t>Nothing in this automation accepts a username or a password. The PowerShell plug-in uses the account stored against the host.</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3182"/>
        <w:gridCol w:w="3089"/>
        <w:gridCol w:w="3089"/>
      </w:tblGrid>
      <w:tr w:rsidR="00412A9E" w14:paraId="2F61569C" w14:textId="77777777">
        <w:trPr>
          <w:tblHeader/>
        </w:trPr>
        <w:tc>
          <w:tcPr>
            <w:tcW w:w="3182" w:type="dxa"/>
            <w:shd w:val="clear" w:color="auto" w:fill="1F5C8B"/>
            <w:vAlign w:val="center"/>
          </w:tcPr>
          <w:p w14:paraId="5EF5B54E" w14:textId="77777777" w:rsidR="00412A9E" w:rsidRDefault="00000000">
            <w:pPr>
              <w:pStyle w:val="TableCell"/>
            </w:pPr>
            <w:r>
              <w:rPr>
                <w:b/>
                <w:color w:val="FFFFFF"/>
                <w:sz w:val="17"/>
              </w:rPr>
              <w:t>Hop</w:t>
            </w:r>
          </w:p>
        </w:tc>
        <w:tc>
          <w:tcPr>
            <w:tcW w:w="3089" w:type="dxa"/>
            <w:shd w:val="clear" w:color="auto" w:fill="1F5C8B"/>
            <w:vAlign w:val="center"/>
          </w:tcPr>
          <w:p w14:paraId="133960D5" w14:textId="77777777" w:rsidR="00412A9E" w:rsidRDefault="00000000">
            <w:pPr>
              <w:pStyle w:val="TableCell"/>
            </w:pPr>
            <w:r>
              <w:rPr>
                <w:b/>
                <w:color w:val="FFFFFF"/>
                <w:sz w:val="17"/>
              </w:rPr>
              <w:t>Runs as</w:t>
            </w:r>
          </w:p>
        </w:tc>
        <w:tc>
          <w:tcPr>
            <w:tcW w:w="3089" w:type="dxa"/>
            <w:shd w:val="clear" w:color="auto" w:fill="1F5C8B"/>
            <w:vAlign w:val="center"/>
          </w:tcPr>
          <w:p w14:paraId="1B4489A6" w14:textId="77777777" w:rsidR="00412A9E" w:rsidRDefault="00000000">
            <w:pPr>
              <w:pStyle w:val="TableCell"/>
            </w:pPr>
            <w:r>
              <w:rPr>
                <w:b/>
                <w:color w:val="FFFFFF"/>
                <w:sz w:val="17"/>
              </w:rPr>
              <w:t>Held where</w:t>
            </w:r>
          </w:p>
        </w:tc>
      </w:tr>
      <w:tr w:rsidR="00412A9E" w14:paraId="764DDC46" w14:textId="77777777">
        <w:tc>
          <w:tcPr>
            <w:tcW w:w="3182" w:type="dxa"/>
            <w:vAlign w:val="center"/>
          </w:tcPr>
          <w:p w14:paraId="44446614" w14:textId="77777777" w:rsidR="00412A9E" w:rsidRDefault="00000000">
            <w:pPr>
              <w:pStyle w:val="TableCell"/>
            </w:pPr>
            <w:r>
              <w:t>Orchestrator to PowerShell host</w:t>
            </w:r>
          </w:p>
        </w:tc>
        <w:tc>
          <w:tcPr>
            <w:tcW w:w="3089" w:type="dxa"/>
            <w:vAlign w:val="center"/>
          </w:tcPr>
          <w:p w14:paraId="0F0CEB14" w14:textId="77777777" w:rsidR="00412A9E" w:rsidRDefault="00000000">
            <w:pPr>
              <w:pStyle w:val="TableCell"/>
            </w:pPr>
            <w:r>
              <w:t>The host account</w:t>
            </w:r>
          </w:p>
        </w:tc>
        <w:tc>
          <w:tcPr>
            <w:tcW w:w="3089" w:type="dxa"/>
            <w:vAlign w:val="center"/>
          </w:tcPr>
          <w:p w14:paraId="7DA3219F" w14:textId="77777777" w:rsidR="00412A9E" w:rsidRDefault="00000000">
            <w:pPr>
              <w:pStyle w:val="TableCell"/>
            </w:pPr>
            <w:r>
              <w:t xml:space="preserve">On the </w:t>
            </w:r>
            <w:proofErr w:type="spellStart"/>
            <w:proofErr w:type="gramStart"/>
            <w:r>
              <w:rPr>
                <w:rFonts w:ascii="Consolas" w:hAnsi="Consolas"/>
                <w:shd w:val="clear" w:color="auto" w:fill="EEF1F4"/>
              </w:rPr>
              <w:t>PowerShell:PowerShellHost</w:t>
            </w:r>
            <w:proofErr w:type="spellEnd"/>
            <w:proofErr w:type="gramEnd"/>
            <w:r>
              <w:t xml:space="preserve"> object</w:t>
            </w:r>
          </w:p>
        </w:tc>
      </w:tr>
      <w:tr w:rsidR="00412A9E" w14:paraId="250D5C84" w14:textId="77777777">
        <w:tc>
          <w:tcPr>
            <w:tcW w:w="3182" w:type="dxa"/>
            <w:shd w:val="clear" w:color="auto" w:fill="F2F4F6"/>
            <w:vAlign w:val="center"/>
          </w:tcPr>
          <w:p w14:paraId="24087207" w14:textId="77777777" w:rsidR="00412A9E" w:rsidRDefault="00000000">
            <w:pPr>
              <w:pStyle w:val="TableCell"/>
            </w:pPr>
            <w:r>
              <w:t>PowerShell host to archive share</w:t>
            </w:r>
          </w:p>
        </w:tc>
        <w:tc>
          <w:tcPr>
            <w:tcW w:w="3089" w:type="dxa"/>
            <w:shd w:val="clear" w:color="auto" w:fill="F2F4F6"/>
            <w:vAlign w:val="center"/>
          </w:tcPr>
          <w:p w14:paraId="730B2F1C" w14:textId="77777777" w:rsidR="00412A9E" w:rsidRDefault="00000000">
            <w:pPr>
              <w:pStyle w:val="TableCell"/>
            </w:pPr>
            <w:r>
              <w:rPr>
                <w:b/>
              </w:rPr>
              <w:t>The same account, delegated</w:t>
            </w:r>
          </w:p>
        </w:tc>
        <w:tc>
          <w:tcPr>
            <w:tcW w:w="3089" w:type="dxa"/>
            <w:shd w:val="clear" w:color="auto" w:fill="F2F4F6"/>
            <w:vAlign w:val="center"/>
          </w:tcPr>
          <w:p w14:paraId="0F1B4AB3" w14:textId="77777777" w:rsidR="00412A9E" w:rsidRDefault="00000000">
            <w:pPr>
              <w:pStyle w:val="TableCell"/>
            </w:pPr>
            <w:r>
              <w:t>Kerberos — see below</w:t>
            </w:r>
          </w:p>
        </w:tc>
      </w:tr>
    </w:tbl>
    <w:p w14:paraId="0CA3033B" w14:textId="77777777" w:rsidR="00412A9E" w:rsidRDefault="00412A9E">
      <w:pPr>
        <w:spacing w:after="0"/>
      </w:pPr>
    </w:p>
    <w:p w14:paraId="64BFA8A7" w14:textId="384C1261" w:rsidR="00412A9E" w:rsidRDefault="006E59FA">
      <w:pPr>
        <w:pStyle w:val="Heading2"/>
      </w:pPr>
      <w:bookmarkStart w:id="12" w:name="_Toc239947570"/>
      <w:r>
        <w:t>5.</w:t>
      </w:r>
      <w:r w:rsidR="00000000">
        <w:t xml:space="preserve">1 Read and </w:t>
      </w:r>
      <w:proofErr w:type="gramStart"/>
      <w:r w:rsidR="00000000">
        <w:t>delete are</w:t>
      </w:r>
      <w:proofErr w:type="gramEnd"/>
      <w:r w:rsidR="00000000">
        <w:t xml:space="preserve"> different permissions</w:t>
      </w:r>
      <w:bookmarkEnd w:id="12"/>
    </w:p>
    <w:p w14:paraId="27B5EDAE" w14:textId="77777777" w:rsidR="00412A9E" w:rsidRDefault="00000000">
      <w:pPr>
        <w:pStyle w:val="BodyText"/>
      </w:pPr>
      <w:r>
        <w:t>This is the distinction this automation turns on, and the one most likely to be missed.</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808"/>
        <w:gridCol w:w="2808"/>
        <w:gridCol w:w="3744"/>
      </w:tblGrid>
      <w:tr w:rsidR="00412A9E" w14:paraId="06FD7B4C" w14:textId="77777777">
        <w:trPr>
          <w:tblHeader/>
        </w:trPr>
        <w:tc>
          <w:tcPr>
            <w:tcW w:w="2808" w:type="dxa"/>
            <w:shd w:val="clear" w:color="auto" w:fill="1F5C8B"/>
            <w:vAlign w:val="center"/>
          </w:tcPr>
          <w:p w14:paraId="096BEBFB" w14:textId="77777777" w:rsidR="00412A9E" w:rsidRDefault="00000000">
            <w:pPr>
              <w:pStyle w:val="TableCell"/>
            </w:pPr>
            <w:r>
              <w:rPr>
                <w:b/>
                <w:color w:val="FFFFFF"/>
                <w:sz w:val="17"/>
              </w:rPr>
              <w:t>Operation</w:t>
            </w:r>
          </w:p>
        </w:tc>
        <w:tc>
          <w:tcPr>
            <w:tcW w:w="2808" w:type="dxa"/>
            <w:shd w:val="clear" w:color="auto" w:fill="1F5C8B"/>
            <w:vAlign w:val="center"/>
          </w:tcPr>
          <w:p w14:paraId="0C489F67" w14:textId="77777777" w:rsidR="00412A9E" w:rsidRDefault="00000000">
            <w:pPr>
              <w:pStyle w:val="TableCell"/>
            </w:pPr>
            <w:r>
              <w:rPr>
                <w:b/>
                <w:color w:val="FFFFFF"/>
                <w:sz w:val="17"/>
              </w:rPr>
              <w:t>Needs</w:t>
            </w:r>
          </w:p>
        </w:tc>
        <w:tc>
          <w:tcPr>
            <w:tcW w:w="3744" w:type="dxa"/>
            <w:shd w:val="clear" w:color="auto" w:fill="1F5C8B"/>
            <w:vAlign w:val="center"/>
          </w:tcPr>
          <w:p w14:paraId="5917F421" w14:textId="77777777" w:rsidR="00412A9E" w:rsidRDefault="00000000">
            <w:pPr>
              <w:pStyle w:val="TableCell"/>
            </w:pPr>
            <w:r>
              <w:rPr>
                <w:b/>
                <w:color w:val="FFFFFF"/>
                <w:sz w:val="17"/>
              </w:rPr>
              <w:t>Exercised by</w:t>
            </w:r>
          </w:p>
        </w:tc>
      </w:tr>
      <w:tr w:rsidR="00412A9E" w14:paraId="07DB9E3C" w14:textId="77777777">
        <w:tc>
          <w:tcPr>
            <w:tcW w:w="2808" w:type="dxa"/>
            <w:vAlign w:val="center"/>
          </w:tcPr>
          <w:p w14:paraId="456FB5E7" w14:textId="77777777" w:rsidR="00412A9E" w:rsidRDefault="00000000">
            <w:pPr>
              <w:pStyle w:val="TableCell"/>
            </w:pPr>
            <w:r>
              <w:t>Listing the share</w:t>
            </w:r>
          </w:p>
        </w:tc>
        <w:tc>
          <w:tcPr>
            <w:tcW w:w="2808" w:type="dxa"/>
            <w:vAlign w:val="center"/>
          </w:tcPr>
          <w:p w14:paraId="69A22799" w14:textId="77777777" w:rsidR="00412A9E" w:rsidRDefault="00000000">
            <w:pPr>
              <w:pStyle w:val="TableCell"/>
            </w:pPr>
            <w:r>
              <w:t>Read</w:t>
            </w:r>
          </w:p>
        </w:tc>
        <w:tc>
          <w:tcPr>
            <w:tcW w:w="3744" w:type="dxa"/>
            <w:vAlign w:val="center"/>
          </w:tcPr>
          <w:p w14:paraId="0CD5F9C4" w14:textId="77777777" w:rsidR="00412A9E" w:rsidRDefault="00000000">
            <w:pPr>
              <w:pStyle w:val="TableCell"/>
            </w:pPr>
            <w:r>
              <w:t>Every run, including report-only</w:t>
            </w:r>
          </w:p>
        </w:tc>
      </w:tr>
      <w:tr w:rsidR="00412A9E" w14:paraId="46024FD2" w14:textId="77777777">
        <w:tc>
          <w:tcPr>
            <w:tcW w:w="2808" w:type="dxa"/>
            <w:shd w:val="clear" w:color="auto" w:fill="F2F4F6"/>
            <w:vAlign w:val="center"/>
          </w:tcPr>
          <w:p w14:paraId="0F5228F6" w14:textId="77777777" w:rsidR="00412A9E" w:rsidRDefault="00000000">
            <w:pPr>
              <w:pStyle w:val="TableCell"/>
            </w:pPr>
            <w:r>
              <w:t>Deleting a file</w:t>
            </w:r>
          </w:p>
        </w:tc>
        <w:tc>
          <w:tcPr>
            <w:tcW w:w="2808" w:type="dxa"/>
            <w:shd w:val="clear" w:color="auto" w:fill="F2F4F6"/>
            <w:vAlign w:val="center"/>
          </w:tcPr>
          <w:p w14:paraId="5DFA0B94" w14:textId="77777777" w:rsidR="00412A9E" w:rsidRDefault="00000000">
            <w:pPr>
              <w:pStyle w:val="TableCell"/>
            </w:pPr>
            <w:r>
              <w:t>Delete</w:t>
            </w:r>
          </w:p>
        </w:tc>
        <w:tc>
          <w:tcPr>
            <w:tcW w:w="3744" w:type="dxa"/>
            <w:shd w:val="clear" w:color="auto" w:fill="F2F4F6"/>
            <w:vAlign w:val="center"/>
          </w:tcPr>
          <w:p w14:paraId="5C9B1F08" w14:textId="77777777" w:rsidR="00412A9E" w:rsidRDefault="00000000">
            <w:pPr>
              <w:pStyle w:val="TableCell"/>
            </w:pPr>
            <w:r>
              <w:rPr>
                <w:b/>
              </w:rPr>
              <w:t>Only a live run</w:t>
            </w:r>
          </w:p>
        </w:tc>
      </w:tr>
    </w:tbl>
    <w:p w14:paraId="61BD03ED" w14:textId="77777777" w:rsidR="00412A9E" w:rsidRDefault="00412A9E">
      <w:pPr>
        <w:spacing w:after="0"/>
      </w:pPr>
    </w:p>
    <w:tbl>
      <w:tblPr>
        <w:tblStyle w:val="TableGrid"/>
        <w:tblW w:w="5000" w:type="pct"/>
        <w:tblInd w:w="0" w:type="dxa"/>
        <w:tblBorders>
          <w:left w:val="single" w:sz="18" w:space="0" w:color="B04A16"/>
        </w:tblBorders>
        <w:tblCellMar>
          <w:top w:w="120" w:type="dxa"/>
          <w:left w:w="180" w:type="dxa"/>
          <w:bottom w:w="120" w:type="dxa"/>
          <w:right w:w="180" w:type="dxa"/>
        </w:tblCellMar>
        <w:tblLook w:val="04A0" w:firstRow="1" w:lastRow="0" w:firstColumn="1" w:lastColumn="0" w:noHBand="0" w:noVBand="1"/>
      </w:tblPr>
      <w:tblGrid>
        <w:gridCol w:w="9337"/>
      </w:tblGrid>
      <w:tr w:rsidR="00412A9E" w14:paraId="7C4E19FF" w14:textId="77777777">
        <w:tc>
          <w:tcPr>
            <w:tcW w:w="0" w:type="auto"/>
            <w:shd w:val="clear" w:color="auto" w:fill="F6E7DD"/>
          </w:tcPr>
          <w:p w14:paraId="2B4C96BB" w14:textId="77777777" w:rsidR="00412A9E" w:rsidRDefault="00000000">
            <w:pPr>
              <w:spacing w:after="40"/>
            </w:pPr>
            <w:r>
              <w:rPr>
                <w:b/>
                <w:caps/>
                <w:color w:val="B04A16"/>
                <w:sz w:val="16"/>
              </w:rPr>
              <w:t>A clean report-only run does not prove the files can be deleted</w:t>
            </w:r>
          </w:p>
          <w:p w14:paraId="343F5289" w14:textId="77777777" w:rsidR="00412A9E" w:rsidRDefault="00000000">
            <w:pPr>
              <w:spacing w:after="0"/>
            </w:pPr>
            <w:r>
              <w:t xml:space="preserve">Report only reads the share and never writes to it. An account with read but not </w:t>
            </w:r>
            <w:proofErr w:type="gramStart"/>
            <w:r>
              <w:t>delete</w:t>
            </w:r>
            <w:proofErr w:type="gramEnd"/>
            <w:r>
              <w:t xml:space="preserve"> produces a flawless report — every file </w:t>
            </w:r>
            <w:proofErr w:type="gramStart"/>
            <w:r>
              <w:t>correctly identified,</w:t>
            </w:r>
            <w:proofErr w:type="gramEnd"/>
            <w:r>
              <w:t xml:space="preserve"> no errors — and then fails on every single file the moment the box is unticked. No amount of re-running the report will reveal it. The only way to establish </w:t>
            </w:r>
            <w:proofErr w:type="gramStart"/>
            <w:r>
              <w:t>delete</w:t>
            </w:r>
            <w:proofErr w:type="gramEnd"/>
            <w:r>
              <w:t xml:space="preserve"> permission is to delete something.</w:t>
            </w:r>
          </w:p>
        </w:tc>
      </w:tr>
    </w:tbl>
    <w:p w14:paraId="5B484FBC" w14:textId="77777777" w:rsidR="00412A9E" w:rsidRDefault="00412A9E">
      <w:pPr>
        <w:spacing w:after="0"/>
      </w:pPr>
    </w:p>
    <w:p w14:paraId="0027C222" w14:textId="77777777" w:rsidR="00412A9E" w:rsidRDefault="00000000">
      <w:pPr>
        <w:pStyle w:val="BodyText"/>
      </w:pPr>
      <w:r>
        <w:t>The script says as much in its own log rather than leaving it to be discovered.</w:t>
      </w:r>
    </w:p>
    <w:p w14:paraId="104F35DF" w14:textId="2C26FFF6" w:rsidR="00412A9E" w:rsidRDefault="006E59FA">
      <w:pPr>
        <w:pStyle w:val="Heading2"/>
      </w:pPr>
      <w:bookmarkStart w:id="13" w:name="_Toc239947571"/>
      <w:r>
        <w:t>5.</w:t>
      </w:r>
      <w:r w:rsidR="00000000">
        <w:t xml:space="preserve">2 The second </w:t>
      </w:r>
      <w:proofErr w:type="gramStart"/>
      <w:r w:rsidR="00000000">
        <w:t>hop</w:t>
      </w:r>
      <w:bookmarkEnd w:id="13"/>
      <w:proofErr w:type="gramEnd"/>
    </w:p>
    <w:p w14:paraId="49D2633C" w14:textId="77777777" w:rsidR="00412A9E" w:rsidRDefault="00000000">
      <w:pPr>
        <w:pStyle w:val="BodyText"/>
      </w:pPr>
      <w:r>
        <w:t xml:space="preserve">Orchestrator connects to the PowerShell host; the host then reaches the archive share. That is a separate authentication, and by default Windows will not forward the credential to it. The host must be set to </w:t>
      </w:r>
      <w:r>
        <w:rPr>
          <w:b/>
        </w:rPr>
        <w:t>Kerberos</w:t>
      </w:r>
      <w:r>
        <w:t xml:space="preserve"> — Basic and NTLM cannot carry </w:t>
      </w:r>
      <w:proofErr w:type="gramStart"/>
      <w:r>
        <w:t>a credential</w:t>
      </w:r>
      <w:proofErr w:type="gramEnd"/>
      <w:r>
        <w:t xml:space="preserve"> to a second machine at all — and the connection must </w:t>
      </w:r>
      <w:proofErr w:type="gramStart"/>
      <w:r>
        <w:t>actually delegate</w:t>
      </w:r>
      <w:proofErr w:type="gramEnd"/>
      <w:r>
        <w:t>, which is a separate condition worth verifying rather than assuming.</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3744"/>
        <w:gridCol w:w="5616"/>
      </w:tblGrid>
      <w:tr w:rsidR="00412A9E" w14:paraId="700FF3AE" w14:textId="77777777">
        <w:trPr>
          <w:tblHeader/>
        </w:trPr>
        <w:tc>
          <w:tcPr>
            <w:tcW w:w="3744" w:type="dxa"/>
            <w:shd w:val="clear" w:color="auto" w:fill="1F5C8B"/>
            <w:vAlign w:val="center"/>
          </w:tcPr>
          <w:p w14:paraId="2735D7FC" w14:textId="77777777" w:rsidR="00412A9E" w:rsidRDefault="00000000">
            <w:pPr>
              <w:pStyle w:val="TableCell"/>
            </w:pPr>
            <w:proofErr w:type="spellStart"/>
            <w:r>
              <w:rPr>
                <w:rFonts w:ascii="Consolas" w:hAnsi="Consolas"/>
                <w:b/>
                <w:color w:val="FFFFFF"/>
                <w:shd w:val="clear" w:color="auto" w:fill="EEF1F4"/>
              </w:rPr>
              <w:t>klist</w:t>
            </w:r>
            <w:proofErr w:type="spellEnd"/>
            <w:r>
              <w:rPr>
                <w:b/>
                <w:color w:val="FFFFFF"/>
                <w:sz w:val="17"/>
              </w:rPr>
              <w:t xml:space="preserve"> ticket flags on the host</w:t>
            </w:r>
          </w:p>
        </w:tc>
        <w:tc>
          <w:tcPr>
            <w:tcW w:w="5616" w:type="dxa"/>
            <w:shd w:val="clear" w:color="auto" w:fill="1F5C8B"/>
            <w:vAlign w:val="center"/>
          </w:tcPr>
          <w:p w14:paraId="57ABACC5" w14:textId="77777777" w:rsidR="00412A9E" w:rsidRDefault="00000000">
            <w:pPr>
              <w:pStyle w:val="TableCell"/>
            </w:pPr>
            <w:r>
              <w:rPr>
                <w:b/>
                <w:color w:val="FFFFFF"/>
                <w:sz w:val="17"/>
              </w:rPr>
              <w:t>Meaning</w:t>
            </w:r>
          </w:p>
        </w:tc>
      </w:tr>
      <w:tr w:rsidR="00412A9E" w14:paraId="4D390612" w14:textId="77777777">
        <w:tc>
          <w:tcPr>
            <w:tcW w:w="3744" w:type="dxa"/>
            <w:vAlign w:val="center"/>
          </w:tcPr>
          <w:p w14:paraId="2F044C8E" w14:textId="77777777" w:rsidR="00412A9E" w:rsidRDefault="00000000">
            <w:pPr>
              <w:pStyle w:val="TableCell"/>
            </w:pPr>
            <w:r>
              <w:rPr>
                <w:rFonts w:ascii="Consolas" w:hAnsi="Consolas"/>
                <w:shd w:val="clear" w:color="auto" w:fill="EEF1F4"/>
              </w:rPr>
              <w:t>forwardable forwarded</w:t>
            </w:r>
          </w:p>
        </w:tc>
        <w:tc>
          <w:tcPr>
            <w:tcW w:w="5616" w:type="dxa"/>
            <w:vAlign w:val="center"/>
          </w:tcPr>
          <w:p w14:paraId="52F99E41" w14:textId="77777777" w:rsidR="00412A9E" w:rsidRDefault="00000000">
            <w:pPr>
              <w:pStyle w:val="TableCell"/>
            </w:pPr>
            <w:r>
              <w:t xml:space="preserve">The credential </w:t>
            </w:r>
            <w:r>
              <w:rPr>
                <w:b/>
              </w:rPr>
              <w:t>was</w:t>
            </w:r>
            <w:r>
              <w:t xml:space="preserve"> delegated. The second </w:t>
            </w:r>
            <w:proofErr w:type="gramStart"/>
            <w:r>
              <w:t>hop</w:t>
            </w:r>
            <w:proofErr w:type="gramEnd"/>
            <w:r>
              <w:t xml:space="preserve"> will work</w:t>
            </w:r>
          </w:p>
        </w:tc>
      </w:tr>
      <w:tr w:rsidR="00412A9E" w14:paraId="3030D62F" w14:textId="77777777">
        <w:tc>
          <w:tcPr>
            <w:tcW w:w="3744" w:type="dxa"/>
            <w:shd w:val="clear" w:color="auto" w:fill="F2F4F6"/>
            <w:vAlign w:val="center"/>
          </w:tcPr>
          <w:p w14:paraId="1FAAADF1" w14:textId="77777777" w:rsidR="00412A9E" w:rsidRDefault="00000000">
            <w:pPr>
              <w:pStyle w:val="TableCell"/>
            </w:pPr>
            <w:r>
              <w:rPr>
                <w:rFonts w:ascii="Consolas" w:hAnsi="Consolas"/>
                <w:shd w:val="clear" w:color="auto" w:fill="EEF1F4"/>
              </w:rPr>
              <w:t>forwardable</w:t>
            </w:r>
            <w:r>
              <w:t xml:space="preserve"> alone</w:t>
            </w:r>
          </w:p>
        </w:tc>
        <w:tc>
          <w:tcPr>
            <w:tcW w:w="5616" w:type="dxa"/>
            <w:shd w:val="clear" w:color="auto" w:fill="F2F4F6"/>
            <w:vAlign w:val="center"/>
          </w:tcPr>
          <w:p w14:paraId="71DFC260" w14:textId="77777777" w:rsidR="00412A9E" w:rsidRDefault="00000000">
            <w:pPr>
              <w:pStyle w:val="TableCell"/>
            </w:pPr>
            <w:r>
              <w:t>The ticket could have been delegated but was not</w:t>
            </w:r>
          </w:p>
        </w:tc>
      </w:tr>
      <w:tr w:rsidR="00412A9E" w14:paraId="5A2EC43A" w14:textId="77777777">
        <w:tc>
          <w:tcPr>
            <w:tcW w:w="3744" w:type="dxa"/>
            <w:vAlign w:val="center"/>
          </w:tcPr>
          <w:p w14:paraId="5C95A5E9" w14:textId="77777777" w:rsidR="00412A9E" w:rsidRDefault="00000000">
            <w:pPr>
              <w:pStyle w:val="TableCell"/>
            </w:pPr>
            <w:r>
              <w:t xml:space="preserve">No </w:t>
            </w:r>
            <w:proofErr w:type="spellStart"/>
            <w:r>
              <w:rPr>
                <w:rFonts w:ascii="Consolas" w:hAnsi="Consolas"/>
                <w:shd w:val="clear" w:color="auto" w:fill="EEF1F4"/>
              </w:rPr>
              <w:t>krbtgt</w:t>
            </w:r>
            <w:proofErr w:type="spellEnd"/>
            <w:r>
              <w:t xml:space="preserve"> ticket, only </w:t>
            </w:r>
            <w:r>
              <w:rPr>
                <w:rFonts w:ascii="Consolas" w:hAnsi="Consolas"/>
                <w:shd w:val="clear" w:color="auto" w:fill="EEF1F4"/>
              </w:rPr>
              <w:t>HOST/&lt;</w:t>
            </w:r>
            <w:proofErr w:type="spellStart"/>
            <w:r>
              <w:rPr>
                <w:rFonts w:ascii="Consolas" w:hAnsi="Consolas"/>
                <w:shd w:val="clear" w:color="auto" w:fill="EEF1F4"/>
              </w:rPr>
              <w:t>pshost</w:t>
            </w:r>
            <w:proofErr w:type="spellEnd"/>
            <w:r>
              <w:rPr>
                <w:rFonts w:ascii="Consolas" w:hAnsi="Consolas"/>
                <w:shd w:val="clear" w:color="auto" w:fill="EEF1F4"/>
              </w:rPr>
              <w:t>&gt;</w:t>
            </w:r>
          </w:p>
        </w:tc>
        <w:tc>
          <w:tcPr>
            <w:tcW w:w="5616" w:type="dxa"/>
            <w:vAlign w:val="center"/>
          </w:tcPr>
          <w:p w14:paraId="740AB781" w14:textId="77777777" w:rsidR="00412A9E" w:rsidRDefault="00000000">
            <w:pPr>
              <w:pStyle w:val="TableCell"/>
            </w:pPr>
            <w:r>
              <w:t>No delegation at all. The session can act only on the host itself</w:t>
            </w:r>
          </w:p>
        </w:tc>
      </w:tr>
    </w:tbl>
    <w:p w14:paraId="4F2AC25B" w14:textId="77777777" w:rsidR="00412A9E" w:rsidRDefault="00412A9E">
      <w:pPr>
        <w:spacing w:after="0"/>
      </w:pPr>
    </w:p>
    <w:p w14:paraId="366EFC5E" w14:textId="77777777" w:rsidR="00412A9E" w:rsidRDefault="00000000">
      <w:pPr>
        <w:pStyle w:val="BodyText"/>
      </w:pPr>
      <w:r>
        <w:t>Because this automation reaches exactly one machine, resource-based constrained delegation is straightforward here: it needs configuring on the file server alone, not across an estate.</w:t>
      </w:r>
    </w:p>
    <w:tbl>
      <w:tblPr>
        <w:tblStyle w:val="TableGrid"/>
        <w:tblW w:w="5000" w:type="pct"/>
        <w:tblInd w:w="0" w:type="dxa"/>
        <w:tblBorders>
          <w:left w:val="single" w:sz="18" w:space="0" w:color="B04A16"/>
        </w:tblBorders>
        <w:tblCellMar>
          <w:top w:w="120" w:type="dxa"/>
          <w:left w:w="180" w:type="dxa"/>
          <w:bottom w:w="120" w:type="dxa"/>
          <w:right w:w="180" w:type="dxa"/>
        </w:tblCellMar>
        <w:tblLook w:val="04A0" w:firstRow="1" w:lastRow="0" w:firstColumn="1" w:lastColumn="0" w:noHBand="0" w:noVBand="1"/>
      </w:tblPr>
      <w:tblGrid>
        <w:gridCol w:w="9337"/>
      </w:tblGrid>
      <w:tr w:rsidR="00412A9E" w14:paraId="4F909CE5" w14:textId="77777777">
        <w:tc>
          <w:tcPr>
            <w:tcW w:w="0" w:type="auto"/>
            <w:shd w:val="clear" w:color="auto" w:fill="F6E7DD"/>
          </w:tcPr>
          <w:p w14:paraId="5AD47DC9" w14:textId="77777777" w:rsidR="00412A9E" w:rsidRDefault="00000000">
            <w:pPr>
              <w:spacing w:after="40"/>
            </w:pPr>
            <w:r>
              <w:rPr>
                <w:b/>
                <w:caps/>
                <w:color w:val="B04A16"/>
                <w:sz w:val="16"/>
              </w:rPr>
              <w:t>A console logon proves nothing</w:t>
            </w:r>
          </w:p>
          <w:p w14:paraId="24EA677B" w14:textId="77777777" w:rsidR="00412A9E" w:rsidRDefault="00000000">
            <w:pPr>
              <w:spacing w:after="0"/>
            </w:pPr>
            <w:r>
              <w:t xml:space="preserve">Logging on to the PowerShell host at the console or over RDP and browsing to the share will succeed whether delegation is configured or not. Both hold primary credentials and can authenticate onward; a </w:t>
            </w:r>
            <w:proofErr w:type="spellStart"/>
            <w:r>
              <w:t>WinRM</w:t>
            </w:r>
            <w:proofErr w:type="spellEnd"/>
            <w:r>
              <w:t xml:space="preserve"> session cannot. Same account, same rights, different logon type — and the workflow uses the one that fails. Verification </w:t>
            </w:r>
            <w:proofErr w:type="gramStart"/>
            <w:r>
              <w:t>has to</w:t>
            </w:r>
            <w:proofErr w:type="gramEnd"/>
            <w:r>
              <w:t xml:space="preserve"> happen in a session </w:t>
            </w:r>
            <w:r>
              <w:rPr>
                <w:b/>
              </w:rPr>
              <w:t>Orchestrator opened</w:t>
            </w:r>
            <w:r>
              <w:t>.</w:t>
            </w:r>
          </w:p>
        </w:tc>
      </w:tr>
    </w:tbl>
    <w:p w14:paraId="79DFD468" w14:textId="77777777" w:rsidR="00412A9E" w:rsidRDefault="00412A9E">
      <w:pPr>
        <w:spacing w:after="0"/>
      </w:pPr>
    </w:p>
    <w:p w14:paraId="1AE4841B" w14:textId="46F4AC75" w:rsidR="00412A9E" w:rsidRDefault="006E59FA">
      <w:pPr>
        <w:pStyle w:val="Heading2"/>
      </w:pPr>
      <w:bookmarkStart w:id="14" w:name="_Toc239947572"/>
      <w:r>
        <w:t>5.</w:t>
      </w:r>
      <w:r w:rsidR="00000000">
        <w:t>3 Paths must be names, never IP addresses</w:t>
      </w:r>
      <w:bookmarkEnd w:id="14"/>
    </w:p>
    <w:p w14:paraId="4BACD00E" w14:textId="77777777" w:rsidR="00412A9E" w:rsidRDefault="00000000">
      <w:pPr>
        <w:pStyle w:val="BodyText"/>
      </w:pPr>
      <w:r>
        <w:t xml:space="preserve">Kerberos authenticates to a service principal name, built from a host *name*. There is none for an IP address, so a UNC path written with one cannot use Kerberos at all: it falls back to NTLM, the delegated credential is useless to it, and the share answers </w:t>
      </w:r>
      <w:r>
        <w:rPr>
          <w:rFonts w:ascii="Consolas" w:hAnsi="Consolas"/>
          <w:sz w:val="18"/>
          <w:shd w:val="clear" w:color="auto" w:fill="EEF1F4"/>
        </w:rPr>
        <w:t>Access is denied</w:t>
      </w:r>
      <w:r>
        <w:t>.</w:t>
      </w:r>
    </w:p>
    <w:p w14:paraId="3FB69788" w14:textId="77777777" w:rsidR="00412A9E" w:rsidRDefault="00000000">
      <w:pPr>
        <w:pStyle w:val="BodyText"/>
      </w:pPr>
      <w:r>
        <w:t xml:space="preserve">This automation has exactly one path, so it is entirely exposed to this. There is </w:t>
      </w:r>
      <w:proofErr w:type="gramStart"/>
      <w:r>
        <w:t>no</w:t>
      </w:r>
      <w:proofErr w:type="gramEnd"/>
      <w:r>
        <w:t xml:space="preserve"> second, working path to compare against, and no way to tell it apart from a share-permissions fault by reading the error.</w:t>
      </w:r>
    </w:p>
    <w:p w14:paraId="5AE00C34" w14:textId="77777777" w:rsidR="00412A9E" w:rsidRDefault="00000000">
      <w:pPr>
        <w:pStyle w:val="BodyText"/>
      </w:pPr>
      <w:r>
        <w:t xml:space="preserve">Both the script and the first task </w:t>
      </w:r>
      <w:r>
        <w:rPr>
          <w:b/>
        </w:rPr>
        <w:t>warn</w:t>
      </w:r>
      <w:r>
        <w:t xml:space="preserve"> when given an IP, rather than refusing — a local path or a mapped drive is legitimate, and the caller may know something the check does not. The script emits its warning *before* the reachability test, which on an unreachable IP takes about twenty seconds to fail, so the cause appears in the log ahead of the symptom.</w:t>
      </w:r>
    </w:p>
    <w:p w14:paraId="604111E3" w14:textId="77777777" w:rsidR="00412A9E" w:rsidRDefault="00000000">
      <w:r>
        <w:br w:type="page"/>
      </w:r>
    </w:p>
    <w:p w14:paraId="3B5819FE" w14:textId="790A3946" w:rsidR="00412A9E" w:rsidRDefault="006E59FA">
      <w:pPr>
        <w:pStyle w:val="Heading1"/>
      </w:pPr>
      <w:bookmarkStart w:id="15" w:name="_Toc239947573"/>
      <w:r>
        <w:lastRenderedPageBreak/>
        <w:t>6.</w:t>
      </w:r>
      <w:r w:rsidR="00000000">
        <w:t xml:space="preserve"> Getting code into Orchestrator</w:t>
      </w:r>
      <w:bookmarkEnd w:id="15"/>
    </w:p>
    <w:p w14:paraId="3DE9E7A9" w14:textId="77777777" w:rsidR="00412A9E" w:rsidRDefault="00000000">
      <w:pPr>
        <w:pStyle w:val="BodyText"/>
      </w:pPr>
      <w:r>
        <w:t xml:space="preserve">The repository is the source of truth. Orchestrator </w:t>
      </w:r>
      <w:proofErr w:type="gramStart"/>
      <w:r>
        <w:t>holds</w:t>
      </w:r>
      <w:proofErr w:type="gramEnd"/>
      <w:r>
        <w:t xml:space="preserve"> a copy, and the copy is made by hand today.</w:t>
      </w:r>
    </w:p>
    <w:p w14:paraId="516915AF" w14:textId="77777777" w:rsidR="00412A9E" w:rsidRDefault="00000000">
      <w:pPr>
        <w:spacing w:before="160" w:after="80"/>
        <w:jc w:val="center"/>
      </w:pPr>
      <w:r>
        <w:rPr>
          <w:noProof/>
        </w:rPr>
        <w:drawing>
          <wp:inline distT="0" distB="0" distL="0" distR="0" wp14:anchorId="102C022E" wp14:editId="035C642C">
            <wp:extent cx="5943600" cy="1588376"/>
            <wp:effectExtent l="0" t="0" r="0" b="0"/>
            <wp:docPr id="2" name="Figure 2" descr="Code moves from the GitLab repository into Orchestrator, by hand today and by a GitLab CI pipeline calling the Orchestrator REST API in the planned futur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png"/>
                    <pic:cNvPicPr/>
                  </pic:nvPicPr>
                  <pic:blipFill>
                    <a:blip r:embed="rId8"/>
                    <a:stretch>
                      <a:fillRect/>
                    </a:stretch>
                  </pic:blipFill>
                  <pic:spPr>
                    <a:xfrm>
                      <a:off x="0" y="0"/>
                      <a:ext cx="5943600" cy="1588376"/>
                    </a:xfrm>
                    <a:prstGeom prst="rect">
                      <a:avLst/>
                    </a:prstGeom>
                  </pic:spPr>
                </pic:pic>
              </a:graphicData>
            </a:graphic>
          </wp:inline>
        </w:drawing>
      </w:r>
    </w:p>
    <w:p w14:paraId="4771CBDE" w14:textId="77777777" w:rsidR="00412A9E" w:rsidRDefault="00000000">
      <w:pPr>
        <w:pStyle w:val="Caption"/>
      </w:pPr>
      <w:r>
        <w:t>Figure 2 — Code delivery, today and planned</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412A9E" w14:paraId="4404A149" w14:textId="77777777">
        <w:tc>
          <w:tcPr>
            <w:tcW w:w="0" w:type="auto"/>
            <w:shd w:val="clear" w:color="auto" w:fill="EAF0F5"/>
          </w:tcPr>
          <w:p w14:paraId="73A6CFB3" w14:textId="77777777" w:rsidR="00412A9E" w:rsidRDefault="00000000">
            <w:pPr>
              <w:spacing w:after="40"/>
            </w:pPr>
            <w:r>
              <w:rPr>
                <w:b/>
                <w:caps/>
                <w:color w:val="1F5C8B"/>
                <w:sz w:val="16"/>
              </w:rPr>
              <w:t>What this document covers</w:t>
            </w:r>
          </w:p>
          <w:p w14:paraId="617AEDE0" w14:textId="77777777" w:rsidR="00412A9E" w:rsidRDefault="00000000">
            <w:pPr>
              <w:spacing w:after="0"/>
            </w:pPr>
            <w:r>
              <w:t xml:space="preserve">This path is shared by both automations in the family and is a </w:t>
            </w:r>
            <w:r>
              <w:rPr>
                <w:b/>
              </w:rPr>
              <w:t>build-time</w:t>
            </w:r>
            <w:r>
              <w:t xml:space="preserve"> concern. It is not another hop in the run-time data path, and nothing in it runs while the workflow runs.</w:t>
            </w:r>
          </w:p>
        </w:tc>
      </w:tr>
    </w:tbl>
    <w:p w14:paraId="00AC517A" w14:textId="77777777" w:rsidR="00412A9E" w:rsidRDefault="00412A9E">
      <w:pPr>
        <w:spacing w:after="0"/>
      </w:pPr>
    </w:p>
    <w:p w14:paraId="6DBE74A2" w14:textId="77777777" w:rsidR="00412A9E" w:rsidRDefault="00000000">
      <w:pPr>
        <w:pStyle w:val="BodyText"/>
      </w:pPr>
      <w:r>
        <w:t xml:space="preserve">Until the pipeline exists, the repository and Orchestrator can </w:t>
      </w:r>
      <w:proofErr w:type="gramStart"/>
      <w:r>
        <w:t>disagree</w:t>
      </w:r>
      <w:proofErr w:type="gramEnd"/>
      <w:r>
        <w:t xml:space="preserve"> and nothing will say so. That is a deliberate, recorded gap rather than an oversight.</w:t>
      </w:r>
    </w:p>
    <w:p w14:paraId="3E8D5759" w14:textId="0F6CCCC6" w:rsidR="00412A9E" w:rsidRDefault="006E59FA">
      <w:pPr>
        <w:pStyle w:val="Heading1"/>
      </w:pPr>
      <w:bookmarkStart w:id="16" w:name="_Toc239947574"/>
      <w:r>
        <w:t>7.</w:t>
      </w:r>
      <w:r w:rsidR="00000000">
        <w:t xml:space="preserve"> Failure </w:t>
      </w:r>
      <w:proofErr w:type="spellStart"/>
      <w:r w:rsidR="00000000">
        <w:t>behaviour</w:t>
      </w:r>
      <w:proofErr w:type="spellEnd"/>
      <w:r w:rsidR="00000000">
        <w:t xml:space="preserve"> and observability</w:t>
      </w:r>
      <w:bookmarkEnd w:id="16"/>
    </w:p>
    <w:p w14:paraId="4F5CD74F" w14:textId="362A7D88" w:rsidR="00412A9E" w:rsidRDefault="006E59FA">
      <w:pPr>
        <w:pStyle w:val="Heading2"/>
      </w:pPr>
      <w:bookmarkStart w:id="17" w:name="_Toc239947575"/>
      <w:r>
        <w:t>7.</w:t>
      </w:r>
      <w:r w:rsidR="00000000">
        <w:t>1 The result-line contract</w:t>
      </w:r>
      <w:bookmarkEnd w:id="17"/>
    </w:p>
    <w:p w14:paraId="37BCD3B5" w14:textId="77777777" w:rsidR="00412A9E" w:rsidRDefault="00000000">
      <w:pPr>
        <w:pStyle w:val="BodyText"/>
      </w:pPr>
      <w:r>
        <w:t>The script prints readable log lines for people, and exactly one line for Orchestrator:</w:t>
      </w:r>
    </w:p>
    <w:p w14:paraId="621290B5" w14:textId="77777777" w:rsidR="00412A9E" w:rsidRDefault="00000000">
      <w:pPr>
        <w:pStyle w:val="CodeBlock"/>
        <w:pBdr>
          <w:top w:val="single" w:sz="2" w:space="4" w:color="D4DAE1"/>
          <w:left w:val="single" w:sz="18" w:space="6" w:color="1F5C8B"/>
          <w:bottom w:val="single" w:sz="2" w:space="4" w:color="D4DAE1"/>
        </w:pBdr>
        <w:spacing w:before="120" w:after="160"/>
      </w:pPr>
      <w:r>
        <w:t>PSO_RESULT</w:t>
      </w:r>
      <w:proofErr w:type="gramStart"/>
      <w:r>
        <w:t>={"</w:t>
      </w:r>
      <w:proofErr w:type="gramEnd"/>
      <w:r>
        <w:t>matched":412,"deleted":412,"freedMB":1180.44,"errorCount":0,"errors</w:t>
      </w:r>
      <w:proofErr w:type="gramStart"/>
      <w:r>
        <w:t>":[</w:t>
      </w:r>
      <w:proofErr w:type="gramEnd"/>
      <w:r>
        <w:t>]}</w:t>
      </w:r>
    </w:p>
    <w:p w14:paraId="7D46544E" w14:textId="77777777" w:rsidR="00412A9E" w:rsidRDefault="00000000">
      <w:pPr>
        <w:pStyle w:val="BodyText"/>
      </w:pPr>
      <w:r>
        <w:t xml:space="preserve">That line is always printed — even when the script deletes nothing, and even when it refuses to run at all. Because it is always printed, its absence means something real: the script did not finish. </w:t>
      </w:r>
      <w:proofErr w:type="spellStart"/>
      <w:r>
        <w:rPr>
          <w:rFonts w:ascii="Consolas" w:hAnsi="Consolas"/>
          <w:sz w:val="18"/>
          <w:shd w:val="clear" w:color="auto" w:fill="EEF1F4"/>
        </w:rPr>
        <w:t>runPowerShellScript</w:t>
      </w:r>
      <w:proofErr w:type="spellEnd"/>
      <w:r>
        <w:t xml:space="preserve"> treats a missing result line as a failure rather than as "zero files".</w:t>
      </w:r>
    </w:p>
    <w:p w14:paraId="0E1D2B66" w14:textId="4A3C2B14" w:rsidR="00412A9E" w:rsidRDefault="006E59FA">
      <w:pPr>
        <w:pStyle w:val="Heading2"/>
      </w:pPr>
      <w:bookmarkStart w:id="18" w:name="_Toc239947576"/>
      <w:r>
        <w:t>7.</w:t>
      </w:r>
      <w:r w:rsidR="00000000">
        <w:t>2 One unreadable folder must not abandon the share</w:t>
      </w:r>
      <w:bookmarkEnd w:id="18"/>
    </w:p>
    <w:p w14:paraId="1016B3A9" w14:textId="77777777" w:rsidR="00412A9E" w:rsidRDefault="00000000">
      <w:pPr>
        <w:pStyle w:val="BodyText"/>
      </w:pPr>
      <w:r>
        <w:t>The original stopped on the first enumeration error. On a share of any size some folder eventually cannot be read — a per-folder ACL, a protected subdirectory, something another job created — and the first one then ends the enumeration, leaving the rest of the share uncleaned.</w:t>
      </w:r>
    </w:p>
    <w:p w14:paraId="51F7186F" w14:textId="77777777" w:rsidR="00412A9E" w:rsidRDefault="00000000">
      <w:pPr>
        <w:pStyle w:val="BodyText"/>
      </w:pPr>
      <w:r>
        <w:t>There is a worse consequence in the Orchestrator setting. The error is terminating, so the script exits *before* printing its result line, and the workflow reports:</w:t>
      </w:r>
    </w:p>
    <w:p w14:paraId="0F714374" w14:textId="77777777" w:rsidR="00412A9E" w:rsidRDefault="00000000">
      <w:pPr>
        <w:pStyle w:val="CodeBlock"/>
        <w:pBdr>
          <w:top w:val="single" w:sz="2" w:space="4" w:color="D4DAE1"/>
          <w:left w:val="single" w:sz="18" w:space="6" w:color="1F5C8B"/>
        </w:pBdr>
        <w:spacing w:before="120"/>
      </w:pPr>
      <w:proofErr w:type="spellStart"/>
      <w:r>
        <w:t>runPowerShellScript</w:t>
      </w:r>
      <w:proofErr w:type="spellEnd"/>
      <w:r>
        <w:t>: Remove-OldArchivedLogs.ps1 did not report a result.</w:t>
      </w:r>
    </w:p>
    <w:p w14:paraId="0735668D" w14:textId="77777777" w:rsidR="00412A9E" w:rsidRDefault="00000000">
      <w:pPr>
        <w:pStyle w:val="CodeBlock"/>
        <w:pBdr>
          <w:left w:val="single" w:sz="18" w:space="6" w:color="1F5C8B"/>
          <w:bottom w:val="single" w:sz="2" w:space="4" w:color="D4DAE1"/>
        </w:pBdr>
        <w:spacing w:after="160"/>
      </w:pPr>
      <w:r>
        <w:lastRenderedPageBreak/>
        <w:t>It always writes a PSO_RESULT line, so it did not run to completion.</w:t>
      </w:r>
    </w:p>
    <w:tbl>
      <w:tblPr>
        <w:tblStyle w:val="TableGrid"/>
        <w:tblW w:w="5000" w:type="pct"/>
        <w:tblInd w:w="0" w:type="dxa"/>
        <w:tblBorders>
          <w:left w:val="single" w:sz="18" w:space="0" w:color="B04A16"/>
        </w:tblBorders>
        <w:tblCellMar>
          <w:top w:w="120" w:type="dxa"/>
          <w:left w:w="180" w:type="dxa"/>
          <w:bottom w:w="120" w:type="dxa"/>
          <w:right w:w="180" w:type="dxa"/>
        </w:tblCellMar>
        <w:tblLook w:val="04A0" w:firstRow="1" w:lastRow="0" w:firstColumn="1" w:lastColumn="0" w:noHBand="0" w:noVBand="1"/>
      </w:tblPr>
      <w:tblGrid>
        <w:gridCol w:w="9337"/>
      </w:tblGrid>
      <w:tr w:rsidR="00412A9E" w14:paraId="1A286A44" w14:textId="77777777">
        <w:tc>
          <w:tcPr>
            <w:tcW w:w="0" w:type="auto"/>
            <w:shd w:val="clear" w:color="auto" w:fill="F6E7DD"/>
          </w:tcPr>
          <w:p w14:paraId="26ABE58C" w14:textId="77777777" w:rsidR="00412A9E" w:rsidRDefault="00000000">
            <w:pPr>
              <w:spacing w:after="40"/>
            </w:pPr>
            <w:r>
              <w:rPr>
                <w:b/>
                <w:caps/>
                <w:color w:val="B04A16"/>
                <w:sz w:val="16"/>
              </w:rPr>
              <w:t>Why that message is worse than the fault it describes</w:t>
            </w:r>
          </w:p>
          <w:p w14:paraId="2B91F9C9" w14:textId="77777777" w:rsidR="00412A9E" w:rsidRDefault="00000000">
            <w:pPr>
              <w:spacing w:after="0"/>
            </w:pPr>
            <w:r>
              <w:t xml:space="preserve">It states that the script never ran. It did run — it was denied </w:t>
            </w:r>
            <w:proofErr w:type="gramStart"/>
            <w:r>
              <w:t>on</w:t>
            </w:r>
            <w:proofErr w:type="gramEnd"/>
            <w:r>
              <w:t xml:space="preserve"> one folder. The message sends the reader looking for a broken session, a missing Resource Element or a dead host, none of which is the problem.</w:t>
            </w:r>
          </w:p>
        </w:tc>
      </w:tr>
    </w:tbl>
    <w:p w14:paraId="1B8168CE" w14:textId="77777777" w:rsidR="00412A9E" w:rsidRDefault="00412A9E">
      <w:pPr>
        <w:spacing w:after="0"/>
      </w:pPr>
    </w:p>
    <w:p w14:paraId="4E9E5FDB" w14:textId="77777777" w:rsidR="00412A9E" w:rsidRDefault="00000000">
      <w:pPr>
        <w:pStyle w:val="BodyText"/>
      </w:pPr>
      <w:r>
        <w:t>The enumeration is therefore guarded twice: it continues past folders it cannot read and logs each one individually as an error naming it, and a backstop catch handles a failure that terminates anyway. The rest of the share is still cleaned, the denials are named, the error count is non-</w:t>
      </w:r>
      <w:proofErr w:type="gramStart"/>
      <w:r>
        <w:t>zero</w:t>
      </w:r>
      <w:proofErr w:type="gramEnd"/>
      <w:r>
        <w:t xml:space="preserve"> so the run does not claim success, and the result line is written either way.</w:t>
      </w:r>
    </w:p>
    <w:p w14:paraId="2CD0372A" w14:textId="3E6C96FC" w:rsidR="00412A9E" w:rsidRDefault="006E59FA">
      <w:pPr>
        <w:pStyle w:val="Heading2"/>
      </w:pPr>
      <w:bookmarkStart w:id="19" w:name="_Toc239947577"/>
      <w:r>
        <w:t>7.</w:t>
      </w:r>
      <w:r w:rsidR="00000000">
        <w:t>3 Errors say which operation failed</w:t>
      </w:r>
      <w:bookmarkEnd w:id="19"/>
    </w:p>
    <w:p w14:paraId="4AE12198" w14:textId="77777777" w:rsidR="00412A9E" w:rsidRDefault="00000000">
      <w:pPr>
        <w:pStyle w:val="BodyText"/>
      </w:pPr>
      <w:r>
        <w:rPr>
          <w:rFonts w:ascii="Consolas" w:hAnsi="Consolas"/>
          <w:sz w:val="18"/>
          <w:shd w:val="clear" w:color="auto" w:fill="EEF1F4"/>
        </w:rPr>
        <w:t>Test-Path</w:t>
      </w:r>
      <w:r>
        <w:t xml:space="preserve"> proves less than it appears to: reaching a path needs only traverse rights, while listing its contents needs more. A share can pass the reachability check and then refuse to be listed. The script therefore reports the operation as well as the path — </w:t>
      </w:r>
      <w:r>
        <w:rPr>
          <w:rFonts w:ascii="Consolas" w:hAnsi="Consolas"/>
          <w:sz w:val="18"/>
          <w:shd w:val="clear" w:color="auto" w:fill="EEF1F4"/>
        </w:rPr>
        <w:t>could not list</w:t>
      </w:r>
      <w:r>
        <w:t xml:space="preserve"> and </w:t>
      </w:r>
      <w:r>
        <w:rPr>
          <w:rFonts w:ascii="Consolas" w:hAnsi="Consolas"/>
          <w:sz w:val="18"/>
          <w:shd w:val="clear" w:color="auto" w:fill="EEF1F4"/>
        </w:rPr>
        <w:t>could not delete</w:t>
      </w:r>
      <w:r>
        <w:t xml:space="preserve"> are different permissions with different fixes, and </w:t>
      </w:r>
      <w:r>
        <w:rPr>
          <w:rFonts w:ascii="Consolas" w:hAnsi="Consolas"/>
          <w:sz w:val="18"/>
          <w:shd w:val="clear" w:color="auto" w:fill="EEF1F4"/>
        </w:rPr>
        <w:t>Access is denied</w:t>
      </w:r>
      <w:r>
        <w:t xml:space="preserve"> alone cannot tell them apart.</w:t>
      </w:r>
    </w:p>
    <w:p w14:paraId="39D2AE2B" w14:textId="74D8AFB0" w:rsidR="00412A9E" w:rsidRDefault="006E59FA">
      <w:pPr>
        <w:pStyle w:val="Heading2"/>
      </w:pPr>
      <w:bookmarkStart w:id="20" w:name="_Toc239947578"/>
      <w:r>
        <w:t>7.</w:t>
      </w:r>
      <w:r w:rsidR="00000000">
        <w:t>4 Partial success is a real state</w:t>
      </w:r>
      <w:bookmarkEnd w:id="20"/>
    </w:p>
    <w:p w14:paraId="62707B50" w14:textId="77777777" w:rsidR="00412A9E" w:rsidRDefault="00000000">
      <w:pPr>
        <w:pStyle w:val="BodyText"/>
      </w:pPr>
      <w:r>
        <w:t xml:space="preserve">A few files being locked does not fail the workflow. They are named, everything else is deleted, and </w:t>
      </w:r>
      <w:r>
        <w:rPr>
          <w:rFonts w:ascii="Consolas" w:hAnsi="Consolas"/>
          <w:sz w:val="18"/>
          <w:shd w:val="clear" w:color="auto" w:fill="EEF1F4"/>
        </w:rPr>
        <w:t>success</w:t>
      </w:r>
      <w:r>
        <w:t xml:space="preserve"> comes back false with the counts still populated. Locked files usually go on the next run.</w:t>
      </w:r>
    </w:p>
    <w:p w14:paraId="1037A826" w14:textId="77777777" w:rsidR="00412A9E" w:rsidRDefault="00000000">
      <w:r>
        <w:br w:type="page"/>
      </w:r>
    </w:p>
    <w:p w14:paraId="750BDAC1" w14:textId="78264273" w:rsidR="00412A9E" w:rsidRDefault="006E59FA">
      <w:pPr>
        <w:pStyle w:val="Heading1"/>
      </w:pPr>
      <w:bookmarkStart w:id="21" w:name="_Toc239947579"/>
      <w:r>
        <w:lastRenderedPageBreak/>
        <w:t>9</w:t>
      </w:r>
      <w:r w:rsidR="00000000">
        <w:t>. What was deliberately left out</w:t>
      </w:r>
      <w:bookmarkEnd w:id="21"/>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995"/>
        <w:gridCol w:w="6365"/>
      </w:tblGrid>
      <w:tr w:rsidR="00412A9E" w14:paraId="1CCCDD78" w14:textId="77777777">
        <w:trPr>
          <w:tblHeader/>
        </w:trPr>
        <w:tc>
          <w:tcPr>
            <w:tcW w:w="2995" w:type="dxa"/>
            <w:shd w:val="clear" w:color="auto" w:fill="1F5C8B"/>
            <w:vAlign w:val="center"/>
          </w:tcPr>
          <w:p w14:paraId="62D41A1E" w14:textId="77777777" w:rsidR="00412A9E" w:rsidRDefault="00000000">
            <w:pPr>
              <w:pStyle w:val="TableCell"/>
            </w:pPr>
            <w:r>
              <w:rPr>
                <w:b/>
                <w:color w:val="FFFFFF"/>
                <w:sz w:val="17"/>
              </w:rPr>
              <w:t>Not done</w:t>
            </w:r>
          </w:p>
        </w:tc>
        <w:tc>
          <w:tcPr>
            <w:tcW w:w="6365" w:type="dxa"/>
            <w:shd w:val="clear" w:color="auto" w:fill="1F5C8B"/>
            <w:vAlign w:val="center"/>
          </w:tcPr>
          <w:p w14:paraId="7DFAE269" w14:textId="77777777" w:rsidR="00412A9E" w:rsidRDefault="00000000">
            <w:pPr>
              <w:pStyle w:val="TableCell"/>
            </w:pPr>
            <w:r>
              <w:rPr>
                <w:b/>
                <w:color w:val="FFFFFF"/>
                <w:sz w:val="17"/>
              </w:rPr>
              <w:t>Why</w:t>
            </w:r>
          </w:p>
        </w:tc>
      </w:tr>
      <w:tr w:rsidR="00412A9E" w14:paraId="5ADC8A88" w14:textId="77777777">
        <w:tc>
          <w:tcPr>
            <w:tcW w:w="2995" w:type="dxa"/>
            <w:vAlign w:val="center"/>
          </w:tcPr>
          <w:p w14:paraId="7A58F9DD" w14:textId="77777777" w:rsidR="00412A9E" w:rsidRDefault="00000000">
            <w:pPr>
              <w:pStyle w:val="TableCell"/>
            </w:pPr>
            <w:r>
              <w:t>Deleting empty folders</w:t>
            </w:r>
          </w:p>
        </w:tc>
        <w:tc>
          <w:tcPr>
            <w:tcW w:w="6365" w:type="dxa"/>
            <w:vAlign w:val="center"/>
          </w:tcPr>
          <w:p w14:paraId="4276991B" w14:textId="77777777" w:rsidR="00412A9E" w:rsidRDefault="00000000">
            <w:pPr>
              <w:pStyle w:val="TableCell"/>
            </w:pPr>
            <w:r>
              <w:t>A server folder disappearing between archive runs looks like the server was removed. Files only</w:t>
            </w:r>
          </w:p>
        </w:tc>
      </w:tr>
      <w:tr w:rsidR="00412A9E" w14:paraId="7651BBD3" w14:textId="77777777">
        <w:tc>
          <w:tcPr>
            <w:tcW w:w="2995" w:type="dxa"/>
            <w:shd w:val="clear" w:color="auto" w:fill="F2F4F6"/>
            <w:vAlign w:val="center"/>
          </w:tcPr>
          <w:p w14:paraId="59BB688F" w14:textId="77777777" w:rsidR="00412A9E" w:rsidRDefault="00000000">
            <w:pPr>
              <w:pStyle w:val="TableCell"/>
            </w:pPr>
            <w:r>
              <w:t>A file-exclusion parameter</w:t>
            </w:r>
          </w:p>
        </w:tc>
        <w:tc>
          <w:tcPr>
            <w:tcW w:w="6365" w:type="dxa"/>
            <w:shd w:val="clear" w:color="auto" w:fill="F2F4F6"/>
            <w:vAlign w:val="center"/>
          </w:tcPr>
          <w:p w14:paraId="05A71809" w14:textId="77777777" w:rsidR="00412A9E" w:rsidRDefault="00000000">
            <w:pPr>
              <w:pStyle w:val="TableCell"/>
            </w:pPr>
            <w:r>
              <w:t xml:space="preserve">The original had one, matching a single name case-sensitively. </w:t>
            </w:r>
            <w:proofErr w:type="spellStart"/>
            <w:r>
              <w:rPr>
                <w:rFonts w:ascii="Consolas" w:hAnsi="Consolas"/>
                <w:shd w:val="clear" w:color="auto" w:fill="EEF1F4"/>
              </w:rPr>
              <w:t>fileFilter</w:t>
            </w:r>
            <w:proofErr w:type="spellEnd"/>
            <w:r>
              <w:t xml:space="preserve"> already scopes what is considered, and one hard-coded exclusion is a worse tool than a filter</w:t>
            </w:r>
          </w:p>
        </w:tc>
      </w:tr>
      <w:tr w:rsidR="00412A9E" w14:paraId="1C71E313" w14:textId="77777777">
        <w:tc>
          <w:tcPr>
            <w:tcW w:w="2995" w:type="dxa"/>
            <w:vAlign w:val="center"/>
          </w:tcPr>
          <w:p w14:paraId="389F9473" w14:textId="77777777" w:rsidR="00412A9E" w:rsidRDefault="00000000">
            <w:pPr>
              <w:pStyle w:val="TableCell"/>
            </w:pPr>
            <w:r>
              <w:t>Recursing into the delete</w:t>
            </w:r>
          </w:p>
        </w:tc>
        <w:tc>
          <w:tcPr>
            <w:tcW w:w="6365" w:type="dxa"/>
            <w:vAlign w:val="center"/>
          </w:tcPr>
          <w:p w14:paraId="5D0ED0EC" w14:textId="77777777" w:rsidR="00412A9E" w:rsidRDefault="00000000">
            <w:pPr>
              <w:pStyle w:val="TableCell"/>
            </w:pPr>
            <w:r>
              <w:t>The original companion function used a recursive delete, which can remove directories. An unattended job should not have that reach</w:t>
            </w:r>
          </w:p>
        </w:tc>
      </w:tr>
      <w:tr w:rsidR="00412A9E" w14:paraId="64E0F3E2" w14:textId="77777777">
        <w:tc>
          <w:tcPr>
            <w:tcW w:w="2995" w:type="dxa"/>
            <w:shd w:val="clear" w:color="auto" w:fill="F2F4F6"/>
            <w:vAlign w:val="center"/>
          </w:tcPr>
          <w:p w14:paraId="5821149C" w14:textId="77777777" w:rsidR="00412A9E" w:rsidRDefault="00000000">
            <w:pPr>
              <w:pStyle w:val="TableCell"/>
            </w:pPr>
            <w:r>
              <w:t xml:space="preserve">Moving to a </w:t>
            </w:r>
            <w:proofErr w:type="gramStart"/>
            <w:r>
              <w:t>recycle</w:t>
            </w:r>
            <w:proofErr w:type="gramEnd"/>
            <w:r>
              <w:t xml:space="preserve"> location first</w:t>
            </w:r>
          </w:p>
        </w:tc>
        <w:tc>
          <w:tcPr>
            <w:tcW w:w="6365" w:type="dxa"/>
            <w:shd w:val="clear" w:color="auto" w:fill="F2F4F6"/>
            <w:vAlign w:val="center"/>
          </w:tcPr>
          <w:p w14:paraId="0820942B" w14:textId="77777777" w:rsidR="00412A9E" w:rsidRDefault="00000000">
            <w:pPr>
              <w:pStyle w:val="TableCell"/>
            </w:pPr>
            <w:r>
              <w:t xml:space="preserve">There is no </w:t>
            </w:r>
            <w:proofErr w:type="gramStart"/>
            <w:r>
              <w:t>recycle</w:t>
            </w:r>
            <w:proofErr w:type="gramEnd"/>
            <w:r>
              <w:t xml:space="preserve"> bin on a UNC path. Report only, read the list, then run it live — that is the control</w:t>
            </w:r>
          </w:p>
        </w:tc>
      </w:tr>
      <w:tr w:rsidR="00412A9E" w14:paraId="2B356E4A" w14:textId="77777777">
        <w:tc>
          <w:tcPr>
            <w:tcW w:w="2995" w:type="dxa"/>
            <w:vAlign w:val="center"/>
          </w:tcPr>
          <w:p w14:paraId="24F92322" w14:textId="77777777" w:rsidR="00412A9E" w:rsidRDefault="00000000">
            <w:pPr>
              <w:pStyle w:val="TableCell"/>
            </w:pPr>
            <w:r>
              <w:t>Reporting per-folder totals</w:t>
            </w:r>
          </w:p>
        </w:tc>
        <w:tc>
          <w:tcPr>
            <w:tcW w:w="6365" w:type="dxa"/>
            <w:vAlign w:val="center"/>
          </w:tcPr>
          <w:p w14:paraId="04C596C3" w14:textId="77777777" w:rsidR="00412A9E" w:rsidRDefault="00000000">
            <w:pPr>
              <w:pStyle w:val="TableCell"/>
            </w:pPr>
            <w:r>
              <w:t>The script logs every file and reports the totals. A per-folder breakdown is more schema for the same information</w:t>
            </w:r>
          </w:p>
        </w:tc>
      </w:tr>
      <w:tr w:rsidR="00412A9E" w14:paraId="04D731EF" w14:textId="77777777">
        <w:tc>
          <w:tcPr>
            <w:tcW w:w="2995" w:type="dxa"/>
            <w:shd w:val="clear" w:color="auto" w:fill="F2F4F6"/>
            <w:vAlign w:val="center"/>
          </w:tcPr>
          <w:p w14:paraId="3BD4D03E" w14:textId="77777777" w:rsidR="00412A9E" w:rsidRDefault="00000000">
            <w:pPr>
              <w:pStyle w:val="TableCell"/>
            </w:pPr>
            <w:r>
              <w:t>Email on completion</w:t>
            </w:r>
          </w:p>
        </w:tc>
        <w:tc>
          <w:tcPr>
            <w:tcW w:w="6365" w:type="dxa"/>
            <w:shd w:val="clear" w:color="auto" w:fill="F2F4F6"/>
            <w:vAlign w:val="center"/>
          </w:tcPr>
          <w:p w14:paraId="6E45BFAD" w14:textId="77777777" w:rsidR="00412A9E" w:rsidRDefault="00000000">
            <w:pPr>
              <w:pStyle w:val="TableCell"/>
            </w:pPr>
            <w:r>
              <w:t>Not asked for. Orchestrator notification workflows can be attached later without touching this automation</w:t>
            </w:r>
          </w:p>
        </w:tc>
      </w:tr>
    </w:tbl>
    <w:p w14:paraId="4EA34875" w14:textId="77777777" w:rsidR="00412A9E" w:rsidRDefault="00412A9E">
      <w:pPr>
        <w:spacing w:after="0"/>
      </w:pPr>
    </w:p>
    <w:sectPr w:rsidR="00412A9E">
      <w:footerReference w:type="default" r:id="rId9"/>
      <w:pgSz w:w="12240" w:h="15840"/>
      <w:pgMar w:top="1440" w:right="1440" w:bottom="1440" w:left="1440" w:header="72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F428A" w14:textId="77777777" w:rsidR="00B062A5" w:rsidRDefault="00B062A5">
      <w:pPr>
        <w:spacing w:after="0" w:line="240" w:lineRule="auto"/>
      </w:pPr>
      <w:r>
        <w:separator/>
      </w:r>
    </w:p>
  </w:endnote>
  <w:endnote w:type="continuationSeparator" w:id="0">
    <w:p w14:paraId="4ED943B7" w14:textId="77777777" w:rsidR="00B062A5" w:rsidRDefault="00B06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80200" w14:textId="77777777" w:rsidR="00412A9E" w:rsidRDefault="00000000">
    <w:pPr>
      <w:pBdr>
        <w:top w:val="single" w:sz="4" w:space="6" w:color="D4DAE1"/>
      </w:pBdr>
      <w:tabs>
        <w:tab w:val="right" w:pos="9360"/>
      </w:tabs>
      <w:spacing w:after="0"/>
    </w:pPr>
    <w:r>
      <w:rPr>
        <w:color w:val="8996A3"/>
        <w:sz w:val="15"/>
      </w:rPr>
      <w:t>Remove Old Archived Logs — Solution Architecture</w:t>
    </w:r>
    <w:r>
      <w:tab/>
    </w:r>
    <w:r>
      <w:rPr>
        <w:color w:val="8996A3"/>
        <w:sz w:val="15"/>
      </w:rPr>
      <w:t xml:space="preserve">Page </w:t>
    </w:r>
    <w:r>
      <w:fldChar w:fldCharType="begin"/>
    </w:r>
    <w:r>
      <w:instrText xml:space="preserve"> PAGE </w:instrText>
    </w:r>
    <w:r>
      <w:fldChar w:fldCharType="separate"/>
    </w:r>
    <w:r>
      <w:rPr>
        <w:color w:val="8996A3"/>
        <w:sz w:val="15"/>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A5D9F" w14:textId="77777777" w:rsidR="00B062A5" w:rsidRDefault="00B062A5">
      <w:pPr>
        <w:spacing w:after="0" w:line="240" w:lineRule="auto"/>
      </w:pPr>
      <w:r>
        <w:separator/>
      </w:r>
    </w:p>
  </w:footnote>
  <w:footnote w:type="continuationSeparator" w:id="0">
    <w:p w14:paraId="1B6E5179" w14:textId="77777777" w:rsidR="00B062A5" w:rsidRDefault="00B06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C1E"/>
    <w:multiLevelType w:val="hybridMultilevel"/>
    <w:tmpl w:val="719CE224"/>
    <w:lvl w:ilvl="0" w:tplc="340AADF2">
      <w:start w:val="1"/>
      <w:numFmt w:val="decimal"/>
      <w:lvlText w:val="%1."/>
      <w:lvlJc w:val="left"/>
      <w:pPr>
        <w:ind w:left="360" w:hanging="270"/>
      </w:pPr>
    </w:lvl>
    <w:lvl w:ilvl="1" w:tplc="88720114">
      <w:start w:val="1"/>
      <w:numFmt w:val="lowerLetter"/>
      <w:lvlText w:val="%2."/>
      <w:lvlJc w:val="left"/>
      <w:pPr>
        <w:ind w:left="720" w:hanging="270"/>
      </w:pPr>
    </w:lvl>
    <w:lvl w:ilvl="2" w:tplc="9EB8876E">
      <w:numFmt w:val="decimal"/>
      <w:lvlText w:val=""/>
      <w:lvlJc w:val="left"/>
    </w:lvl>
    <w:lvl w:ilvl="3" w:tplc="05D8973C">
      <w:numFmt w:val="decimal"/>
      <w:lvlText w:val=""/>
      <w:lvlJc w:val="left"/>
    </w:lvl>
    <w:lvl w:ilvl="4" w:tplc="51E4E722">
      <w:numFmt w:val="decimal"/>
      <w:lvlText w:val=""/>
      <w:lvlJc w:val="left"/>
    </w:lvl>
    <w:lvl w:ilvl="5" w:tplc="977E4DE4">
      <w:numFmt w:val="decimal"/>
      <w:lvlText w:val=""/>
      <w:lvlJc w:val="left"/>
    </w:lvl>
    <w:lvl w:ilvl="6" w:tplc="B0FA015C">
      <w:numFmt w:val="decimal"/>
      <w:lvlText w:val=""/>
      <w:lvlJc w:val="left"/>
    </w:lvl>
    <w:lvl w:ilvl="7" w:tplc="7E2CCA8E">
      <w:numFmt w:val="decimal"/>
      <w:lvlText w:val=""/>
      <w:lvlJc w:val="left"/>
    </w:lvl>
    <w:lvl w:ilvl="8" w:tplc="4B24084A">
      <w:numFmt w:val="decimal"/>
      <w:lvlText w:val=""/>
      <w:lvlJc w:val="left"/>
    </w:lvl>
  </w:abstractNum>
  <w:abstractNum w:abstractNumId="1" w15:restartNumberingAfterBreak="0">
    <w:nsid w:val="43F71CF8"/>
    <w:multiLevelType w:val="hybridMultilevel"/>
    <w:tmpl w:val="B7A85EAE"/>
    <w:lvl w:ilvl="0" w:tplc="B36E004C">
      <w:start w:val="1"/>
      <w:numFmt w:val="bullet"/>
      <w:lvlText w:val="•"/>
      <w:lvlJc w:val="left"/>
      <w:pPr>
        <w:ind w:left="360" w:hanging="270"/>
      </w:pPr>
      <w:rPr>
        <w:rFonts w:ascii="Symbol" w:hAnsi="Symbol" w:hint="default"/>
      </w:rPr>
    </w:lvl>
    <w:lvl w:ilvl="1" w:tplc="C474248A">
      <w:start w:val="1"/>
      <w:numFmt w:val="bullet"/>
      <w:lvlText w:val="o"/>
      <w:lvlJc w:val="left"/>
      <w:pPr>
        <w:ind w:left="720" w:hanging="270"/>
      </w:pPr>
      <w:rPr>
        <w:rFonts w:ascii="Courier New" w:hAnsi="Courier New" w:hint="default"/>
      </w:rPr>
    </w:lvl>
    <w:lvl w:ilvl="2" w:tplc="419682E6">
      <w:numFmt w:val="decimal"/>
      <w:lvlText w:val=""/>
      <w:lvlJc w:val="left"/>
    </w:lvl>
    <w:lvl w:ilvl="3" w:tplc="37B80E6A">
      <w:numFmt w:val="decimal"/>
      <w:lvlText w:val=""/>
      <w:lvlJc w:val="left"/>
    </w:lvl>
    <w:lvl w:ilvl="4" w:tplc="635C259C">
      <w:numFmt w:val="decimal"/>
      <w:lvlText w:val=""/>
      <w:lvlJc w:val="left"/>
    </w:lvl>
    <w:lvl w:ilvl="5" w:tplc="5EB4B232">
      <w:numFmt w:val="decimal"/>
      <w:lvlText w:val=""/>
      <w:lvlJc w:val="left"/>
    </w:lvl>
    <w:lvl w:ilvl="6" w:tplc="DB1E9228">
      <w:numFmt w:val="decimal"/>
      <w:lvlText w:val=""/>
      <w:lvlJc w:val="left"/>
    </w:lvl>
    <w:lvl w:ilvl="7" w:tplc="7622835A">
      <w:numFmt w:val="decimal"/>
      <w:lvlText w:val=""/>
      <w:lvlJc w:val="left"/>
    </w:lvl>
    <w:lvl w:ilvl="8" w:tplc="7E84283E">
      <w:numFmt w:val="decimal"/>
      <w:lvlText w:val=""/>
      <w:lvlJc w:val="left"/>
    </w:lvl>
  </w:abstractNum>
  <w:num w:numId="1" w16cid:durableId="866330934">
    <w:abstractNumId w:val="1"/>
  </w:num>
  <w:num w:numId="2" w16cid:durableId="2066953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A9E"/>
    <w:rsid w:val="00412A9E"/>
    <w:rsid w:val="006E59FA"/>
    <w:rsid w:val="009211AB"/>
    <w:rsid w:val="00B06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4F249"/>
  <w15:docId w15:val="{00141436-FD2C-4948-89A4-D3DA34586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Segoe UI"/>
        <w:color w:val="16202B"/>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pBdr>
        <w:bottom w:val="single" w:sz="6" w:space="6" w:color="D4DAE1"/>
      </w:pBdr>
      <w:spacing w:before="360"/>
      <w:outlineLvl w:val="0"/>
    </w:pPr>
    <w:rPr>
      <w:b/>
      <w:sz w:val="32"/>
    </w:rPr>
  </w:style>
  <w:style w:type="paragraph" w:styleId="Heading2">
    <w:name w:val="heading 2"/>
    <w:basedOn w:val="Normal"/>
    <w:next w:val="BodyText"/>
    <w:uiPriority w:val="9"/>
    <w:unhideWhenUsed/>
    <w:qFormat/>
    <w:pPr>
      <w:spacing w:before="280" w:after="100"/>
      <w:outlineLvl w:val="1"/>
    </w:pPr>
    <w:rPr>
      <w:b/>
      <w:color w:val="1F5C8B"/>
      <w:sz w:val="24"/>
    </w:rPr>
  </w:style>
  <w:style w:type="paragraph" w:styleId="Heading3">
    <w:name w:val="heading 3"/>
    <w:basedOn w:val="Normal"/>
    <w:next w:val="BodyText"/>
    <w:uiPriority w:val="9"/>
    <w:semiHidden/>
    <w:unhideWhenUsed/>
    <w:qFormat/>
    <w:pPr>
      <w:spacing w:before="220" w:after="80"/>
      <w:outlineLvl w:val="2"/>
    </w:pPr>
    <w:rPr>
      <w:b/>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styleId="Title">
    <w:name w:val="Title"/>
    <w:basedOn w:val="Normal"/>
    <w:next w:val="BodyText"/>
    <w:uiPriority w:val="10"/>
    <w:qFormat/>
    <w:pPr>
      <w:spacing w:after="80"/>
    </w:pPr>
    <w:rPr>
      <w:b/>
      <w:sz w:val="52"/>
    </w:rPr>
  </w:style>
  <w:style w:type="paragraph" w:styleId="Subtitle">
    <w:name w:val="Subtitle"/>
    <w:basedOn w:val="Normal"/>
    <w:next w:val="BodyText"/>
    <w:uiPriority w:val="11"/>
    <w:qFormat/>
    <w:pPr>
      <w:spacing w:after="360"/>
    </w:pPr>
    <w:rPr>
      <w:color w:val="5B6875"/>
      <w:sz w:val="24"/>
    </w:rPr>
  </w:style>
  <w:style w:type="paragraph" w:customStyle="1" w:styleId="Eyebrow">
    <w:name w:val="Eyebrow"/>
    <w:basedOn w:val="Normal"/>
    <w:next w:val="Title"/>
    <w:pPr>
      <w:spacing w:after="60"/>
    </w:pPr>
    <w:rPr>
      <w:b/>
      <w:caps/>
      <w:color w:val="8996A3"/>
      <w:sz w:val="16"/>
    </w:rPr>
  </w:style>
  <w:style w:type="paragraph" w:styleId="Caption">
    <w:name w:val="caption"/>
    <w:basedOn w:val="Normal"/>
    <w:next w:val="BodyText"/>
    <w:pPr>
      <w:spacing w:after="240"/>
      <w:jc w:val="center"/>
    </w:pPr>
    <w:rPr>
      <w:i/>
      <w:color w:val="5B6875"/>
      <w:sz w:val="17"/>
    </w:rPr>
  </w:style>
  <w:style w:type="paragraph" w:customStyle="1" w:styleId="CodeBlock">
    <w:name w:val="Code Block"/>
    <w:basedOn w:val="Normal"/>
    <w:pPr>
      <w:shd w:val="clear" w:color="auto" w:fill="F7F9FA"/>
      <w:spacing w:after="0" w:line="240" w:lineRule="auto"/>
      <w:ind w:left="120"/>
    </w:pPr>
    <w:rPr>
      <w:rFonts w:ascii="Consolas" w:hAnsi="Consolas"/>
      <w:sz w:val="17"/>
    </w:rPr>
  </w:style>
  <w:style w:type="paragraph" w:customStyle="1" w:styleId="TableCell">
    <w:name w:val="Table Cell"/>
    <w:basedOn w:val="Normal"/>
    <w:pPr>
      <w:spacing w:before="20" w:after="20" w:line="240" w:lineRule="auto"/>
    </w:pPr>
    <w:rPr>
      <w:sz w:val="18"/>
    </w:rPr>
  </w:style>
  <w:style w:type="paragraph" w:styleId="ListParagraph">
    <w:name w:val="List Paragraph"/>
    <w:basedOn w:val="Normal"/>
    <w:pPr>
      <w:spacing w:after="60"/>
      <w:ind w:left="360"/>
      <w:contextualSpacing/>
    </w:pPr>
  </w:style>
  <w:style w:type="table" w:styleId="TableGrid">
    <w:name w:val="Table Grid"/>
    <w:tblPr>
      <w:tblCellMar>
        <w:top w:w="80" w:type="dxa"/>
        <w:left w:w="110" w:type="dxa"/>
        <w:bottom w:w="80" w:type="dxa"/>
        <w:right w:w="110" w:type="dxa"/>
      </w:tblCellMar>
    </w:tblPr>
  </w:style>
  <w:style w:type="paragraph" w:styleId="TOC1">
    <w:name w:val="toc 1"/>
    <w:basedOn w:val="Normal"/>
    <w:next w:val="Normal"/>
    <w:autoRedefine/>
    <w:uiPriority w:val="39"/>
    <w:unhideWhenUsed/>
    <w:rsid w:val="006E59FA"/>
    <w:pPr>
      <w:spacing w:after="100"/>
    </w:pPr>
  </w:style>
  <w:style w:type="paragraph" w:styleId="TOC2">
    <w:name w:val="toc 2"/>
    <w:basedOn w:val="Normal"/>
    <w:next w:val="Normal"/>
    <w:autoRedefine/>
    <w:uiPriority w:val="39"/>
    <w:unhideWhenUsed/>
    <w:rsid w:val="006E59FA"/>
    <w:pPr>
      <w:spacing w:after="100"/>
      <w:ind w:left="200"/>
    </w:pPr>
  </w:style>
  <w:style w:type="character" w:styleId="Hyperlink">
    <w:name w:val="Hyperlink"/>
    <w:basedOn w:val="DefaultParagraphFont"/>
    <w:uiPriority w:val="99"/>
    <w:unhideWhenUsed/>
    <w:rsid w:val="006E59F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2425</Words>
  <Characters>13829</Characters>
  <Application>Microsoft Office Word</Application>
  <DocSecurity>0</DocSecurity>
  <Lines>115</Lines>
  <Paragraphs>32</Paragraphs>
  <ScaleCrop>false</ScaleCrop>
  <Company>Broadcom</Company>
  <LinksUpToDate>false</LinksUpToDate>
  <CharactersWithSpaces>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Remove Old Archived Logs — Solution Architecture</dc:title>
  <dc:subject>VCF Operations Orchestrator 9 — Windows event log archives</dc:subject>
  <dc:creator>Broadcom Professional Services</dc:creator>
  <cp:lastModifiedBy>Forguson, Jeremy W</cp:lastModifiedBy>
  <cp:revision>2</cp:revision>
  <dcterms:created xsi:type="dcterms:W3CDTF">2026-09-10T18:28:00Z</dcterms:created>
  <dcterms:modified xsi:type="dcterms:W3CDTF">2026-09-10T19:45:00Z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2026-09-10T19:37:20Z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a1324cfe-7b7e-4f0f-985c-cfe09f9b2cdf</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