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9AF25" w14:textId="77777777" w:rsidR="00AD3923" w:rsidRDefault="00000000">
      <w:pPr>
        <w:pStyle w:val="Eyebrow"/>
      </w:pPr>
      <w:r>
        <w:t>Move Archived Logs</w:t>
      </w:r>
    </w:p>
    <w:p w14:paraId="1A210E16" w14:textId="77777777" w:rsidR="00AD3923" w:rsidRDefault="00000000">
      <w:pPr>
        <w:pStyle w:val="Title"/>
      </w:pPr>
      <w:r>
        <w:t>Design Decisions</w:t>
      </w:r>
    </w:p>
    <w:p w14:paraId="01262E33" w14:textId="77777777" w:rsidR="00AD3923" w:rsidRDefault="00000000">
      <w:pPr>
        <w:pStyle w:val="Subtitle"/>
      </w:pPr>
      <w:r>
        <w:t xml:space="preserve">Why </w:t>
      </w:r>
      <w:proofErr w:type="gramStart"/>
      <w:r>
        <w:t>this</w:t>
      </w:r>
      <w:proofErr w:type="gramEnd"/>
      <w:r>
        <w:t xml:space="preserve"> automation looks the way it does. Read this first if you </w:t>
      </w:r>
      <w:proofErr w:type="gramStart"/>
      <w:r>
        <w:t>knew</w:t>
      </w:r>
      <w:proofErr w:type="gramEnd"/>
      <w:r>
        <w:t xml:space="preserve"> the Ansible playbooks.</w:t>
      </w:r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CellMar>
          <w:top w:w="90" w:type="dxa"/>
          <w:left w:w="0" w:type="dxa"/>
          <w:bottom w:w="90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AD3923" w14:paraId="2EF8D55C" w14:textId="77777777">
        <w:trPr>
          <w:cantSplit/>
        </w:trPr>
        <w:tc>
          <w:tcPr>
            <w:tcW w:w="2621" w:type="dxa"/>
            <w:vAlign w:val="center"/>
          </w:tcPr>
          <w:p w14:paraId="30C70397" w14:textId="77777777" w:rsidR="00AD3923" w:rsidRDefault="00000000">
            <w:pPr>
              <w:pStyle w:val="TableCell"/>
            </w:pPr>
            <w:r>
              <w:rPr>
                <w:b/>
                <w:caps/>
                <w:color w:val="5B6875"/>
                <w:sz w:val="15"/>
              </w:rPr>
              <w:t>Document</w:t>
            </w:r>
          </w:p>
        </w:tc>
        <w:tc>
          <w:tcPr>
            <w:tcW w:w="6739" w:type="dxa"/>
            <w:vAlign w:val="center"/>
          </w:tcPr>
          <w:p w14:paraId="5DE18003" w14:textId="77777777" w:rsidR="00AD3923" w:rsidRDefault="00000000">
            <w:pPr>
              <w:pStyle w:val="TableCell"/>
            </w:pPr>
            <w:r>
              <w:t>Design Decisions</w:t>
            </w:r>
          </w:p>
        </w:tc>
      </w:tr>
      <w:tr w:rsidR="00AD3923" w14:paraId="2D33361E" w14:textId="77777777">
        <w:trPr>
          <w:cantSplit/>
        </w:trPr>
        <w:tc>
          <w:tcPr>
            <w:tcW w:w="2621" w:type="dxa"/>
            <w:vAlign w:val="center"/>
          </w:tcPr>
          <w:p w14:paraId="1B1DF98C" w14:textId="77777777" w:rsidR="00AD3923" w:rsidRDefault="00000000">
            <w:pPr>
              <w:pStyle w:val="TableCell"/>
            </w:pPr>
            <w:r>
              <w:rPr>
                <w:b/>
                <w:caps/>
                <w:color w:val="5B6875"/>
                <w:sz w:val="15"/>
              </w:rPr>
              <w:t>Package</w:t>
            </w:r>
          </w:p>
        </w:tc>
        <w:tc>
          <w:tcPr>
            <w:tcW w:w="6739" w:type="dxa"/>
            <w:vAlign w:val="center"/>
          </w:tcPr>
          <w:p w14:paraId="67FB4281" w14:textId="77777777" w:rsidR="00AD3923" w:rsidRDefault="00000000">
            <w:pPr>
              <w:pStyle w:val="TableCell"/>
            </w:pPr>
            <w:r>
              <w:t>Move Archived Logs</w:t>
            </w:r>
          </w:p>
        </w:tc>
      </w:tr>
      <w:tr w:rsidR="00AD3923" w14:paraId="7AB1BB68" w14:textId="77777777">
        <w:trPr>
          <w:cantSplit/>
        </w:trPr>
        <w:tc>
          <w:tcPr>
            <w:tcW w:w="2621" w:type="dxa"/>
            <w:vAlign w:val="center"/>
          </w:tcPr>
          <w:p w14:paraId="20AFDBEA" w14:textId="77777777" w:rsidR="00AD3923" w:rsidRDefault="00000000">
            <w:pPr>
              <w:pStyle w:val="TableCell"/>
            </w:pPr>
            <w:r>
              <w:rPr>
                <w:b/>
                <w:caps/>
                <w:color w:val="5B6875"/>
                <w:sz w:val="15"/>
              </w:rPr>
              <w:t>Platform</w:t>
            </w:r>
          </w:p>
        </w:tc>
        <w:tc>
          <w:tcPr>
            <w:tcW w:w="6739" w:type="dxa"/>
            <w:vAlign w:val="center"/>
          </w:tcPr>
          <w:p w14:paraId="159470A2" w14:textId="77777777" w:rsidR="00AD3923" w:rsidRDefault="00000000">
            <w:pPr>
              <w:pStyle w:val="TableCell"/>
            </w:pPr>
            <w:r>
              <w:t>VCF Operations Orchestrator 9</w:t>
            </w:r>
          </w:p>
        </w:tc>
      </w:tr>
      <w:tr w:rsidR="00AD3923" w14:paraId="4BF05D36" w14:textId="77777777">
        <w:trPr>
          <w:cantSplit/>
        </w:trPr>
        <w:tc>
          <w:tcPr>
            <w:tcW w:w="2621" w:type="dxa"/>
            <w:vAlign w:val="center"/>
          </w:tcPr>
          <w:p w14:paraId="0F6F8CB4" w14:textId="77777777" w:rsidR="00AD3923" w:rsidRDefault="00000000">
            <w:pPr>
              <w:pStyle w:val="TableCell"/>
            </w:pPr>
            <w:r>
              <w:rPr>
                <w:b/>
                <w:caps/>
                <w:color w:val="5B6875"/>
                <w:sz w:val="15"/>
              </w:rPr>
              <w:t>Source</w:t>
            </w:r>
          </w:p>
        </w:tc>
        <w:tc>
          <w:tcPr>
            <w:tcW w:w="6739" w:type="dxa"/>
            <w:vAlign w:val="center"/>
          </w:tcPr>
          <w:p w14:paraId="45759C0C" w14:textId="77777777" w:rsidR="00AD3923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02_Design-Decisions.md</w:t>
            </w:r>
          </w:p>
        </w:tc>
      </w:tr>
    </w:tbl>
    <w:p w14:paraId="5F34CD30" w14:textId="77777777" w:rsidR="00AD3923" w:rsidRDefault="00AD3923">
      <w:pPr>
        <w:spacing w:after="0"/>
      </w:pPr>
    </w:p>
    <w:p w14:paraId="0B97ED78" w14:textId="7AAF8833" w:rsidR="00083325" w:rsidRDefault="00083325">
      <w:r>
        <w:br w:type="page"/>
      </w:r>
    </w:p>
    <w:p w14:paraId="3B08F68D" w14:textId="77777777" w:rsidR="00AD3923" w:rsidRDefault="00AD3923">
      <w:pPr>
        <w:spacing w:after="0"/>
      </w:pPr>
    </w:p>
    <w:p w14:paraId="5E7DD5EE" w14:textId="77777777" w:rsidR="00AD3923" w:rsidRDefault="00000000">
      <w:pPr>
        <w:pStyle w:val="Heading1"/>
      </w:pPr>
      <w:bookmarkStart w:id="0" w:name="_Toc239947892"/>
      <w:r>
        <w:t>Contents</w:t>
      </w:r>
      <w:bookmarkEnd w:id="0"/>
    </w:p>
    <w:p w14:paraId="3500A6E0" w14:textId="4CF67626" w:rsidR="00083325" w:rsidRDefault="00000000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9947892" w:history="1">
        <w:r w:rsidR="00083325" w:rsidRPr="000E1FBD">
          <w:rPr>
            <w:rStyle w:val="Hyperlink"/>
            <w:noProof/>
          </w:rPr>
          <w:t>Contents</w:t>
        </w:r>
        <w:r w:rsidR="00083325">
          <w:rPr>
            <w:noProof/>
            <w:webHidden/>
          </w:rPr>
          <w:tab/>
        </w:r>
        <w:r w:rsidR="00083325">
          <w:rPr>
            <w:noProof/>
            <w:webHidden/>
          </w:rPr>
          <w:fldChar w:fldCharType="begin"/>
        </w:r>
        <w:r w:rsidR="00083325">
          <w:rPr>
            <w:noProof/>
            <w:webHidden/>
          </w:rPr>
          <w:instrText xml:space="preserve"> PAGEREF _Toc239947892 \h </w:instrText>
        </w:r>
        <w:r w:rsidR="00083325">
          <w:rPr>
            <w:noProof/>
            <w:webHidden/>
          </w:rPr>
        </w:r>
        <w:r w:rsidR="00083325">
          <w:rPr>
            <w:noProof/>
            <w:webHidden/>
          </w:rPr>
          <w:fldChar w:fldCharType="separate"/>
        </w:r>
        <w:r w:rsidR="00083325">
          <w:rPr>
            <w:noProof/>
            <w:webHidden/>
          </w:rPr>
          <w:t>1</w:t>
        </w:r>
        <w:r w:rsidR="00083325">
          <w:rPr>
            <w:noProof/>
            <w:webHidden/>
          </w:rPr>
          <w:fldChar w:fldCharType="end"/>
        </w:r>
      </w:hyperlink>
    </w:p>
    <w:p w14:paraId="750EB551" w14:textId="1E27907C" w:rsidR="00083325" w:rsidRDefault="00083325">
      <w:pPr>
        <w:pStyle w:val="TOC1"/>
        <w:tabs>
          <w:tab w:val="right" w:leader="dot" w:pos="9350"/>
        </w:tabs>
        <w:rPr>
          <w:noProof/>
        </w:rPr>
      </w:pPr>
      <w:hyperlink w:anchor="_Toc239947893" w:history="1">
        <w:r w:rsidRPr="000E1FBD">
          <w:rPr>
            <w:rStyle w:val="Hyperlink"/>
            <w:noProof/>
          </w:rPr>
          <w:t>1. Four playbooks became one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_Toc239947893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4ECB60" w14:textId="719E8406" w:rsidR="00083325" w:rsidRDefault="00083325">
      <w:pPr>
        <w:pStyle w:val="TOC2"/>
        <w:tabs>
          <w:tab w:val="right" w:leader="dot" w:pos="9350"/>
        </w:tabs>
        <w:rPr>
          <w:noProof/>
        </w:rPr>
      </w:pPr>
      <w:hyperlink w:anchor="_Toc239947894" w:history="1">
        <w:r w:rsidRPr="000E1FBD">
          <w:rPr>
            <w:rStyle w:val="Hyperlink"/>
            <w:noProof/>
          </w:rPr>
          <w:t>Choice one: how servers are picked, and the answer is an Active Directory group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_Toc239947894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DD11E4" w14:textId="3595119D" w:rsidR="00083325" w:rsidRDefault="00083325">
      <w:pPr>
        <w:pStyle w:val="TOC2"/>
        <w:tabs>
          <w:tab w:val="right" w:leader="dot" w:pos="9350"/>
        </w:tabs>
        <w:rPr>
          <w:noProof/>
        </w:rPr>
      </w:pPr>
      <w:hyperlink w:anchor="_Toc239947895" w:history="1">
        <w:r w:rsidRPr="000E1FBD">
          <w:rPr>
            <w:rStyle w:val="Hyperlink"/>
            <w:noProof/>
          </w:rPr>
          <w:t>Choice two: how files are reached, and the answer is UNC from one host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_Toc239947895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0446E0" w14:textId="284029F6" w:rsidR="00083325" w:rsidRDefault="00083325">
      <w:pPr>
        <w:pStyle w:val="TOC1"/>
        <w:tabs>
          <w:tab w:val="right" w:leader="dot" w:pos="9350"/>
        </w:tabs>
        <w:rPr>
          <w:noProof/>
        </w:rPr>
      </w:pPr>
      <w:hyperlink w:anchor="_Toc239947896" w:history="1">
        <w:r w:rsidRPr="000E1FBD">
          <w:rPr>
            <w:rStyle w:val="Hyperlink"/>
            <w:noProof/>
          </w:rPr>
          <w:t>2. The Active Directory lookup left PowerShell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_Toc239947896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1FBA59" w14:textId="67E8C8FE" w:rsidR="00083325" w:rsidRDefault="00083325">
      <w:pPr>
        <w:pStyle w:val="TOC2"/>
        <w:tabs>
          <w:tab w:val="right" w:leader="dot" w:pos="9350"/>
        </w:tabs>
        <w:rPr>
          <w:noProof/>
        </w:rPr>
      </w:pPr>
      <w:hyperlink w:anchor="_Toc239947897" w:history="1">
        <w:r w:rsidRPr="000E1FBD">
          <w:rPr>
            <w:rStyle w:val="Hyperlink"/>
            <w:noProof/>
          </w:rPr>
          <w:t>Which domain? Nobody is asked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_Toc239947897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3C99EF" w14:textId="35FE0598" w:rsidR="00083325" w:rsidRDefault="00083325">
      <w:pPr>
        <w:pStyle w:val="TOC2"/>
        <w:tabs>
          <w:tab w:val="right" w:leader="dot" w:pos="9350"/>
        </w:tabs>
        <w:rPr>
          <w:noProof/>
        </w:rPr>
      </w:pPr>
      <w:hyperlink w:anchor="_Toc239947898" w:history="1">
        <w:r w:rsidRPr="000E1FBD">
          <w:rPr>
            <w:rStyle w:val="Hyperlink"/>
            <w:noProof/>
          </w:rPr>
          <w:t>Nested groups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_Toc239947898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EA491C" w14:textId="692C2514" w:rsidR="00083325" w:rsidRDefault="00083325">
      <w:pPr>
        <w:pStyle w:val="TOC2"/>
        <w:tabs>
          <w:tab w:val="right" w:leader="dot" w:pos="9350"/>
        </w:tabs>
        <w:rPr>
          <w:noProof/>
        </w:rPr>
      </w:pPr>
      <w:hyperlink w:anchor="_Toc239947899" w:history="1">
        <w:r w:rsidRPr="000E1FBD">
          <w:rPr>
            <w:rStyle w:val="Hyperlink"/>
            <w:noProof/>
          </w:rPr>
          <w:t>Disabled computer accounts are skipped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_Toc239947899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035E23" w14:textId="1183EE27" w:rsidR="00083325" w:rsidRDefault="00083325">
      <w:pPr>
        <w:pStyle w:val="TOC1"/>
        <w:tabs>
          <w:tab w:val="right" w:leader="dot" w:pos="9350"/>
        </w:tabs>
        <w:rPr>
          <w:noProof/>
        </w:rPr>
      </w:pPr>
      <w:hyperlink w:anchor="_Toc239947900" w:history="1">
        <w:r w:rsidRPr="000E1FBD">
          <w:rPr>
            <w:rStyle w:val="Hyperlink"/>
            <w:noProof/>
          </w:rPr>
          <w:t>3. The PowerShell is a script, not a here-doc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_Toc239947900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3F2994" w14:textId="6E39C14C" w:rsidR="00083325" w:rsidRDefault="00083325">
      <w:pPr>
        <w:pStyle w:val="TOC2"/>
        <w:tabs>
          <w:tab w:val="right" w:leader="dot" w:pos="9350"/>
        </w:tabs>
        <w:rPr>
          <w:noProof/>
        </w:rPr>
      </w:pPr>
      <w:hyperlink w:anchor="_Toc239947901" w:history="1">
        <w:r w:rsidRPr="000E1FBD">
          <w:rPr>
            <w:rStyle w:val="Hyperlink"/>
            <w:noProof/>
          </w:rPr>
          <w:t>How the script talks 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_Toc239947901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2AC379" w14:textId="3BB8698A" w:rsidR="00083325" w:rsidRDefault="00083325">
      <w:pPr>
        <w:pStyle w:val="TOC1"/>
        <w:tabs>
          <w:tab w:val="right" w:leader="dot" w:pos="9350"/>
        </w:tabs>
        <w:rPr>
          <w:noProof/>
        </w:rPr>
      </w:pPr>
      <w:hyperlink w:anchor="_Toc239947902" w:history="1">
        <w:r w:rsidRPr="000E1FBD">
          <w:rPr>
            <w:rStyle w:val="Hyperlink"/>
            <w:noProof/>
          </w:rPr>
          <w:t>4. Four things the playbooks got wrong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_Toc239947902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99AEFB" w14:textId="50328435" w:rsidR="00083325" w:rsidRDefault="00083325">
      <w:pPr>
        <w:pStyle w:val="TOC2"/>
        <w:tabs>
          <w:tab w:val="right" w:leader="dot" w:pos="9350"/>
        </w:tabs>
        <w:rPr>
          <w:noProof/>
        </w:rPr>
      </w:pPr>
      <w:hyperlink w:anchor="_Toc239947903" w:history="1">
        <w:r w:rsidRPr="000E1FBD">
          <w:rPr>
            <w:rStyle w:val="Hyperlink"/>
            <w:noProof/>
          </w:rPr>
          <w:t>4.1 File counts were double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DAAB99" w14:textId="47146AEF" w:rsidR="00083325" w:rsidRDefault="00083325">
      <w:pPr>
        <w:pStyle w:val="TOC2"/>
        <w:tabs>
          <w:tab w:val="right" w:leader="dot" w:pos="9350"/>
        </w:tabs>
        <w:rPr>
          <w:noProof/>
        </w:rPr>
      </w:pPr>
      <w:hyperlink w:anchor="_Toc239947904" w:history="1">
        <w:r w:rsidRPr="000E1FBD">
          <w:rPr>
            <w:rStyle w:val="Hyperlink"/>
            <w:noProof/>
          </w:rPr>
          <w:t>4.2 "Older than N days" meant "newer than N days"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F5F34F" w14:textId="2C0BAAEC" w:rsidR="00083325" w:rsidRDefault="00083325">
      <w:pPr>
        <w:pStyle w:val="TOC2"/>
        <w:tabs>
          <w:tab w:val="right" w:leader="dot" w:pos="9350"/>
        </w:tabs>
        <w:rPr>
          <w:noProof/>
        </w:rPr>
      </w:pPr>
      <w:hyperlink w:anchor="_Toc239947905" w:history="1">
        <w:r w:rsidRPr="000E1FBD">
          <w:rPr>
            <w:rStyle w:val="Hyperlink"/>
            <w:noProof/>
          </w:rPr>
          <w:t>4.3 Files in different folders overwrote each other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83F8A9" w14:textId="2ADA5551" w:rsidR="00083325" w:rsidRDefault="00083325">
      <w:pPr>
        <w:pStyle w:val="TOC2"/>
        <w:tabs>
          <w:tab w:val="right" w:leader="dot" w:pos="9350"/>
        </w:tabs>
        <w:rPr>
          <w:noProof/>
        </w:rPr>
      </w:pPr>
      <w:hyperlink w:anchor="_Toc239947906" w:history="1">
        <w:r w:rsidRPr="000E1FBD">
          <w:rPr>
            <w:rStyle w:val="Hyperlink"/>
            <w:noProof/>
          </w:rPr>
          <w:t>4.4 There was no dry 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E758DD" w14:textId="69EC681D" w:rsidR="00083325" w:rsidRDefault="00083325">
      <w:pPr>
        <w:pStyle w:val="TOC1"/>
        <w:tabs>
          <w:tab w:val="right" w:leader="dot" w:pos="9350"/>
        </w:tabs>
        <w:rPr>
          <w:noProof/>
        </w:rPr>
      </w:pPr>
      <w:hyperlink w:anchor="_Toc239947907" w:history="1">
        <w:r w:rsidRPr="000E1FBD">
          <w:rPr>
            <w:rStyle w:val="Hyperlink"/>
            <w:noProof/>
          </w:rPr>
          <w:t>5. Asking for as little as possible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48FE96" w14:textId="4D9E5355" w:rsidR="00083325" w:rsidRDefault="00083325">
      <w:pPr>
        <w:pStyle w:val="TOC1"/>
        <w:tabs>
          <w:tab w:val="right" w:leader="dot" w:pos="9350"/>
        </w:tabs>
        <w:rPr>
          <w:noProof/>
        </w:rPr>
      </w:pPr>
      <w:hyperlink w:anchor="_Toc239947908" w:history="1">
        <w:r w:rsidRPr="000E1FBD">
          <w:rPr>
            <w:rStyle w:val="Hyperlink"/>
            <w:noProof/>
          </w:rPr>
          <w:t>6. Paths are names, never IP addresses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_Toc239947908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5B9457" w14:textId="03E32FC6" w:rsidR="00083325" w:rsidRDefault="00083325">
      <w:pPr>
        <w:pStyle w:val="TOC1"/>
        <w:tabs>
          <w:tab w:val="right" w:leader="dot" w:pos="9350"/>
        </w:tabs>
        <w:rPr>
          <w:noProof/>
        </w:rPr>
      </w:pPr>
      <w:hyperlink w:anchor="_Toc239947909" w:history="1">
        <w:r w:rsidRPr="000E1FBD">
          <w:rPr>
            <w:rStyle w:val="Hyperlink"/>
            <w:noProof/>
          </w:rPr>
          <w:t>7. Errors name the path they happened 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_Toc239947909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568AE6" w14:textId="1D4BBED5" w:rsidR="00083325" w:rsidRDefault="00083325">
      <w:pPr>
        <w:pStyle w:val="TOC1"/>
        <w:tabs>
          <w:tab w:val="right" w:leader="dot" w:pos="9350"/>
        </w:tabs>
        <w:rPr>
          <w:noProof/>
        </w:rPr>
      </w:pPr>
      <w:hyperlink w:anchor="_Toc239947910" w:history="1">
        <w:r w:rsidRPr="000E1FBD">
          <w:rPr>
            <w:rStyle w:val="Hyperlink"/>
            <w:noProof/>
          </w:rPr>
          <w:t>8. What was left 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_Toc239947910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84F44A" w14:textId="4B1B635C" w:rsidR="00AD3923" w:rsidRDefault="00000000">
      <w:r>
        <w:fldChar w:fldCharType="end"/>
      </w:r>
    </w:p>
    <w:p w14:paraId="339C72C8" w14:textId="77777777" w:rsidR="00AD3923" w:rsidRDefault="00000000">
      <w:r>
        <w:br w:type="page"/>
      </w:r>
    </w:p>
    <w:tbl>
      <w:tblPr>
        <w:tblStyle w:val="TableGrid"/>
        <w:tblW w:w="5000" w:type="pct"/>
        <w:tblInd w:w="0" w:type="dxa"/>
        <w:tblBorders>
          <w:left w:val="single" w:sz="18" w:space="0" w:color="1F5C8B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337"/>
      </w:tblGrid>
      <w:tr w:rsidR="00AD3923" w14:paraId="16DDBF5D" w14:textId="77777777">
        <w:trPr>
          <w:cantSplit/>
        </w:trPr>
        <w:tc>
          <w:tcPr>
            <w:tcW w:w="0" w:type="auto"/>
            <w:shd w:val="clear" w:color="auto" w:fill="EAF0F5"/>
          </w:tcPr>
          <w:p w14:paraId="13EC2977" w14:textId="77777777" w:rsidR="00AD3923" w:rsidRDefault="00000000">
            <w:pPr>
              <w:spacing w:after="40"/>
            </w:pPr>
            <w:r>
              <w:rPr>
                <w:b/>
                <w:caps/>
                <w:color w:val="1F5C8B"/>
                <w:sz w:val="16"/>
              </w:rPr>
              <w:lastRenderedPageBreak/>
              <w:t>Scope</w:t>
            </w:r>
          </w:p>
          <w:p w14:paraId="65FF86A8" w14:textId="77777777" w:rsidR="00AD3923" w:rsidRDefault="00000000">
            <w:pPr>
              <w:spacing w:after="0"/>
            </w:pPr>
            <w:r>
              <w:t xml:space="preserve">This document covers </w:t>
            </w:r>
            <w:r>
              <w:rPr>
                <w:b/>
              </w:rPr>
              <w:t>Move Archived Logs</w:t>
            </w:r>
            <w:r>
              <w:t xml:space="preserve"> only. Its housekeeping partner, </w:t>
            </w:r>
            <w:r>
              <w:rPr>
                <w:i/>
              </w:rPr>
              <w:t>Remove Old Archived Logs</w:t>
            </w:r>
            <w:r>
              <w:t>, is a separate package with its own design document. Where a decision here was made jointly with that one, it says so.</w:t>
            </w:r>
          </w:p>
        </w:tc>
      </w:tr>
    </w:tbl>
    <w:p w14:paraId="54030E94" w14:textId="77777777" w:rsidR="00AD3923" w:rsidRDefault="00AD3923">
      <w:pPr>
        <w:spacing w:after="0"/>
      </w:pPr>
    </w:p>
    <w:p w14:paraId="14531BA9" w14:textId="77777777" w:rsidR="00AD3923" w:rsidRDefault="00000000">
      <w:pPr>
        <w:pStyle w:val="Heading1"/>
      </w:pPr>
      <w:bookmarkStart w:id="1" w:name="_Toc239947893"/>
      <w:r>
        <w:t>1. Four playbooks became one workflow</w:t>
      </w:r>
      <w:bookmarkEnd w:id="1"/>
    </w:p>
    <w:p w14:paraId="5358D858" w14:textId="77777777" w:rsidR="00AD3923" w:rsidRDefault="00000000">
      <w:pPr>
        <w:pStyle w:val="BodyText"/>
      </w:pPr>
      <w:r>
        <w:t>The source was four playbooks that all did the same job:</w:t>
      </w:r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3276"/>
        <w:gridCol w:w="2808"/>
        <w:gridCol w:w="3276"/>
      </w:tblGrid>
      <w:tr w:rsidR="00AD3923" w14:paraId="58036602" w14:textId="77777777">
        <w:trPr>
          <w:cantSplit/>
          <w:tblHeader/>
        </w:trPr>
        <w:tc>
          <w:tcPr>
            <w:tcW w:w="3276" w:type="dxa"/>
            <w:shd w:val="clear" w:color="auto" w:fill="1F5C8B"/>
            <w:vAlign w:val="center"/>
          </w:tcPr>
          <w:p w14:paraId="1270796B" w14:textId="77777777" w:rsidR="00AD3923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Playbook</w:t>
            </w:r>
          </w:p>
        </w:tc>
        <w:tc>
          <w:tcPr>
            <w:tcW w:w="2808" w:type="dxa"/>
            <w:shd w:val="clear" w:color="auto" w:fill="1F5C8B"/>
            <w:vAlign w:val="center"/>
          </w:tcPr>
          <w:p w14:paraId="7FEEC25A" w14:textId="77777777" w:rsidR="00AD3923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How it picked servers</w:t>
            </w:r>
          </w:p>
        </w:tc>
        <w:tc>
          <w:tcPr>
            <w:tcW w:w="3276" w:type="dxa"/>
            <w:shd w:val="clear" w:color="auto" w:fill="1F5C8B"/>
            <w:vAlign w:val="center"/>
          </w:tcPr>
          <w:p w14:paraId="05A2F7A7" w14:textId="77777777" w:rsidR="00AD3923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How it reached the files</w:t>
            </w:r>
          </w:p>
        </w:tc>
      </w:tr>
      <w:tr w:rsidR="00AD3923" w14:paraId="537EE45E" w14:textId="77777777">
        <w:trPr>
          <w:cantSplit/>
        </w:trPr>
        <w:tc>
          <w:tcPr>
            <w:tcW w:w="3276" w:type="dxa"/>
            <w:vAlign w:val="center"/>
          </w:tcPr>
          <w:p w14:paraId="156D383D" w14:textId="77777777" w:rsidR="00AD3923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file-</w:t>
            </w:r>
            <w:proofErr w:type="spellStart"/>
            <w:r>
              <w:rPr>
                <w:rFonts w:ascii="Consolas" w:hAnsi="Consolas"/>
                <w:shd w:val="clear" w:color="auto" w:fill="EEF1F4"/>
              </w:rPr>
              <w:t>move_with</w:t>
            </w:r>
            <w:proofErr w:type="spellEnd"/>
            <w:r>
              <w:rPr>
                <w:rFonts w:ascii="Consolas" w:hAnsi="Consolas"/>
                <w:shd w:val="clear" w:color="auto" w:fill="EEF1F4"/>
              </w:rPr>
              <w:t>-</w:t>
            </w:r>
            <w:proofErr w:type="spellStart"/>
            <w:r>
              <w:rPr>
                <w:rFonts w:ascii="Consolas" w:hAnsi="Consolas"/>
                <w:shd w:val="clear" w:color="auto" w:fill="EEF1F4"/>
              </w:rPr>
              <w:t>LocalPath_Inventory.yml</w:t>
            </w:r>
            <w:proofErr w:type="spellEnd"/>
          </w:p>
        </w:tc>
        <w:tc>
          <w:tcPr>
            <w:tcW w:w="2808" w:type="dxa"/>
            <w:vAlign w:val="center"/>
          </w:tcPr>
          <w:p w14:paraId="1A134A03" w14:textId="77777777" w:rsidR="00AD3923" w:rsidRDefault="00000000">
            <w:pPr>
              <w:pStyle w:val="TableCell"/>
            </w:pPr>
            <w:r>
              <w:t>a static list in an inventory file</w:t>
            </w:r>
          </w:p>
        </w:tc>
        <w:tc>
          <w:tcPr>
            <w:tcW w:w="3276" w:type="dxa"/>
            <w:vAlign w:val="center"/>
          </w:tcPr>
          <w:p w14:paraId="710B245C" w14:textId="77777777" w:rsidR="00AD3923" w:rsidRDefault="00000000">
            <w:pPr>
              <w:pStyle w:val="TableCell"/>
            </w:pPr>
            <w:r>
              <w:t>ran on each server, moved its own files</w:t>
            </w:r>
          </w:p>
        </w:tc>
      </w:tr>
      <w:tr w:rsidR="00AD3923" w14:paraId="31EAA5BD" w14:textId="77777777">
        <w:trPr>
          <w:cantSplit/>
        </w:trPr>
        <w:tc>
          <w:tcPr>
            <w:tcW w:w="3276" w:type="dxa"/>
            <w:shd w:val="clear" w:color="auto" w:fill="F2F4F6"/>
            <w:vAlign w:val="center"/>
          </w:tcPr>
          <w:p w14:paraId="460BC93B" w14:textId="77777777" w:rsidR="00AD3923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file-</w:t>
            </w:r>
            <w:proofErr w:type="spellStart"/>
            <w:r>
              <w:rPr>
                <w:rFonts w:ascii="Consolas" w:hAnsi="Consolas"/>
                <w:shd w:val="clear" w:color="auto" w:fill="EEF1F4"/>
              </w:rPr>
              <w:t>move_with</w:t>
            </w:r>
            <w:proofErr w:type="spellEnd"/>
            <w:r>
              <w:rPr>
                <w:rFonts w:ascii="Consolas" w:hAnsi="Consolas"/>
                <w:shd w:val="clear" w:color="auto" w:fill="EEF1F4"/>
              </w:rPr>
              <w:t>-</w:t>
            </w:r>
            <w:proofErr w:type="spellStart"/>
            <w:r>
              <w:rPr>
                <w:rFonts w:ascii="Consolas" w:hAnsi="Consolas"/>
                <w:shd w:val="clear" w:color="auto" w:fill="EEF1F4"/>
              </w:rPr>
              <w:t>LocalPath_AD-Group.yml</w:t>
            </w:r>
            <w:proofErr w:type="spellEnd"/>
          </w:p>
        </w:tc>
        <w:tc>
          <w:tcPr>
            <w:tcW w:w="2808" w:type="dxa"/>
            <w:shd w:val="clear" w:color="auto" w:fill="F2F4F6"/>
            <w:vAlign w:val="center"/>
          </w:tcPr>
          <w:p w14:paraId="4D33C987" w14:textId="77777777" w:rsidR="00AD3923" w:rsidRDefault="00000000">
            <w:pPr>
              <w:pStyle w:val="TableCell"/>
            </w:pPr>
            <w:r>
              <w:t>AD group</w:t>
            </w:r>
          </w:p>
        </w:tc>
        <w:tc>
          <w:tcPr>
            <w:tcW w:w="3276" w:type="dxa"/>
            <w:shd w:val="clear" w:color="auto" w:fill="F2F4F6"/>
            <w:vAlign w:val="center"/>
          </w:tcPr>
          <w:p w14:paraId="56C72BDD" w14:textId="77777777" w:rsidR="00AD3923" w:rsidRDefault="00000000">
            <w:pPr>
              <w:pStyle w:val="TableCell"/>
            </w:pPr>
            <w:r>
              <w:t>ran on each server, moved its own files</w:t>
            </w:r>
          </w:p>
        </w:tc>
      </w:tr>
      <w:tr w:rsidR="00AD3923" w14:paraId="442B9CC7" w14:textId="77777777">
        <w:trPr>
          <w:cantSplit/>
        </w:trPr>
        <w:tc>
          <w:tcPr>
            <w:tcW w:w="3276" w:type="dxa"/>
            <w:vAlign w:val="center"/>
          </w:tcPr>
          <w:p w14:paraId="11E4FF15" w14:textId="77777777" w:rsidR="00AD3923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file-</w:t>
            </w:r>
            <w:proofErr w:type="spellStart"/>
            <w:r>
              <w:rPr>
                <w:rFonts w:ascii="Consolas" w:hAnsi="Consolas"/>
                <w:shd w:val="clear" w:color="auto" w:fill="EEF1F4"/>
              </w:rPr>
              <w:t>move_with</w:t>
            </w:r>
            <w:proofErr w:type="spellEnd"/>
            <w:r>
              <w:rPr>
                <w:rFonts w:ascii="Consolas" w:hAnsi="Consolas"/>
                <w:shd w:val="clear" w:color="auto" w:fill="EEF1F4"/>
              </w:rPr>
              <w:t>-</w:t>
            </w:r>
            <w:proofErr w:type="spellStart"/>
            <w:r>
              <w:rPr>
                <w:rFonts w:ascii="Consolas" w:hAnsi="Consolas"/>
                <w:shd w:val="clear" w:color="auto" w:fill="EEF1F4"/>
              </w:rPr>
              <w:t>UNCPath_AD-Group.yml</w:t>
            </w:r>
            <w:proofErr w:type="spellEnd"/>
          </w:p>
        </w:tc>
        <w:tc>
          <w:tcPr>
            <w:tcW w:w="2808" w:type="dxa"/>
            <w:vAlign w:val="center"/>
          </w:tcPr>
          <w:p w14:paraId="191A7DAE" w14:textId="77777777" w:rsidR="00AD3923" w:rsidRDefault="00000000">
            <w:pPr>
              <w:pStyle w:val="TableCell"/>
            </w:pPr>
            <w:r>
              <w:t>AD group</w:t>
            </w:r>
          </w:p>
        </w:tc>
        <w:tc>
          <w:tcPr>
            <w:tcW w:w="3276" w:type="dxa"/>
            <w:vAlign w:val="center"/>
          </w:tcPr>
          <w:p w14:paraId="285446C4" w14:textId="77777777" w:rsidR="00AD3923" w:rsidRDefault="00000000">
            <w:pPr>
              <w:pStyle w:val="TableCell"/>
            </w:pPr>
            <w:r>
              <w:t>ran on one host, reached the others over UNC</w:t>
            </w:r>
          </w:p>
        </w:tc>
      </w:tr>
      <w:tr w:rsidR="00AD3923" w14:paraId="3AF9DA34" w14:textId="77777777">
        <w:trPr>
          <w:cantSplit/>
        </w:trPr>
        <w:tc>
          <w:tcPr>
            <w:tcW w:w="3276" w:type="dxa"/>
            <w:shd w:val="clear" w:color="auto" w:fill="F2F4F6"/>
            <w:vAlign w:val="center"/>
          </w:tcPr>
          <w:p w14:paraId="582A5462" w14:textId="77777777" w:rsidR="00AD3923" w:rsidRDefault="00000000">
            <w:pPr>
              <w:pStyle w:val="TableCell"/>
            </w:pPr>
            <w:r>
              <w:rPr>
                <w:rFonts w:ascii="Consolas" w:hAnsi="Consolas"/>
                <w:shd w:val="clear" w:color="auto" w:fill="EEF1F4"/>
              </w:rPr>
              <w:t>file-</w:t>
            </w:r>
            <w:proofErr w:type="spellStart"/>
            <w:r>
              <w:rPr>
                <w:rFonts w:ascii="Consolas" w:hAnsi="Consolas"/>
                <w:shd w:val="clear" w:color="auto" w:fill="EEF1F4"/>
              </w:rPr>
              <w:t>move_with</w:t>
            </w:r>
            <w:proofErr w:type="spellEnd"/>
            <w:r>
              <w:rPr>
                <w:rFonts w:ascii="Consolas" w:hAnsi="Consolas"/>
                <w:shd w:val="clear" w:color="auto" w:fill="EEF1F4"/>
              </w:rPr>
              <w:t>-</w:t>
            </w:r>
            <w:proofErr w:type="spellStart"/>
            <w:r>
              <w:rPr>
                <w:rFonts w:ascii="Consolas" w:hAnsi="Consolas"/>
                <w:shd w:val="clear" w:color="auto" w:fill="EEF1F4"/>
              </w:rPr>
              <w:t>UNCPath_AD</w:t>
            </w:r>
            <w:proofErr w:type="spellEnd"/>
            <w:r>
              <w:rPr>
                <w:rFonts w:ascii="Consolas" w:hAnsi="Consolas"/>
                <w:shd w:val="clear" w:color="auto" w:fill="EEF1F4"/>
              </w:rPr>
              <w:t>-Group-</w:t>
            </w:r>
            <w:proofErr w:type="gramStart"/>
            <w:r>
              <w:rPr>
                <w:rFonts w:ascii="Consolas" w:hAnsi="Consolas"/>
                <w:shd w:val="clear" w:color="auto" w:fill="EEF1F4"/>
              </w:rPr>
              <w:t>TEST(</w:t>
            </w:r>
            <w:proofErr w:type="gramEnd"/>
            <w:r>
              <w:rPr>
                <w:rFonts w:ascii="Consolas" w:hAnsi="Consolas"/>
                <w:shd w:val="clear" w:color="auto" w:fill="EEF1F4"/>
              </w:rPr>
              <w:t>1</w:t>
            </w:r>
            <w:proofErr w:type="gramStart"/>
            <w:r>
              <w:rPr>
                <w:rFonts w:ascii="Consolas" w:hAnsi="Consolas"/>
                <w:shd w:val="clear" w:color="auto" w:fill="EEF1F4"/>
              </w:rPr>
              <w:t>).</w:t>
            </w:r>
            <w:proofErr w:type="spellStart"/>
            <w:r>
              <w:rPr>
                <w:rFonts w:ascii="Consolas" w:hAnsi="Consolas"/>
                <w:shd w:val="clear" w:color="auto" w:fill="EEF1F4"/>
              </w:rPr>
              <w:t>yml</w:t>
            </w:r>
            <w:proofErr w:type="spellEnd"/>
            <w:proofErr w:type="gramEnd"/>
          </w:p>
        </w:tc>
        <w:tc>
          <w:tcPr>
            <w:tcW w:w="2808" w:type="dxa"/>
            <w:shd w:val="clear" w:color="auto" w:fill="F2F4F6"/>
            <w:vAlign w:val="center"/>
          </w:tcPr>
          <w:p w14:paraId="6AF4287D" w14:textId="77777777" w:rsidR="00AD3923" w:rsidRDefault="00000000">
            <w:pPr>
              <w:pStyle w:val="TableCell"/>
            </w:pPr>
            <w:r>
              <w:t>AD group, with a named domain</w:t>
            </w:r>
          </w:p>
        </w:tc>
        <w:tc>
          <w:tcPr>
            <w:tcW w:w="3276" w:type="dxa"/>
            <w:shd w:val="clear" w:color="auto" w:fill="F2F4F6"/>
            <w:vAlign w:val="center"/>
          </w:tcPr>
          <w:p w14:paraId="33C22B09" w14:textId="77777777" w:rsidR="00AD3923" w:rsidRDefault="00000000">
            <w:pPr>
              <w:pStyle w:val="TableCell"/>
            </w:pPr>
            <w:r>
              <w:t>ran on one host, reached the others over UNC</w:t>
            </w:r>
          </w:p>
        </w:tc>
      </w:tr>
    </w:tbl>
    <w:p w14:paraId="1E34BFE1" w14:textId="77777777" w:rsidR="00AD3923" w:rsidRDefault="00AD3923">
      <w:pPr>
        <w:spacing w:after="0"/>
      </w:pPr>
    </w:p>
    <w:p w14:paraId="68B1DD0C" w14:textId="77777777" w:rsidR="00AD3923" w:rsidRDefault="00000000">
      <w:pPr>
        <w:pStyle w:val="BodyText"/>
      </w:pPr>
      <w:r>
        <w:t xml:space="preserve">The move logic inside all four is the </w:t>
      </w:r>
      <w:r>
        <w:rPr>
          <w:b/>
        </w:rPr>
        <w:t xml:space="preserve">same </w:t>
      </w:r>
      <w:r>
        <w:rPr>
          <w:rFonts w:ascii="Consolas" w:hAnsi="Consolas"/>
          <w:b/>
          <w:sz w:val="18"/>
          <w:shd w:val="clear" w:color="auto" w:fill="EEF1F4"/>
        </w:rPr>
        <w:t>Move-files</w:t>
      </w:r>
      <w:r>
        <w:rPr>
          <w:b/>
        </w:rPr>
        <w:t xml:space="preserve"> function</w:t>
      </w:r>
      <w:r>
        <w:t xml:space="preserve">, copied four times. What </w:t>
      </w:r>
      <w:proofErr w:type="gramStart"/>
      <w:r>
        <w:t>actually differed</w:t>
      </w:r>
      <w:proofErr w:type="gramEnd"/>
      <w:r>
        <w:t xml:space="preserve"> was two choices, made independently.</w:t>
      </w:r>
    </w:p>
    <w:p w14:paraId="0A7A0C0D" w14:textId="77777777" w:rsidR="00AD3923" w:rsidRDefault="00000000">
      <w:pPr>
        <w:pStyle w:val="Heading2"/>
      </w:pPr>
      <w:bookmarkStart w:id="2" w:name="_Toc239947894"/>
      <w:r>
        <w:t>Choice one: how servers are picked, and the answer is an Active Directory group</w:t>
      </w:r>
      <w:bookmarkEnd w:id="2"/>
    </w:p>
    <w:p w14:paraId="072CF76A" w14:textId="77777777" w:rsidR="00AD3923" w:rsidRDefault="00000000">
      <w:pPr>
        <w:pStyle w:val="BodyText"/>
      </w:pPr>
      <w:r>
        <w:t xml:space="preserve">A static inventory file is a second list of servers to keep up to date, and it goes stale the moment somebody builds a server and forgets it. The AD group is already maintained, already audited, and already the thing that decides what a server </w:t>
      </w:r>
      <w:r>
        <w:rPr>
          <w:i/>
        </w:rPr>
        <w:t>is</w:t>
      </w:r>
      <w:r>
        <w:t>. Adding a server to the group is how it gets included; that is the whole interface.</w:t>
      </w:r>
    </w:p>
    <w:p w14:paraId="631C42D2" w14:textId="77777777" w:rsidR="00AD3923" w:rsidRDefault="00000000">
      <w:pPr>
        <w:pStyle w:val="Heading2"/>
      </w:pPr>
      <w:bookmarkStart w:id="3" w:name="_Toc239947895"/>
      <w:r>
        <w:t>Choice two: how files are reached, and the answer is UNC from one host</w:t>
      </w:r>
      <w:bookmarkEnd w:id="3"/>
    </w:p>
    <w:p w14:paraId="4E3C5DA9" w14:textId="77777777" w:rsidR="00AD3923" w:rsidRDefault="00000000">
      <w:pPr>
        <w:pStyle w:val="BodyText"/>
      </w:pPr>
      <w:r>
        <w:t>Running locally on each server would mean registering every one of them as a PowerShell host in Orchestrator. That is a plug-in object per server, kept in step with the estate by hand — unworkable past a handful of machines, and pointless when one host can reach them all over the administrative share.</w:t>
      </w:r>
    </w:p>
    <w:p w14:paraId="7CE20165" w14:textId="77777777" w:rsidR="00AD3923" w:rsidRDefault="00000000">
      <w:pPr>
        <w:pStyle w:val="BodyText"/>
      </w:pPr>
      <w:r>
        <w:t xml:space="preserve">So: </w:t>
      </w:r>
      <w:r>
        <w:rPr>
          <w:b/>
        </w:rPr>
        <w:t>one AD group in, one PowerShell host doing the work, files pulled over UNC.</w:t>
      </w:r>
      <w:r>
        <w:t xml:space="preserve"> That is the </w:t>
      </w:r>
      <w:r>
        <w:rPr>
          <w:rFonts w:ascii="Consolas" w:hAnsi="Consolas"/>
          <w:sz w:val="18"/>
          <w:shd w:val="clear" w:color="auto" w:fill="EEF1F4"/>
        </w:rPr>
        <w:t>file-</w:t>
      </w:r>
      <w:proofErr w:type="spellStart"/>
      <w:r>
        <w:rPr>
          <w:rFonts w:ascii="Consolas" w:hAnsi="Consolas"/>
          <w:sz w:val="18"/>
          <w:shd w:val="clear" w:color="auto" w:fill="EEF1F4"/>
        </w:rPr>
        <w:t>move_with</w:t>
      </w:r>
      <w:proofErr w:type="spellEnd"/>
      <w:r>
        <w:rPr>
          <w:rFonts w:ascii="Consolas" w:hAnsi="Consolas"/>
          <w:sz w:val="18"/>
          <w:shd w:val="clear" w:color="auto" w:fill="EEF1F4"/>
        </w:rPr>
        <w:t>-</w:t>
      </w:r>
      <w:proofErr w:type="spellStart"/>
      <w:r>
        <w:rPr>
          <w:rFonts w:ascii="Consolas" w:hAnsi="Consolas"/>
          <w:sz w:val="18"/>
          <w:shd w:val="clear" w:color="auto" w:fill="EEF1F4"/>
        </w:rPr>
        <w:t>UNCPath_AD</w:t>
      </w:r>
      <w:proofErr w:type="spellEnd"/>
      <w:r>
        <w:rPr>
          <w:rFonts w:ascii="Consolas" w:hAnsi="Consolas"/>
          <w:sz w:val="18"/>
          <w:shd w:val="clear" w:color="auto" w:fill="EEF1F4"/>
        </w:rPr>
        <w:t>-Group</w:t>
      </w:r>
      <w:r>
        <w:t xml:space="preserve"> shape, and the other three collapse into it.</w:t>
      </w:r>
    </w:p>
    <w:p w14:paraId="055C7A34" w14:textId="77777777" w:rsidR="00AD3923" w:rsidRDefault="00000000">
      <w:pPr>
        <w:pStyle w:val="Heading1"/>
      </w:pPr>
      <w:bookmarkStart w:id="4" w:name="_Toc239947896"/>
      <w:r>
        <w:lastRenderedPageBreak/>
        <w:t>2. The Active Directory lookup left PowerShell</w:t>
      </w:r>
      <w:bookmarkEnd w:id="4"/>
    </w:p>
    <w:p w14:paraId="47C8CFC4" w14:textId="77777777" w:rsidR="00AD3923" w:rsidRDefault="00000000">
      <w:pPr>
        <w:pStyle w:val="BodyText"/>
      </w:pPr>
      <w:r>
        <w:t xml:space="preserve">This is the biggest change, and it is what the rest of the design hangs off. It is also the part that is </w:t>
      </w:r>
      <w:r>
        <w:rPr>
          <w:b/>
        </w:rPr>
        <w:t>unique to this automation</w:t>
      </w:r>
      <w:r>
        <w:t xml:space="preserve"> — its partner never touches AD at all.</w:t>
      </w:r>
    </w:p>
    <w:p w14:paraId="7DD778DA" w14:textId="77777777" w:rsidR="00AD3923" w:rsidRDefault="00000000">
      <w:pPr>
        <w:pStyle w:val="BodyText"/>
      </w:pPr>
      <w:r>
        <w:rPr>
          <w:b/>
        </w:rPr>
        <w:t>Before.</w:t>
      </w:r>
      <w:r>
        <w:t xml:space="preserve"> Ansible connected to a Windows host over </w:t>
      </w:r>
      <w:proofErr w:type="spellStart"/>
      <w:r>
        <w:t>WinRM</w:t>
      </w:r>
      <w:proofErr w:type="spellEnd"/>
      <w:r>
        <w:t xml:space="preserve">, carrying a username and password, and ran </w:t>
      </w:r>
      <w:r>
        <w:rPr>
          <w:rFonts w:ascii="Consolas" w:hAnsi="Consolas"/>
          <w:sz w:val="18"/>
          <w:shd w:val="clear" w:color="auto" w:fill="EEF1F4"/>
        </w:rPr>
        <w:t>Get-</w:t>
      </w:r>
      <w:proofErr w:type="spellStart"/>
      <w:r>
        <w:rPr>
          <w:rFonts w:ascii="Consolas" w:hAnsi="Consolas"/>
          <w:sz w:val="18"/>
          <w:shd w:val="clear" w:color="auto" w:fill="EEF1F4"/>
        </w:rPr>
        <w:t>ADGroupMember</w:t>
      </w:r>
      <w:proofErr w:type="spellEnd"/>
      <w:r>
        <w:t xml:space="preserve"> there. The credentials were playbook variables:</w:t>
      </w:r>
    </w:p>
    <w:p w14:paraId="4E443D8D" w14:textId="77777777" w:rsidR="00AD3923" w:rsidRDefault="00000000">
      <w:pPr>
        <w:pStyle w:val="CodeBlock"/>
        <w:pBdr>
          <w:top w:val="single" w:sz="2" w:space="4" w:color="D4DAE1"/>
          <w:left w:val="single" w:sz="18" w:space="6" w:color="1F5C8B"/>
        </w:pBdr>
        <w:spacing w:before="120"/>
      </w:pPr>
      <w:proofErr w:type="spellStart"/>
      <w:r>
        <w:t>ansible_user</w:t>
      </w:r>
      <w:proofErr w:type="spellEnd"/>
      <w:r>
        <w:t>: "</w:t>
      </w:r>
      <w:proofErr w:type="gramStart"/>
      <w:r>
        <w:t xml:space="preserve">{{ </w:t>
      </w:r>
      <w:proofErr w:type="spellStart"/>
      <w:r>
        <w:t>WinRM</w:t>
      </w:r>
      <w:proofErr w:type="gramEnd"/>
      <w:r>
        <w:t>_</w:t>
      </w:r>
      <w:proofErr w:type="gramStart"/>
      <w:r>
        <w:t>username</w:t>
      </w:r>
      <w:proofErr w:type="spellEnd"/>
      <w:r>
        <w:t xml:space="preserve"> }}"</w:t>
      </w:r>
      <w:proofErr w:type="gramEnd"/>
    </w:p>
    <w:p w14:paraId="2AFA3BE4" w14:textId="77777777" w:rsidR="00AD3923" w:rsidRDefault="00000000">
      <w:pPr>
        <w:pStyle w:val="CodeBlock"/>
        <w:pBdr>
          <w:left w:val="single" w:sz="18" w:space="6" w:color="1F5C8B"/>
          <w:bottom w:val="single" w:sz="2" w:space="4" w:color="D4DAE1"/>
        </w:pBdr>
        <w:spacing w:after="160"/>
      </w:pPr>
      <w:proofErr w:type="spellStart"/>
      <w:r>
        <w:t>ansible_password</w:t>
      </w:r>
      <w:proofErr w:type="spellEnd"/>
      <w:r>
        <w:t>: "</w:t>
      </w:r>
      <w:proofErr w:type="gramStart"/>
      <w:r>
        <w:t xml:space="preserve">{{ </w:t>
      </w:r>
      <w:proofErr w:type="spellStart"/>
      <w:r>
        <w:t>WinRM</w:t>
      </w:r>
      <w:proofErr w:type="gramEnd"/>
      <w:r>
        <w:t>_</w:t>
      </w:r>
      <w:proofErr w:type="gramStart"/>
      <w:r>
        <w:t>password</w:t>
      </w:r>
      <w:proofErr w:type="spellEnd"/>
      <w:r>
        <w:t xml:space="preserve"> }}"</w:t>
      </w:r>
      <w:proofErr w:type="gramEnd"/>
    </w:p>
    <w:p w14:paraId="5CD8625B" w14:textId="77777777" w:rsidR="00AD3923" w:rsidRDefault="00AD3923">
      <w:pPr>
        <w:spacing w:after="0"/>
      </w:pPr>
    </w:p>
    <w:p w14:paraId="744236AA" w14:textId="77777777" w:rsidR="00AD3923" w:rsidRDefault="00000000">
      <w:pPr>
        <w:pStyle w:val="BodyText"/>
      </w:pPr>
      <w:r>
        <w:rPr>
          <w:b/>
        </w:rPr>
        <w:t>Now.</w:t>
      </w:r>
      <w:r>
        <w:t xml:space="preserve"> Orchestrator's Active Directory plug-in is asked directly. No PowerShell runs, no host is involved, and no credential goes anywhere — the plug-in uses the account stored against the domain endpoint, inside Orchestrator.</w:t>
      </w:r>
    </w:p>
    <w:p w14:paraId="2B381065" w14:textId="77777777" w:rsidR="00AD3923" w:rsidRDefault="00000000">
      <w:pPr>
        <w:pStyle w:val="BodyText"/>
      </w:pPr>
      <w:r>
        <w:t xml:space="preserve">That removes an entire hop, and </w:t>
      </w:r>
      <w:proofErr w:type="gramStart"/>
      <w:r>
        <w:t>with it</w:t>
      </w:r>
      <w:proofErr w:type="gramEnd"/>
      <w:r>
        <w:t xml:space="preserve"> every place a password used to appear.</w:t>
      </w:r>
    </w:p>
    <w:p w14:paraId="20D9B741" w14:textId="77777777" w:rsidR="00AD3923" w:rsidRDefault="00000000">
      <w:pPr>
        <w:pStyle w:val="Heading2"/>
      </w:pPr>
      <w:bookmarkStart w:id="5" w:name="_Toc239947897"/>
      <w:r>
        <w:t>Which domain? Nobody is asked</w:t>
      </w:r>
      <w:bookmarkEnd w:id="5"/>
    </w:p>
    <w:p w14:paraId="5B57F3CE" w14:textId="77777777" w:rsidR="00AD3923" w:rsidRDefault="00000000">
      <w:pPr>
        <w:pStyle w:val="BodyText"/>
      </w:pPr>
      <w:r>
        <w:t>Every AD object carries its domain in its own name:</w:t>
      </w:r>
    </w:p>
    <w:p w14:paraId="583112B5" w14:textId="77777777" w:rsidR="00AD3923" w:rsidRDefault="00000000">
      <w:pPr>
        <w:pStyle w:val="CodeBlock"/>
        <w:pBdr>
          <w:top w:val="single" w:sz="2" w:space="4" w:color="D4DAE1"/>
          <w:left w:val="single" w:sz="18" w:space="6" w:color="1F5C8B"/>
        </w:pBdr>
        <w:spacing w:before="120"/>
      </w:pPr>
      <w:r>
        <w:t>CN=Monitoring-</w:t>
      </w:r>
      <w:proofErr w:type="spellStart"/>
      <w:proofErr w:type="gramStart"/>
      <w:r>
        <w:t>Servers,OU</w:t>
      </w:r>
      <w:proofErr w:type="spellEnd"/>
      <w:proofErr w:type="gramEnd"/>
      <w:r>
        <w:t>=</w:t>
      </w:r>
      <w:proofErr w:type="spellStart"/>
      <w:proofErr w:type="gramStart"/>
      <w:r>
        <w:t>Servers,DC</w:t>
      </w:r>
      <w:proofErr w:type="spellEnd"/>
      <w:proofErr w:type="gramEnd"/>
      <w:r>
        <w:t>=</w:t>
      </w:r>
      <w:proofErr w:type="spellStart"/>
      <w:proofErr w:type="gramStart"/>
      <w:r>
        <w:t>connect,DC</w:t>
      </w:r>
      <w:proofErr w:type="spellEnd"/>
      <w:proofErr w:type="gramEnd"/>
      <w:r>
        <w:t>=lab</w:t>
      </w:r>
    </w:p>
    <w:p w14:paraId="6DA780AB" w14:textId="77777777" w:rsidR="00AD3923" w:rsidRDefault="00000000">
      <w:pPr>
        <w:pStyle w:val="CodeBlock"/>
        <w:pBdr>
          <w:left w:val="single" w:sz="18" w:space="6" w:color="1F5C8B"/>
        </w:pBdr>
      </w:pPr>
      <w:r>
        <w:t xml:space="preserve">                                 ^^^^^^^^^^^^^^^^^</w:t>
      </w:r>
    </w:p>
    <w:p w14:paraId="4E0014EF" w14:textId="77777777" w:rsidR="00AD3923" w:rsidRDefault="00000000">
      <w:pPr>
        <w:pStyle w:val="CodeBlock"/>
        <w:pBdr>
          <w:left w:val="single" w:sz="18" w:space="6" w:color="1F5C8B"/>
          <w:bottom w:val="single" w:sz="2" w:space="4" w:color="D4DAE1"/>
        </w:pBdr>
        <w:spacing w:after="160"/>
      </w:pPr>
      <w:r>
        <w:t xml:space="preserve">                                 this can only be </w:t>
      </w:r>
      <w:proofErr w:type="spellStart"/>
      <w:r>
        <w:t>connect.lab</w:t>
      </w:r>
      <w:proofErr w:type="spellEnd"/>
    </w:p>
    <w:p w14:paraId="742FF58E" w14:textId="77777777" w:rsidR="00AD3923" w:rsidRDefault="00AD3923">
      <w:pPr>
        <w:spacing w:after="0"/>
      </w:pPr>
    </w:p>
    <w:p w14:paraId="6EEC3587" w14:textId="77777777" w:rsidR="00AD3923" w:rsidRDefault="00000000">
      <w:pPr>
        <w:pStyle w:val="BodyText"/>
      </w:pPr>
      <w:proofErr w:type="gramStart"/>
      <w:r>
        <w:t>So</w:t>
      </w:r>
      <w:proofErr w:type="gramEnd"/>
      <w:r>
        <w:t xml:space="preserve"> the domain is never a question put to an operator. There are two paths and neither one asks:</w:t>
      </w:r>
    </w:p>
    <w:p w14:paraId="76CE8070" w14:textId="77777777" w:rsidR="00AD3923" w:rsidRDefault="00000000">
      <w:pPr>
        <w:pStyle w:val="ListParagraph"/>
        <w:numPr>
          <w:ilvl w:val="0"/>
          <w:numId w:val="1"/>
        </w:numPr>
      </w:pPr>
      <w:r>
        <w:rPr>
          <w:b/>
        </w:rPr>
        <w:t>A person running it</w:t>
      </w:r>
      <w:r>
        <w:t xml:space="preserve"> picks the group from a tree in the request form. Orchestrator hands over the group already attached to the right endpoint. Nothing is typed.</w:t>
      </w:r>
    </w:p>
    <w:p w14:paraId="6B224764" w14:textId="77777777" w:rsidR="00AD3923" w:rsidRDefault="00000000">
      <w:pPr>
        <w:pStyle w:val="ListParagraph"/>
        <w:numPr>
          <w:ilvl w:val="0"/>
          <w:numId w:val="1"/>
        </w:numPr>
      </w:pPr>
      <w:r>
        <w:rPr>
          <w:b/>
        </w:rPr>
        <w:t>A schedule or an API call</w:t>
      </w:r>
      <w:r>
        <w:t xml:space="preserve"> passes the group's </w:t>
      </w:r>
      <w:proofErr w:type="spellStart"/>
      <w:r>
        <w:rPr>
          <w:rFonts w:ascii="Consolas" w:hAnsi="Consolas"/>
          <w:sz w:val="18"/>
          <w:shd w:val="clear" w:color="auto" w:fill="EEF1F4"/>
        </w:rPr>
        <w:t>distinguishedName</w:t>
      </w:r>
      <w:proofErr w:type="spellEnd"/>
      <w:r>
        <w:t xml:space="preserve"> as text, because there is nobody to click a tree. </w:t>
      </w:r>
      <w:proofErr w:type="spellStart"/>
      <w:r>
        <w:rPr>
          <w:rFonts w:ascii="Consolas" w:hAnsi="Consolas"/>
          <w:sz w:val="18"/>
          <w:shd w:val="clear" w:color="auto" w:fill="EEF1F4"/>
        </w:rPr>
        <w:t>findAdHostForDn</w:t>
      </w:r>
      <w:proofErr w:type="spellEnd"/>
      <w:r>
        <w:t xml:space="preserve"> reads the </w:t>
      </w:r>
      <w:r>
        <w:rPr>
          <w:rFonts w:ascii="Consolas" w:hAnsi="Consolas"/>
          <w:sz w:val="18"/>
          <w:shd w:val="clear" w:color="auto" w:fill="EEF1F4"/>
        </w:rPr>
        <w:t>DC=</w:t>
      </w:r>
      <w:r>
        <w:t xml:space="preserve"> parts off the end and matches them to a registered endpoint.</w:t>
      </w:r>
    </w:p>
    <w:p w14:paraId="1D19A72A" w14:textId="77777777" w:rsidR="00AD3923" w:rsidRDefault="00AD3923">
      <w:pPr>
        <w:spacing w:after="0"/>
      </w:pPr>
    </w:p>
    <w:p w14:paraId="7C2EB605" w14:textId="77777777" w:rsidR="00AD3923" w:rsidRDefault="00000000">
      <w:pPr>
        <w:pStyle w:val="BodyText"/>
      </w:pPr>
      <w:r>
        <w:t xml:space="preserve">In both cases the endpoint follows from the object, so the two cannot disagree. Compare </w:t>
      </w:r>
      <w:r>
        <w:rPr>
          <w:rFonts w:ascii="Consolas" w:hAnsi="Consolas"/>
          <w:sz w:val="18"/>
          <w:shd w:val="clear" w:color="auto" w:fill="EEF1F4"/>
        </w:rPr>
        <w:t>file-</w:t>
      </w:r>
      <w:proofErr w:type="spellStart"/>
      <w:r>
        <w:rPr>
          <w:rFonts w:ascii="Consolas" w:hAnsi="Consolas"/>
          <w:sz w:val="18"/>
          <w:shd w:val="clear" w:color="auto" w:fill="EEF1F4"/>
        </w:rPr>
        <w:t>move_with</w:t>
      </w:r>
      <w:proofErr w:type="spellEnd"/>
      <w:r>
        <w:rPr>
          <w:rFonts w:ascii="Consolas" w:hAnsi="Consolas"/>
          <w:sz w:val="18"/>
          <w:shd w:val="clear" w:color="auto" w:fill="EEF1F4"/>
        </w:rPr>
        <w:t>-</w:t>
      </w:r>
      <w:proofErr w:type="spellStart"/>
      <w:r>
        <w:rPr>
          <w:rFonts w:ascii="Consolas" w:hAnsi="Consolas"/>
          <w:sz w:val="18"/>
          <w:shd w:val="clear" w:color="auto" w:fill="EEF1F4"/>
        </w:rPr>
        <w:t>UNCPath_AD</w:t>
      </w:r>
      <w:proofErr w:type="spellEnd"/>
      <w:r>
        <w:rPr>
          <w:rFonts w:ascii="Consolas" w:hAnsi="Consolas"/>
          <w:sz w:val="18"/>
          <w:shd w:val="clear" w:color="auto" w:fill="EEF1F4"/>
        </w:rPr>
        <w:t>-Group-</w:t>
      </w:r>
      <w:proofErr w:type="gramStart"/>
      <w:r>
        <w:rPr>
          <w:rFonts w:ascii="Consolas" w:hAnsi="Consolas"/>
          <w:sz w:val="18"/>
          <w:shd w:val="clear" w:color="auto" w:fill="EEF1F4"/>
        </w:rPr>
        <w:t>TEST(</w:t>
      </w:r>
      <w:proofErr w:type="gramEnd"/>
      <w:r>
        <w:rPr>
          <w:rFonts w:ascii="Consolas" w:hAnsi="Consolas"/>
          <w:sz w:val="18"/>
          <w:shd w:val="clear" w:color="auto" w:fill="EEF1F4"/>
        </w:rPr>
        <w:t>1</w:t>
      </w:r>
      <w:proofErr w:type="gramStart"/>
      <w:r>
        <w:rPr>
          <w:rFonts w:ascii="Consolas" w:hAnsi="Consolas"/>
          <w:sz w:val="18"/>
          <w:shd w:val="clear" w:color="auto" w:fill="EEF1F4"/>
        </w:rPr>
        <w:t>).</w:t>
      </w:r>
      <w:proofErr w:type="spellStart"/>
      <w:r>
        <w:rPr>
          <w:rFonts w:ascii="Consolas" w:hAnsi="Consolas"/>
          <w:sz w:val="18"/>
          <w:shd w:val="clear" w:color="auto" w:fill="EEF1F4"/>
        </w:rPr>
        <w:t>yml</w:t>
      </w:r>
      <w:proofErr w:type="spellEnd"/>
      <w:proofErr w:type="gramEnd"/>
      <w:r>
        <w:t xml:space="preserve">, which asked for </w:t>
      </w:r>
      <w:proofErr w:type="spellStart"/>
      <w:r>
        <w:rPr>
          <w:rFonts w:ascii="Consolas" w:hAnsi="Consolas"/>
          <w:sz w:val="18"/>
          <w:shd w:val="clear" w:color="auto" w:fill="EEF1F4"/>
        </w:rPr>
        <w:t>DomainName</w:t>
      </w:r>
      <w:proofErr w:type="spellEnd"/>
      <w:r>
        <w:t xml:space="preserve"> </w:t>
      </w:r>
      <w:r>
        <w:rPr>
          <w:i/>
        </w:rPr>
        <w:t>and</w:t>
      </w:r>
      <w:r>
        <w:t xml:space="preserve"> a group DN as separate variables — two facts that had to be kept in step by whoever filled in the form, and nothing checked that they were.</w:t>
      </w:r>
    </w:p>
    <w:p w14:paraId="2709CDC3" w14:textId="77777777" w:rsidR="00AD3923" w:rsidRDefault="00000000">
      <w:pPr>
        <w:pStyle w:val="BodyText"/>
      </w:pPr>
      <w:r>
        <w:t>Adding a domain to the estate means registering one more AD endpoint. No code changes.</w:t>
      </w:r>
    </w:p>
    <w:p w14:paraId="3E2773B4" w14:textId="77777777" w:rsidR="00AD3923" w:rsidRDefault="00000000">
      <w:pPr>
        <w:pStyle w:val="Heading2"/>
      </w:pPr>
      <w:bookmarkStart w:id="6" w:name="_Toc239947898"/>
      <w:r>
        <w:t>Nested groups</w:t>
      </w:r>
      <w:bookmarkEnd w:id="6"/>
    </w:p>
    <w:p w14:paraId="0A8E8D45" w14:textId="77777777" w:rsidR="00AD3923" w:rsidRDefault="00000000">
      <w:pPr>
        <w:pStyle w:val="BodyText"/>
      </w:pPr>
      <w:r>
        <w:t xml:space="preserve">The AD plug-in is walked down through nested groups, as deep as they go, and a group that has already been seen is not visited twice. Of the two playbook generations, one recursed and one did </w:t>
      </w:r>
      <w:proofErr w:type="gramStart"/>
      <w:r>
        <w:t xml:space="preserve">not — </w:t>
      </w:r>
      <w:r>
        <w:rPr>
          <w:rFonts w:ascii="Consolas" w:hAnsi="Consolas"/>
          <w:sz w:val="18"/>
          <w:shd w:val="clear" w:color="auto" w:fill="EEF1F4"/>
        </w:rPr>
        <w:t>-</w:t>
      </w:r>
      <w:r>
        <w:rPr>
          <w:rFonts w:ascii="Consolas" w:hAnsi="Consolas"/>
          <w:sz w:val="18"/>
          <w:shd w:val="clear" w:color="auto" w:fill="EEF1F4"/>
        </w:rPr>
        <w:lastRenderedPageBreak/>
        <w:t>TEST(</w:t>
      </w:r>
      <w:proofErr w:type="gramEnd"/>
      <w:r>
        <w:rPr>
          <w:rFonts w:ascii="Consolas" w:hAnsi="Consolas"/>
          <w:sz w:val="18"/>
          <w:shd w:val="clear" w:color="auto" w:fill="EEF1F4"/>
        </w:rPr>
        <w:t>1)</w:t>
      </w:r>
      <w:r>
        <w:t xml:space="preserve"> read direct members only and silently missed anything in a nested group. Both </w:t>
      </w:r>
      <w:proofErr w:type="spellStart"/>
      <w:r>
        <w:t>behaviours</w:t>
      </w:r>
      <w:proofErr w:type="spellEnd"/>
      <w:r>
        <w:t xml:space="preserve"> existed at once, in files a few lines apart.</w:t>
      </w:r>
    </w:p>
    <w:p w14:paraId="19CE517B" w14:textId="77777777" w:rsidR="00AD3923" w:rsidRDefault="00000000">
      <w:pPr>
        <w:pStyle w:val="Heading2"/>
      </w:pPr>
      <w:bookmarkStart w:id="7" w:name="_Toc239947899"/>
      <w:r>
        <w:t>Disabled computer accounts are skipped</w:t>
      </w:r>
      <w:bookmarkEnd w:id="7"/>
    </w:p>
    <w:p w14:paraId="1B18A51E" w14:textId="77777777" w:rsidR="00AD3923" w:rsidRDefault="00000000">
      <w:pPr>
        <w:pStyle w:val="BodyText"/>
      </w:pPr>
      <w:r>
        <w:t xml:space="preserve">A disabled account is a decommissioned server. Attempting it produces a timeout and an error for something nobody expected to work. It is skipped </w:t>
      </w:r>
      <w:r>
        <w:rPr>
          <w:b/>
        </w:rPr>
        <w:t>by name in the log</w:t>
      </w:r>
      <w:r>
        <w:t>, so a server missing from the results can be accounted for without guessing.</w:t>
      </w:r>
    </w:p>
    <w:p w14:paraId="1B8323AD" w14:textId="77777777" w:rsidR="00AD3923" w:rsidRDefault="00000000">
      <w:pPr>
        <w:pStyle w:val="Heading1"/>
      </w:pPr>
      <w:bookmarkStart w:id="8" w:name="_Toc239947900"/>
      <w:r>
        <w:t>3. The PowerShell is a script, not a here-doc</w:t>
      </w:r>
      <w:bookmarkEnd w:id="8"/>
    </w:p>
    <w:p w14:paraId="10FC6B08" w14:textId="77777777" w:rsidR="00AD3923" w:rsidRDefault="00000000">
      <w:pPr>
        <w:pStyle w:val="BodyText"/>
      </w:pPr>
      <w:r>
        <w:rPr>
          <w:i/>
        </w:rPr>
        <w:t xml:space="preserve">Shared decision. </w:t>
      </w:r>
      <w:proofErr w:type="spellStart"/>
      <w:r>
        <w:rPr>
          <w:rFonts w:ascii="Consolas" w:hAnsi="Consolas"/>
          <w:i/>
          <w:sz w:val="18"/>
          <w:shd w:val="clear" w:color="auto" w:fill="EEF1F4"/>
        </w:rPr>
        <w:t>runPowerShellScript</w:t>
      </w:r>
      <w:proofErr w:type="spellEnd"/>
      <w:r>
        <w:rPr>
          <w:i/>
        </w:rPr>
        <w:t xml:space="preserve"> is the shared action that implements it, and Remove Old Archived Logs uses the same one.</w:t>
      </w:r>
    </w:p>
    <w:p w14:paraId="3EA2DAD0" w14:textId="77777777" w:rsidR="00AD3923" w:rsidRDefault="00000000">
      <w:pPr>
        <w:pStyle w:val="BodyText"/>
      </w:pPr>
      <w:r>
        <w:t xml:space="preserve">The playbooks embedded PowerShell inline as </w:t>
      </w:r>
      <w:proofErr w:type="spellStart"/>
      <w:r>
        <w:rPr>
          <w:rFonts w:ascii="Consolas" w:hAnsi="Consolas"/>
          <w:sz w:val="18"/>
          <w:shd w:val="clear" w:color="auto" w:fill="EEF1F4"/>
        </w:rPr>
        <w:t>win_shell</w:t>
      </w:r>
      <w:proofErr w:type="spellEnd"/>
      <w:r>
        <w:t xml:space="preserve"> heredocs — the same function </w:t>
      </w:r>
      <w:proofErr w:type="gramStart"/>
      <w:r>
        <w:t>pasted</w:t>
      </w:r>
      <w:proofErr w:type="gramEnd"/>
      <w:r>
        <w:t xml:space="preserve"> into four YAML files. Change it </w:t>
      </w:r>
      <w:proofErr w:type="gramStart"/>
      <w:r>
        <w:t>in</w:t>
      </w:r>
      <w:proofErr w:type="gramEnd"/>
      <w:r>
        <w:t xml:space="preserve"> one and the others drift.</w:t>
      </w:r>
    </w:p>
    <w:p w14:paraId="08B12D4A" w14:textId="77777777" w:rsidR="00AD3923" w:rsidRDefault="00000000">
      <w:pPr>
        <w:pStyle w:val="BodyText"/>
      </w:pPr>
      <w:r>
        <w:t xml:space="preserve">Now there is one script per job, stored in Orchestrator as a </w:t>
      </w:r>
      <w:r>
        <w:rPr>
          <w:b/>
        </w:rPr>
        <w:t>Resource Element</w:t>
      </w:r>
      <w:r>
        <w:t xml:space="preserve">. At run time </w:t>
      </w:r>
      <w:proofErr w:type="spellStart"/>
      <w:r>
        <w:rPr>
          <w:rFonts w:ascii="Consolas" w:hAnsi="Consolas"/>
          <w:sz w:val="18"/>
          <w:shd w:val="clear" w:color="auto" w:fill="EEF1F4"/>
        </w:rPr>
        <w:t>runPowerShellScript</w:t>
      </w:r>
      <w:proofErr w:type="spellEnd"/>
      <w:r>
        <w:t xml:space="preserve"> writes it to the PowerShell host as a real </w:t>
      </w:r>
      <w:r>
        <w:rPr>
          <w:rFonts w:ascii="Consolas" w:hAnsi="Consolas"/>
          <w:sz w:val="18"/>
          <w:shd w:val="clear" w:color="auto" w:fill="EEF1F4"/>
        </w:rPr>
        <w:t>.ps1</w:t>
      </w:r>
      <w:r>
        <w:t>, runs it by path, and deletes it.</w:t>
      </w:r>
    </w:p>
    <w:p w14:paraId="10232D8D" w14:textId="77777777" w:rsidR="00AD3923" w:rsidRDefault="00000000">
      <w:pPr>
        <w:pStyle w:val="BodyText"/>
      </w:pPr>
      <w:r>
        <w:t xml:space="preserve">Written to disk and invoked by path, rather than piped in as a string, so that </w:t>
      </w:r>
      <w:r>
        <w:rPr>
          <w:b/>
        </w:rPr>
        <w:t>what you test at a console is what the workflow runs</w:t>
      </w:r>
      <w:r>
        <w:t xml:space="preserve">. An administrator can copy the same script to a server, run it by hand with the same parameters, and get the same </w:t>
      </w:r>
      <w:proofErr w:type="spellStart"/>
      <w:r>
        <w:t>behaviour</w:t>
      </w:r>
      <w:proofErr w:type="spellEnd"/>
      <w:r>
        <w:t>. Deleting it afterwards means no stale copy is left to drift out of step with the version in Orchestrator — which is exactly what went wrong with the pre-staged toolbox script this replaces.</w:t>
      </w:r>
    </w:p>
    <w:p w14:paraId="30974082" w14:textId="77777777" w:rsidR="00AD3923" w:rsidRDefault="00000000">
      <w:pPr>
        <w:pStyle w:val="Heading2"/>
      </w:pPr>
      <w:bookmarkStart w:id="9" w:name="_Toc239947901"/>
      <w:r>
        <w:t>How the script talks back</w:t>
      </w:r>
      <w:bookmarkEnd w:id="9"/>
    </w:p>
    <w:p w14:paraId="35927D3D" w14:textId="77777777" w:rsidR="00AD3923" w:rsidRDefault="00000000">
      <w:pPr>
        <w:pStyle w:val="BodyText"/>
      </w:pPr>
      <w:r>
        <w:t>The script prints readable log lines for people, and exactly one line for Orchestrator:</w:t>
      </w:r>
    </w:p>
    <w:p w14:paraId="4FDB67F9" w14:textId="77777777" w:rsidR="00AD3923" w:rsidRDefault="00000000">
      <w:pPr>
        <w:pStyle w:val="CodeBlock"/>
        <w:pBdr>
          <w:top w:val="single" w:sz="2" w:space="4" w:color="D4DAE1"/>
          <w:left w:val="single" w:sz="18" w:space="6" w:color="1F5C8B"/>
          <w:bottom w:val="single" w:sz="2" w:space="4" w:color="D4DAE1"/>
        </w:pBdr>
        <w:spacing w:before="120" w:after="160"/>
      </w:pPr>
      <w:r>
        <w:t>PSO_RESULT</w:t>
      </w:r>
      <w:proofErr w:type="gramStart"/>
      <w:r>
        <w:t>={"</w:t>
      </w:r>
      <w:proofErr w:type="gramEnd"/>
      <w:r>
        <w:t>serversProcessed":4,"moved":118,"errorCount":0,"errors</w:t>
      </w:r>
      <w:proofErr w:type="gramStart"/>
      <w:r>
        <w:t>":[</w:t>
      </w:r>
      <w:proofErr w:type="gramEnd"/>
      <w:r>
        <w:t>]}</w:t>
      </w:r>
    </w:p>
    <w:p w14:paraId="2F309AFE" w14:textId="77777777" w:rsidR="00AD3923" w:rsidRDefault="00AD3923">
      <w:pPr>
        <w:spacing w:after="0"/>
      </w:pPr>
    </w:p>
    <w:p w14:paraId="76B6CC73" w14:textId="77777777" w:rsidR="00AD3923" w:rsidRDefault="00000000">
      <w:pPr>
        <w:pStyle w:val="BodyText"/>
      </w:pPr>
      <w:r>
        <w:t xml:space="preserve">One line, always printed, even when the script does nothing. Everything else in the output can be </w:t>
      </w:r>
      <w:proofErr w:type="gramStart"/>
      <w:r>
        <w:t>reworded</w:t>
      </w:r>
      <w:proofErr w:type="gramEnd"/>
      <w:r>
        <w:t xml:space="preserve"> freely without breaking anything. And because it is always printed, its absence means something real: the script did not finish. Orchestrator treats a missing result line as a failure rather than as "zero files", so a broken run cannot be mistaken for a clean one.</w:t>
      </w:r>
    </w:p>
    <w:p w14:paraId="5DCE513C" w14:textId="77777777" w:rsidR="00AD3923" w:rsidRDefault="00000000">
      <w:pPr>
        <w:pStyle w:val="Heading1"/>
      </w:pPr>
      <w:bookmarkStart w:id="10" w:name="_Toc239947902"/>
      <w:r>
        <w:t>4. Four things the playbooks got wrong</w:t>
      </w:r>
      <w:bookmarkEnd w:id="10"/>
    </w:p>
    <w:p w14:paraId="4F0F5592" w14:textId="77777777" w:rsidR="00AD3923" w:rsidRDefault="00000000">
      <w:pPr>
        <w:pStyle w:val="BodyText"/>
      </w:pPr>
      <w:r>
        <w:t>These are deliberate corrections. Each one changes what you will see in the output, so they are listed here rather than buried in the script.</w:t>
      </w:r>
    </w:p>
    <w:p w14:paraId="1A5295A9" w14:textId="77777777" w:rsidR="00AD3923" w:rsidRDefault="00000000">
      <w:pPr>
        <w:pStyle w:val="Heading2"/>
      </w:pPr>
      <w:bookmarkStart w:id="11" w:name="_Toc239947903"/>
      <w:r>
        <w:lastRenderedPageBreak/>
        <w:t>4.1 File counts were double</w:t>
      </w:r>
      <w:bookmarkEnd w:id="11"/>
    </w:p>
    <w:p w14:paraId="6D444324" w14:textId="77777777" w:rsidR="00AD3923" w:rsidRDefault="00000000">
      <w:pPr>
        <w:pStyle w:val="CodeBlock"/>
        <w:pBdr>
          <w:top w:val="single" w:sz="2" w:space="4" w:color="D4DAE1"/>
          <w:left w:val="single" w:sz="18" w:space="6" w:color="1F5C8B"/>
        </w:pBdr>
        <w:spacing w:before="120"/>
      </w:pPr>
      <w:r>
        <w:t>$</w:t>
      </w:r>
      <w:proofErr w:type="spellStart"/>
      <w:r>
        <w:t>movedFiles</w:t>
      </w:r>
      <w:proofErr w:type="spellEnd"/>
      <w:r>
        <w:t xml:space="preserve"> = Get-</w:t>
      </w:r>
      <w:proofErr w:type="spellStart"/>
      <w:r>
        <w:t>ChildItem</w:t>
      </w:r>
      <w:proofErr w:type="spellEnd"/>
      <w:r>
        <w:t xml:space="preserve"> ... | </w:t>
      </w:r>
      <w:proofErr w:type="spellStart"/>
      <w:r>
        <w:t>ForEach</w:t>
      </w:r>
      <w:proofErr w:type="spellEnd"/>
      <w:r>
        <w:t>-Object {</w:t>
      </w:r>
    </w:p>
    <w:p w14:paraId="6ED0B89B" w14:textId="77777777" w:rsidR="00AD3923" w:rsidRDefault="00000000">
      <w:pPr>
        <w:pStyle w:val="CodeBlock"/>
        <w:pBdr>
          <w:left w:val="single" w:sz="18" w:space="6" w:color="1F5C8B"/>
        </w:pBdr>
      </w:pPr>
      <w:r>
        <w:t xml:space="preserve">    Move-Item -Path $</w:t>
      </w:r>
      <w:proofErr w:type="gramStart"/>
      <w:r>
        <w:t>_.</w:t>
      </w:r>
      <w:proofErr w:type="spellStart"/>
      <w:r>
        <w:t>FullName</w:t>
      </w:r>
      <w:proofErr w:type="spellEnd"/>
      <w:proofErr w:type="gramEnd"/>
      <w:r>
        <w:t xml:space="preserve"> -Destination "$</w:t>
      </w:r>
      <w:proofErr w:type="spellStart"/>
      <w:r>
        <w:t>serverTargetPath</w:t>
      </w:r>
      <w:proofErr w:type="spellEnd"/>
      <w:r>
        <w:t>" -Force -</w:t>
      </w:r>
      <w:proofErr w:type="spellStart"/>
      <w:r>
        <w:t>PassThru</w:t>
      </w:r>
      <w:proofErr w:type="spellEnd"/>
    </w:p>
    <w:p w14:paraId="58470E50" w14:textId="77777777" w:rsidR="00AD3923" w:rsidRDefault="00000000">
      <w:pPr>
        <w:pStyle w:val="CodeBlock"/>
        <w:pBdr>
          <w:left w:val="single" w:sz="18" w:space="6" w:color="1F5C8B"/>
        </w:pBdr>
      </w:pPr>
      <w:r>
        <w:t xml:space="preserve">    $</w:t>
      </w:r>
      <w:proofErr w:type="gramStart"/>
      <w:r>
        <w:t>_.Name</w:t>
      </w:r>
      <w:proofErr w:type="gramEnd"/>
    </w:p>
    <w:p w14:paraId="38FD0494" w14:textId="77777777" w:rsidR="00AD3923" w:rsidRDefault="00000000">
      <w:pPr>
        <w:pStyle w:val="CodeBlock"/>
        <w:pBdr>
          <w:left w:val="single" w:sz="18" w:space="6" w:color="1F5C8B"/>
        </w:pBdr>
      </w:pPr>
      <w:r>
        <w:t>}</w:t>
      </w:r>
    </w:p>
    <w:p w14:paraId="5DA582B9" w14:textId="77777777" w:rsidR="00AD3923" w:rsidRDefault="00000000">
      <w:pPr>
        <w:pStyle w:val="CodeBlock"/>
        <w:pBdr>
          <w:left w:val="single" w:sz="18" w:space="6" w:color="1F5C8B"/>
          <w:bottom w:val="single" w:sz="2" w:space="4" w:color="D4DAE1"/>
        </w:pBdr>
        <w:spacing w:after="160"/>
      </w:pPr>
      <w:r>
        <w:t>$</w:t>
      </w:r>
      <w:proofErr w:type="spellStart"/>
      <w:r>
        <w:t>fileCount</w:t>
      </w:r>
      <w:proofErr w:type="spellEnd"/>
      <w:r>
        <w:t xml:space="preserve"> = ($</w:t>
      </w:r>
      <w:proofErr w:type="spellStart"/>
      <w:r>
        <w:t>movedFiles</w:t>
      </w:r>
      <w:proofErr w:type="spellEnd"/>
      <w:r>
        <w:t xml:space="preserve"> | Measure-Object</w:t>
      </w:r>
      <w:proofErr w:type="gramStart"/>
      <w:r>
        <w:t>).Count</w:t>
      </w:r>
      <w:proofErr w:type="gramEnd"/>
    </w:p>
    <w:p w14:paraId="3194CEB2" w14:textId="77777777" w:rsidR="00AD3923" w:rsidRDefault="00AD3923">
      <w:pPr>
        <w:spacing w:after="0"/>
      </w:pPr>
    </w:p>
    <w:p w14:paraId="34CA5430" w14:textId="77777777" w:rsidR="00AD3923" w:rsidRDefault="00000000">
      <w:pPr>
        <w:pStyle w:val="BodyText"/>
      </w:pPr>
      <w:r>
        <w:rPr>
          <w:rFonts w:ascii="Consolas" w:hAnsi="Consolas"/>
          <w:sz w:val="18"/>
          <w:shd w:val="clear" w:color="auto" w:fill="EEF1F4"/>
        </w:rPr>
        <w:t>-</w:t>
      </w:r>
      <w:proofErr w:type="spellStart"/>
      <w:r>
        <w:rPr>
          <w:rFonts w:ascii="Consolas" w:hAnsi="Consolas"/>
          <w:sz w:val="18"/>
          <w:shd w:val="clear" w:color="auto" w:fill="EEF1F4"/>
        </w:rPr>
        <w:t>PassThru</w:t>
      </w:r>
      <w:proofErr w:type="spellEnd"/>
      <w:r>
        <w:t xml:space="preserve"> emits the moved file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sz w:val="18"/>
          <w:shd w:val="clear" w:color="auto" w:fill="EEF1F4"/>
        </w:rPr>
        <w:t>$</w:t>
      </w:r>
      <w:proofErr w:type="gramStart"/>
      <w:r>
        <w:rPr>
          <w:rFonts w:ascii="Consolas" w:hAnsi="Consolas"/>
          <w:sz w:val="18"/>
          <w:shd w:val="clear" w:color="auto" w:fill="EEF1F4"/>
        </w:rPr>
        <w:t>_.Name</w:t>
      </w:r>
      <w:proofErr w:type="gramEnd"/>
      <w:r>
        <w:t xml:space="preserve"> emits its name, so every single move </w:t>
      </w:r>
      <w:proofErr w:type="gramStart"/>
      <w:r>
        <w:t>put</w:t>
      </w:r>
      <w:proofErr w:type="gramEnd"/>
      <w:r>
        <w:t xml:space="preserve"> two items in the collection. Every "Moved N files" message ever produced reported exactly twice the real number.</w:t>
      </w:r>
    </w:p>
    <w:p w14:paraId="510C80E4" w14:textId="77777777" w:rsidR="00AD3923" w:rsidRDefault="00000000">
      <w:pPr>
        <w:pStyle w:val="BodyText"/>
      </w:pPr>
      <w:r>
        <w:t>Now: a counter, incremented once per confirmed move.</w:t>
      </w:r>
    </w:p>
    <w:p w14:paraId="67B9814B" w14:textId="77777777" w:rsidR="00AD3923" w:rsidRDefault="00000000">
      <w:pPr>
        <w:pStyle w:val="Heading2"/>
      </w:pPr>
      <w:bookmarkStart w:id="12" w:name="_Toc239947904"/>
      <w:r>
        <w:t>4.2 "Older than N days" meant "newer than N days"</w:t>
      </w:r>
      <w:bookmarkEnd w:id="12"/>
    </w:p>
    <w:p w14:paraId="52A20B9D" w14:textId="77777777" w:rsidR="00AD3923" w:rsidRDefault="00000000">
      <w:pPr>
        <w:pStyle w:val="CodeBlock"/>
        <w:pBdr>
          <w:top w:val="single" w:sz="2" w:space="4" w:color="D4DAE1"/>
          <w:left w:val="single" w:sz="18" w:space="6" w:color="1F5C8B"/>
        </w:pBdr>
        <w:spacing w:before="120"/>
      </w:pPr>
      <w:r>
        <w:t>$</w:t>
      </w:r>
      <w:proofErr w:type="spellStart"/>
      <w:r>
        <w:t>dateTime</w:t>
      </w:r>
      <w:proofErr w:type="spellEnd"/>
      <w:r>
        <w:t xml:space="preserve"> = (Get-Date</w:t>
      </w:r>
      <w:proofErr w:type="gramStart"/>
      <w:r>
        <w:t>).</w:t>
      </w:r>
      <w:proofErr w:type="spellStart"/>
      <w:r>
        <w:t>AddDays</w:t>
      </w:r>
      <w:proofErr w:type="spellEnd"/>
      <w:proofErr w:type="gramEnd"/>
      <w:r>
        <w:t>([int]$Days)</w:t>
      </w:r>
    </w:p>
    <w:p w14:paraId="2DA4590F" w14:textId="77777777" w:rsidR="00AD3923" w:rsidRDefault="00000000">
      <w:pPr>
        <w:pStyle w:val="CodeBlock"/>
        <w:pBdr>
          <w:left w:val="single" w:sz="18" w:space="6" w:color="1F5C8B"/>
          <w:bottom w:val="single" w:sz="2" w:space="4" w:color="D4DAE1"/>
        </w:pBdr>
        <w:spacing w:after="160"/>
      </w:pPr>
      <w:r>
        <w:t xml:space="preserve">... | Where-Object </w:t>
      </w:r>
      <w:proofErr w:type="gramStart"/>
      <w:r>
        <w:t>{ $_.</w:t>
      </w:r>
      <w:proofErr w:type="spellStart"/>
      <w:r>
        <w:t>LastWriteTime</w:t>
      </w:r>
      <w:proofErr w:type="spellEnd"/>
      <w:proofErr w:type="gramEnd"/>
      <w:r>
        <w:t xml:space="preserve"> -</w:t>
      </w:r>
      <w:proofErr w:type="spellStart"/>
      <w:r>
        <w:t>lt</w:t>
      </w:r>
      <w:proofErr w:type="spellEnd"/>
      <w:r>
        <w:t xml:space="preserve"> $</w:t>
      </w:r>
      <w:proofErr w:type="spellStart"/>
      <w:proofErr w:type="gramStart"/>
      <w:r>
        <w:t>dateTime</w:t>
      </w:r>
      <w:proofErr w:type="spellEnd"/>
      <w:r>
        <w:t xml:space="preserve"> }</w:t>
      </w:r>
      <w:proofErr w:type="gramEnd"/>
    </w:p>
    <w:p w14:paraId="14F951D2" w14:textId="77777777" w:rsidR="00AD3923" w:rsidRDefault="00AD3923">
      <w:pPr>
        <w:spacing w:after="0"/>
      </w:pPr>
    </w:p>
    <w:p w14:paraId="3BC48FB3" w14:textId="77777777" w:rsidR="00AD3923" w:rsidRDefault="00000000">
      <w:pPr>
        <w:pStyle w:val="BodyText"/>
      </w:pPr>
      <w:proofErr w:type="spellStart"/>
      <w:r>
        <w:rPr>
          <w:rFonts w:ascii="Consolas" w:hAnsi="Consolas"/>
          <w:sz w:val="18"/>
          <w:shd w:val="clear" w:color="auto" w:fill="EEF1F4"/>
        </w:rPr>
        <w:t>AddDays</w:t>
      </w:r>
      <w:proofErr w:type="spellEnd"/>
      <w:r>
        <w:t xml:space="preserve"> with a positive number moves the cutoff </w:t>
      </w:r>
      <w:r>
        <w:rPr>
          <w:b/>
        </w:rPr>
        <w:t>into the future</w:t>
      </w:r>
      <w:r>
        <w:t xml:space="preserve">, so a larger value matched </w:t>
      </w:r>
      <w:r>
        <w:rPr>
          <w:i/>
        </w:rPr>
        <w:t>more</w:t>
      </w:r>
      <w:r>
        <w:t xml:space="preserve"> files, not fewer. </w:t>
      </w:r>
      <w:r>
        <w:rPr>
          <w:rFonts w:ascii="Consolas" w:hAnsi="Consolas"/>
          <w:sz w:val="18"/>
          <w:shd w:val="clear" w:color="auto" w:fill="EEF1F4"/>
        </w:rPr>
        <w:t>30</w:t>
      </w:r>
      <w:r>
        <w:t xml:space="preserve"> meant "everything". The working convention was </w:t>
      </w:r>
      <w:proofErr w:type="spellStart"/>
      <w:r>
        <w:rPr>
          <w:rFonts w:ascii="Consolas" w:hAnsi="Consolas"/>
          <w:sz w:val="18"/>
          <w:shd w:val="clear" w:color="auto" w:fill="EEF1F4"/>
        </w:rPr>
        <w:t>days_old</w:t>
      </w:r>
      <w:proofErr w:type="spellEnd"/>
      <w:r>
        <w:rPr>
          <w:rFonts w:ascii="Consolas" w:hAnsi="Consolas"/>
          <w:sz w:val="18"/>
          <w:shd w:val="clear" w:color="auto" w:fill="EEF1F4"/>
        </w:rPr>
        <w:t>: -1</w:t>
      </w:r>
      <w:r>
        <w:t>, a negative number, which is the giveaway — it had to be negative to make the sign come out right.</w:t>
      </w:r>
    </w:p>
    <w:p w14:paraId="7EC99885" w14:textId="77777777" w:rsidR="00AD3923" w:rsidRDefault="00000000">
      <w:pPr>
        <w:pStyle w:val="BodyText"/>
      </w:pPr>
      <w:r>
        <w:t xml:space="preserve">Now: </w:t>
      </w:r>
      <w:r>
        <w:rPr>
          <w:rFonts w:ascii="Consolas" w:hAnsi="Consolas"/>
          <w:sz w:val="18"/>
          <w:shd w:val="clear" w:color="auto" w:fill="EEF1F4"/>
        </w:rPr>
        <w:t>(Get-Date</w:t>
      </w:r>
      <w:proofErr w:type="gramStart"/>
      <w:r>
        <w:rPr>
          <w:rFonts w:ascii="Consolas" w:hAnsi="Consolas"/>
          <w:sz w:val="18"/>
          <w:shd w:val="clear" w:color="auto" w:fill="EEF1F4"/>
        </w:rPr>
        <w:t>).</w:t>
      </w:r>
      <w:proofErr w:type="spellStart"/>
      <w:r>
        <w:rPr>
          <w:rFonts w:ascii="Consolas" w:hAnsi="Consolas"/>
          <w:sz w:val="18"/>
          <w:shd w:val="clear" w:color="auto" w:fill="EEF1F4"/>
        </w:rPr>
        <w:t>AddDays</w:t>
      </w:r>
      <w:proofErr w:type="spellEnd"/>
      <w:proofErr w:type="gramEnd"/>
      <w:r>
        <w:rPr>
          <w:rFonts w:ascii="Consolas" w:hAnsi="Consolas"/>
          <w:sz w:val="18"/>
          <w:shd w:val="clear" w:color="auto" w:fill="EEF1F4"/>
        </w:rPr>
        <w:t>(-$</w:t>
      </w:r>
      <w:proofErr w:type="spellStart"/>
      <w:r>
        <w:rPr>
          <w:rFonts w:ascii="Consolas" w:hAnsi="Consolas"/>
          <w:sz w:val="18"/>
          <w:shd w:val="clear" w:color="auto" w:fill="EEF1F4"/>
        </w:rPr>
        <w:t>OlderThanDays</w:t>
      </w:r>
      <w:proofErr w:type="spellEnd"/>
      <w:r>
        <w:rPr>
          <w:rFonts w:ascii="Consolas" w:hAnsi="Consolas"/>
          <w:sz w:val="18"/>
          <w:shd w:val="clear" w:color="auto" w:fill="EEF1F4"/>
        </w:rPr>
        <w:t>)</w:t>
      </w:r>
      <w:r>
        <w:t xml:space="preserve">, so the parameter does what its name says, and </w:t>
      </w:r>
      <w:r>
        <w:rPr>
          <w:rFonts w:ascii="Consolas" w:hAnsi="Consolas"/>
          <w:sz w:val="18"/>
          <w:shd w:val="clear" w:color="auto" w:fill="EEF1F4"/>
        </w:rPr>
        <w:t>0</w:t>
      </w:r>
      <w:r>
        <w:t xml:space="preserve"> means every age. </w:t>
      </w:r>
      <w:r>
        <w:rPr>
          <w:b/>
        </w:rPr>
        <w:t>Negative values are rejected</w:t>
      </w:r>
      <w:r>
        <w:t xml:space="preserve"> — carrying the old </w:t>
      </w:r>
      <w:r>
        <w:rPr>
          <w:rFonts w:ascii="Consolas" w:hAnsi="Consolas"/>
          <w:sz w:val="18"/>
          <w:shd w:val="clear" w:color="auto" w:fill="EEF1F4"/>
        </w:rPr>
        <w:t>-1</w:t>
      </w:r>
      <w:r>
        <w:t xml:space="preserve"> convention forward would put the cutoff in the future and move everything in scope.</w:t>
      </w:r>
    </w:p>
    <w:tbl>
      <w:tblPr>
        <w:tblStyle w:val="TableGrid"/>
        <w:tblW w:w="5000" w:type="pct"/>
        <w:tblInd w:w="0" w:type="dxa"/>
        <w:tblBorders>
          <w:left w:val="single" w:sz="18" w:space="0" w:color="1F5C8B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337"/>
      </w:tblGrid>
      <w:tr w:rsidR="00AD3923" w14:paraId="22D76EE5" w14:textId="77777777">
        <w:trPr>
          <w:cantSplit/>
        </w:trPr>
        <w:tc>
          <w:tcPr>
            <w:tcW w:w="0" w:type="auto"/>
            <w:shd w:val="clear" w:color="auto" w:fill="EAF0F5"/>
          </w:tcPr>
          <w:p w14:paraId="16ED25FF" w14:textId="77777777" w:rsidR="00AD3923" w:rsidRDefault="00000000">
            <w:pPr>
              <w:spacing w:after="0"/>
            </w:pPr>
            <w:r>
              <w:t xml:space="preserve">If you have a saved schedule or a runbook that passes </w:t>
            </w:r>
            <w:r>
              <w:rPr>
                <w:rFonts w:ascii="Consolas" w:hAnsi="Consolas"/>
                <w:sz w:val="18"/>
                <w:shd w:val="clear" w:color="auto" w:fill="EEF1F4"/>
              </w:rPr>
              <w:t>-1</w:t>
            </w:r>
            <w:r>
              <w:t xml:space="preserve">, change it to </w:t>
            </w:r>
            <w:r>
              <w:rPr>
                <w:rFonts w:ascii="Consolas" w:hAnsi="Consolas"/>
                <w:sz w:val="18"/>
                <w:shd w:val="clear" w:color="auto" w:fill="EEF1F4"/>
              </w:rPr>
              <w:t>0</w:t>
            </w:r>
            <w:r>
              <w:t>.</w:t>
            </w:r>
          </w:p>
        </w:tc>
      </w:tr>
    </w:tbl>
    <w:p w14:paraId="3DC61711" w14:textId="77777777" w:rsidR="00AD3923" w:rsidRDefault="00AD3923">
      <w:pPr>
        <w:spacing w:after="0"/>
      </w:pPr>
    </w:p>
    <w:tbl>
      <w:tblPr>
        <w:tblStyle w:val="TableGrid"/>
        <w:tblW w:w="5000" w:type="pct"/>
        <w:tblInd w:w="0" w:type="dxa"/>
        <w:tblBorders>
          <w:left w:val="single" w:sz="18" w:space="0" w:color="1F5C8B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337"/>
      </w:tblGrid>
      <w:tr w:rsidR="00AD3923" w14:paraId="37CC75CA" w14:textId="77777777">
        <w:trPr>
          <w:cantSplit/>
        </w:trPr>
        <w:tc>
          <w:tcPr>
            <w:tcW w:w="0" w:type="auto"/>
            <w:shd w:val="clear" w:color="auto" w:fill="EAF0F5"/>
          </w:tcPr>
          <w:p w14:paraId="736FB2C7" w14:textId="77777777" w:rsidR="00AD3923" w:rsidRDefault="00000000">
            <w:pPr>
              <w:spacing w:after="40"/>
            </w:pPr>
            <w:r>
              <w:rPr>
                <w:b/>
                <w:caps/>
                <w:color w:val="1F5C8B"/>
                <w:sz w:val="16"/>
              </w:rPr>
              <w:t>This bug was specific to the move playbooks</w:t>
            </w:r>
          </w:p>
          <w:p w14:paraId="1F2A60B3" w14:textId="77777777" w:rsidR="00AD3923" w:rsidRDefault="00000000">
            <w:pPr>
              <w:spacing w:after="0"/>
            </w:pPr>
            <w:r>
              <w:t xml:space="preserve">The cleanup function shipped alongside them, </w:t>
            </w:r>
            <w:r>
              <w:rPr>
                <w:rFonts w:ascii="Consolas" w:hAnsi="Consolas"/>
                <w:sz w:val="18"/>
                <w:shd w:val="clear" w:color="auto" w:fill="EEF1F4"/>
              </w:rPr>
              <w:t>Remove-OldFiles-</w:t>
            </w:r>
            <w:proofErr w:type="spellStart"/>
            <w:r>
              <w:rPr>
                <w:rFonts w:ascii="Consolas" w:hAnsi="Consolas"/>
                <w:sz w:val="18"/>
                <w:shd w:val="clear" w:color="auto" w:fill="EEF1F4"/>
              </w:rPr>
              <w:t>UNCPath</w:t>
            </w:r>
            <w:proofErr w:type="spellEnd"/>
            <w:r>
              <w:t xml:space="preserve">, used </w:t>
            </w:r>
            <w:proofErr w:type="spellStart"/>
            <w:r>
              <w:rPr>
                <w:rFonts w:ascii="Consolas" w:hAnsi="Consolas"/>
                <w:sz w:val="18"/>
                <w:shd w:val="clear" w:color="auto" w:fill="EEF1F4"/>
              </w:rPr>
              <w:t>AddDays</w:t>
            </w:r>
            <w:proofErr w:type="spellEnd"/>
            <w:r>
              <w:rPr>
                <w:rFonts w:ascii="Consolas" w:hAnsi="Consolas"/>
                <w:sz w:val="18"/>
                <w:shd w:val="clear" w:color="auto" w:fill="EEF1F4"/>
              </w:rPr>
              <w:t>(-$</w:t>
            </w:r>
            <w:proofErr w:type="spellStart"/>
            <w:r>
              <w:rPr>
                <w:rFonts w:ascii="Consolas" w:hAnsi="Consolas"/>
                <w:sz w:val="18"/>
                <w:shd w:val="clear" w:color="auto" w:fill="EEF1F4"/>
              </w:rPr>
              <w:t>OlderThanDays</w:t>
            </w:r>
            <w:proofErr w:type="spellEnd"/>
            <w:r>
              <w:rPr>
                <w:rFonts w:ascii="Consolas" w:hAnsi="Consolas"/>
                <w:sz w:val="18"/>
                <w:shd w:val="clear" w:color="auto" w:fill="EEF1F4"/>
              </w:rPr>
              <w:t>)</w:t>
            </w:r>
            <w:r>
              <w:t xml:space="preserve"> and was correct. Two functions in the same toolbox, disagreeing about the sign of the same parameter.</w:t>
            </w:r>
          </w:p>
        </w:tc>
      </w:tr>
    </w:tbl>
    <w:p w14:paraId="39CF9A27" w14:textId="77777777" w:rsidR="00AD3923" w:rsidRDefault="00AD3923">
      <w:pPr>
        <w:spacing w:after="0"/>
      </w:pPr>
    </w:p>
    <w:p w14:paraId="6C59A6DA" w14:textId="77777777" w:rsidR="00AD3923" w:rsidRDefault="00000000">
      <w:pPr>
        <w:pStyle w:val="Heading2"/>
      </w:pPr>
      <w:bookmarkStart w:id="13" w:name="_Toc239947905"/>
      <w:r>
        <w:t>4.3 Files in different folders overwrote each other</w:t>
      </w:r>
      <w:bookmarkEnd w:id="13"/>
    </w:p>
    <w:p w14:paraId="4662ED7C" w14:textId="77777777" w:rsidR="00AD3923" w:rsidRDefault="00000000">
      <w:pPr>
        <w:pStyle w:val="BodyText"/>
      </w:pPr>
      <w:r>
        <w:t xml:space="preserve">The playbooks gathered with </w:t>
      </w:r>
      <w:r>
        <w:rPr>
          <w:rFonts w:ascii="Consolas" w:hAnsi="Consolas"/>
          <w:sz w:val="18"/>
          <w:shd w:val="clear" w:color="auto" w:fill="EEF1F4"/>
        </w:rPr>
        <w:t>-Recurse</w:t>
      </w:r>
      <w:r>
        <w:t xml:space="preserve"> and dropped everything into one flat folder with </w:t>
      </w:r>
      <w:r>
        <w:rPr>
          <w:rFonts w:ascii="Consolas" w:hAnsi="Consolas"/>
          <w:sz w:val="18"/>
          <w:shd w:val="clear" w:color="auto" w:fill="EEF1F4"/>
        </w:rPr>
        <w:t>-Force</w:t>
      </w:r>
      <w:r>
        <w:t>. Two files with the same name in different subfolders — and the second silently replaced the first.</w:t>
      </w:r>
    </w:p>
    <w:p w14:paraId="5C3D844A" w14:textId="77777777" w:rsidR="00AD3923" w:rsidRDefault="00000000">
      <w:pPr>
        <w:pStyle w:val="BodyText"/>
      </w:pPr>
      <w:r>
        <w:t xml:space="preserve">Now the destination mirrors the source structure beneath the per-server folder, and an existing file is </w:t>
      </w:r>
      <w:r>
        <w:rPr>
          <w:b/>
        </w:rPr>
        <w:t>not</w:t>
      </w:r>
      <w:r>
        <w:t xml:space="preserve"> overwritten unless </w:t>
      </w:r>
      <w:proofErr w:type="spellStart"/>
      <w:r>
        <w:rPr>
          <w:rFonts w:ascii="Consolas" w:hAnsi="Consolas"/>
          <w:sz w:val="18"/>
          <w:shd w:val="clear" w:color="auto" w:fill="EEF1F4"/>
        </w:rPr>
        <w:t>overwriteExisting</w:t>
      </w:r>
      <w:proofErr w:type="spellEnd"/>
      <w:r>
        <w:t xml:space="preserve"> is ticked. A collision is reported as an error and the source file is left where it is, so nothing is destroyed by a run that did not expect it.</w:t>
      </w:r>
    </w:p>
    <w:p w14:paraId="3F08E758" w14:textId="77777777" w:rsidR="00AD3923" w:rsidRDefault="00000000">
      <w:pPr>
        <w:pStyle w:val="Heading2"/>
      </w:pPr>
      <w:bookmarkStart w:id="14" w:name="_Toc239947906"/>
      <w:r>
        <w:lastRenderedPageBreak/>
        <w:t>4.4 There was no dry run</w:t>
      </w:r>
      <w:bookmarkEnd w:id="14"/>
    </w:p>
    <w:p w14:paraId="539FFA5A" w14:textId="77777777" w:rsidR="00AD3923" w:rsidRDefault="00000000">
      <w:pPr>
        <w:pStyle w:val="BodyText"/>
      </w:pPr>
      <w:r>
        <w:rPr>
          <w:i/>
        </w:rPr>
        <w:t xml:space="preserve">Shared </w:t>
      </w:r>
      <w:proofErr w:type="gramStart"/>
      <w:r>
        <w:rPr>
          <w:i/>
        </w:rPr>
        <w:t>decision</w:t>
      </w:r>
      <w:proofErr w:type="gramEnd"/>
      <w:r>
        <w:rPr>
          <w:i/>
        </w:rPr>
        <w:t>, applied to both automations.</w:t>
      </w:r>
    </w:p>
    <w:p w14:paraId="3B54314D" w14:textId="77777777" w:rsidR="00AD3923" w:rsidRDefault="00000000">
      <w:pPr>
        <w:pStyle w:val="BodyText"/>
      </w:pPr>
      <w:r>
        <w:t xml:space="preserve">Both now start with </w:t>
      </w:r>
      <w:r>
        <w:rPr>
          <w:b/>
        </w:rPr>
        <w:t>report only</w:t>
      </w:r>
      <w:r>
        <w:t xml:space="preserve"> switched on. A run that is not explicitly </w:t>
      </w:r>
      <w:proofErr w:type="gramStart"/>
      <w:r>
        <w:t>told</w:t>
      </w:r>
      <w:proofErr w:type="gramEnd"/>
      <w:r>
        <w:t xml:space="preserve"> to make changes will only ever list what it would have done.</w:t>
      </w:r>
    </w:p>
    <w:tbl>
      <w:tblPr>
        <w:tblStyle w:val="TableGrid"/>
        <w:tblW w:w="5000" w:type="pct"/>
        <w:tblInd w:w="0" w:type="dxa"/>
        <w:tblBorders>
          <w:left w:val="single" w:sz="18" w:space="0" w:color="1F5C8B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337"/>
      </w:tblGrid>
      <w:tr w:rsidR="00AD3923" w14:paraId="1548B601" w14:textId="77777777">
        <w:trPr>
          <w:cantSplit/>
        </w:trPr>
        <w:tc>
          <w:tcPr>
            <w:tcW w:w="0" w:type="auto"/>
            <w:shd w:val="clear" w:color="auto" w:fill="EAF0F5"/>
          </w:tcPr>
          <w:p w14:paraId="27F43250" w14:textId="77777777" w:rsidR="00AD3923" w:rsidRDefault="00000000">
            <w:pPr>
              <w:spacing w:after="40"/>
            </w:pPr>
            <w:r>
              <w:rPr>
                <w:b/>
                <w:caps/>
                <w:color w:val="1F5C8B"/>
                <w:sz w:val="16"/>
              </w:rPr>
              <w:t>Report only proves less than it looks</w:t>
            </w:r>
          </w:p>
          <w:p w14:paraId="5E3AEAA5" w14:textId="77777777" w:rsidR="00AD3923" w:rsidRDefault="00000000">
            <w:pPr>
              <w:spacing w:after="0"/>
            </w:pPr>
            <w:r>
              <w:t>It never writes to the destination — both the folder check and the per-file check sit behind the report-only test — so a clean report-only run says nothing about whether the destination share is writable. Only a live run proves that. This is why Part 4 of the Testing Plan exists as a separate part rather than as a footnote to Part 3.</w:t>
            </w:r>
          </w:p>
        </w:tc>
      </w:tr>
    </w:tbl>
    <w:p w14:paraId="217AF3B8" w14:textId="77777777" w:rsidR="00AD3923" w:rsidRDefault="00AD3923">
      <w:pPr>
        <w:spacing w:after="0"/>
      </w:pPr>
    </w:p>
    <w:p w14:paraId="04E4ABE5" w14:textId="77777777" w:rsidR="00AD3923" w:rsidRDefault="00000000">
      <w:pPr>
        <w:pStyle w:val="Heading1"/>
      </w:pPr>
      <w:bookmarkStart w:id="15" w:name="_Toc239947907"/>
      <w:r>
        <w:t>5. Asking for as little as possible</w:t>
      </w:r>
      <w:bookmarkEnd w:id="15"/>
    </w:p>
    <w:p w14:paraId="53A31FB2" w14:textId="77777777" w:rsidR="00AD3923" w:rsidRDefault="00000000">
      <w:pPr>
        <w:pStyle w:val="BodyText"/>
      </w:pPr>
      <w:r>
        <w:t xml:space="preserve">Every input either comes from something the </w:t>
      </w:r>
      <w:proofErr w:type="gramStart"/>
      <w:r>
        <w:t>operator</w:t>
      </w:r>
      <w:proofErr w:type="gramEnd"/>
      <w:r>
        <w:t xml:space="preserve"> already </w:t>
      </w:r>
      <w:proofErr w:type="gramStart"/>
      <w:r>
        <w:t>picked, or</w:t>
      </w:r>
      <w:proofErr w:type="gramEnd"/>
      <w:r>
        <w:t xml:space="preserve"> has a default that is right nearly always.</w:t>
      </w:r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4025"/>
        <w:gridCol w:w="5335"/>
      </w:tblGrid>
      <w:tr w:rsidR="00AD3923" w14:paraId="275EEB32" w14:textId="77777777">
        <w:trPr>
          <w:cantSplit/>
          <w:tblHeader/>
        </w:trPr>
        <w:tc>
          <w:tcPr>
            <w:tcW w:w="4025" w:type="dxa"/>
            <w:shd w:val="clear" w:color="auto" w:fill="1F5C8B"/>
            <w:vAlign w:val="center"/>
          </w:tcPr>
          <w:p w14:paraId="3403CFA6" w14:textId="77777777" w:rsidR="00AD3923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w="5335" w:type="dxa"/>
            <w:shd w:val="clear" w:color="auto" w:fill="1F5C8B"/>
            <w:vAlign w:val="center"/>
          </w:tcPr>
          <w:p w14:paraId="1141E0EF" w14:textId="77777777" w:rsidR="00AD3923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How it is avoided</w:t>
            </w:r>
          </w:p>
        </w:tc>
      </w:tr>
      <w:tr w:rsidR="00AD3923" w14:paraId="3447ABD6" w14:textId="77777777">
        <w:trPr>
          <w:cantSplit/>
        </w:trPr>
        <w:tc>
          <w:tcPr>
            <w:tcW w:w="4025" w:type="dxa"/>
            <w:vAlign w:val="center"/>
          </w:tcPr>
          <w:p w14:paraId="7F71A3BE" w14:textId="77777777" w:rsidR="00AD3923" w:rsidRDefault="00000000">
            <w:pPr>
              <w:pStyle w:val="TableCell"/>
            </w:pPr>
            <w:r>
              <w:t>Domain</w:t>
            </w:r>
          </w:p>
        </w:tc>
        <w:tc>
          <w:tcPr>
            <w:tcW w:w="5335" w:type="dxa"/>
            <w:vAlign w:val="center"/>
          </w:tcPr>
          <w:p w14:paraId="45A3B446" w14:textId="77777777" w:rsidR="00AD3923" w:rsidRDefault="00000000">
            <w:pPr>
              <w:pStyle w:val="TableCell"/>
            </w:pPr>
            <w:r>
              <w:t>Read from the group's own name. Never asked.</w:t>
            </w:r>
          </w:p>
        </w:tc>
      </w:tr>
      <w:tr w:rsidR="00AD3923" w14:paraId="5458422D" w14:textId="77777777">
        <w:trPr>
          <w:cantSplit/>
        </w:trPr>
        <w:tc>
          <w:tcPr>
            <w:tcW w:w="4025" w:type="dxa"/>
            <w:shd w:val="clear" w:color="auto" w:fill="F2F4F6"/>
            <w:vAlign w:val="center"/>
          </w:tcPr>
          <w:p w14:paraId="3C97F261" w14:textId="77777777" w:rsidR="00AD3923" w:rsidRDefault="00000000">
            <w:pPr>
              <w:pStyle w:val="TableCell"/>
            </w:pPr>
            <w:r>
              <w:t>AD endpoint</w:t>
            </w:r>
          </w:p>
        </w:tc>
        <w:tc>
          <w:tcPr>
            <w:tcW w:w="5335" w:type="dxa"/>
            <w:shd w:val="clear" w:color="auto" w:fill="F2F4F6"/>
            <w:vAlign w:val="center"/>
          </w:tcPr>
          <w:p w14:paraId="2C3A5193" w14:textId="77777777" w:rsidR="00AD3923" w:rsidRDefault="00000000">
            <w:pPr>
              <w:pStyle w:val="TableCell"/>
            </w:pPr>
            <w:r>
              <w:t>Follows from the domain. Never asked.</w:t>
            </w:r>
          </w:p>
        </w:tc>
      </w:tr>
      <w:tr w:rsidR="00AD3923" w14:paraId="4B22C22A" w14:textId="77777777">
        <w:trPr>
          <w:cantSplit/>
        </w:trPr>
        <w:tc>
          <w:tcPr>
            <w:tcW w:w="4025" w:type="dxa"/>
            <w:vAlign w:val="center"/>
          </w:tcPr>
          <w:p w14:paraId="58EFA704" w14:textId="77777777" w:rsidR="00AD3923" w:rsidRDefault="00000000">
            <w:pPr>
              <w:pStyle w:val="TableCell"/>
            </w:pPr>
            <w:r>
              <w:t>PowerShell host</w:t>
            </w:r>
          </w:p>
        </w:tc>
        <w:tc>
          <w:tcPr>
            <w:tcW w:w="5335" w:type="dxa"/>
            <w:vAlign w:val="center"/>
          </w:tcPr>
          <w:p w14:paraId="7CE72927" w14:textId="77777777" w:rsidR="00AD3923" w:rsidRDefault="00000000">
            <w:pPr>
              <w:pStyle w:val="TableCell"/>
            </w:pPr>
            <w:r>
              <w:t>Auto-selected when only one is registered. Only asked when there is a genuine choice.</w:t>
            </w:r>
          </w:p>
        </w:tc>
      </w:tr>
      <w:tr w:rsidR="00AD3923" w14:paraId="3C749D53" w14:textId="77777777">
        <w:trPr>
          <w:cantSplit/>
        </w:trPr>
        <w:tc>
          <w:tcPr>
            <w:tcW w:w="4025" w:type="dxa"/>
            <w:shd w:val="clear" w:color="auto" w:fill="F2F4F6"/>
            <w:vAlign w:val="center"/>
          </w:tcPr>
          <w:p w14:paraId="0F7FAEFC" w14:textId="77777777" w:rsidR="00AD3923" w:rsidRDefault="00000000">
            <w:pPr>
              <w:pStyle w:val="TableCell"/>
            </w:pPr>
            <w:r>
              <w:t>Source path, target share, file filter, retention</w:t>
            </w:r>
          </w:p>
        </w:tc>
        <w:tc>
          <w:tcPr>
            <w:tcW w:w="5335" w:type="dxa"/>
            <w:shd w:val="clear" w:color="auto" w:fill="F2F4F6"/>
            <w:vAlign w:val="center"/>
          </w:tcPr>
          <w:p w14:paraId="3068B857" w14:textId="77777777" w:rsidR="00AD3923" w:rsidRDefault="00000000">
            <w:pPr>
              <w:pStyle w:val="TableCell"/>
            </w:pPr>
            <w:r>
              <w:t>Defaults set on the inputs. Static per environment.</w:t>
            </w:r>
          </w:p>
        </w:tc>
      </w:tr>
      <w:tr w:rsidR="00AD3923" w14:paraId="60060350" w14:textId="77777777">
        <w:trPr>
          <w:cantSplit/>
        </w:trPr>
        <w:tc>
          <w:tcPr>
            <w:tcW w:w="4025" w:type="dxa"/>
            <w:vAlign w:val="center"/>
          </w:tcPr>
          <w:p w14:paraId="60C44A13" w14:textId="77777777" w:rsidR="00AD3923" w:rsidRDefault="00000000">
            <w:pPr>
              <w:pStyle w:val="TableCell"/>
            </w:pPr>
            <w:r>
              <w:t>Which servers</w:t>
            </w:r>
          </w:p>
        </w:tc>
        <w:tc>
          <w:tcPr>
            <w:tcW w:w="5335" w:type="dxa"/>
            <w:vAlign w:val="center"/>
          </w:tcPr>
          <w:p w14:paraId="655A9B55" w14:textId="77777777" w:rsidR="00AD3923" w:rsidRDefault="00000000">
            <w:pPr>
              <w:pStyle w:val="TableCell"/>
            </w:pPr>
            <w:r>
              <w:t>The AD group's membership.</w:t>
            </w:r>
          </w:p>
        </w:tc>
      </w:tr>
    </w:tbl>
    <w:p w14:paraId="61BA026E" w14:textId="77777777" w:rsidR="00AD3923" w:rsidRDefault="00AD3923">
      <w:pPr>
        <w:spacing w:after="0"/>
      </w:pPr>
    </w:p>
    <w:p w14:paraId="37FC2528" w14:textId="77777777" w:rsidR="00AD3923" w:rsidRDefault="00000000">
      <w:pPr>
        <w:pStyle w:val="BodyText"/>
      </w:pPr>
      <w:r>
        <w:rPr>
          <w:b/>
        </w:rPr>
        <w:t xml:space="preserve">A normal run </w:t>
      </w:r>
      <w:proofErr w:type="gramStart"/>
      <w:r>
        <w:rPr>
          <w:b/>
        </w:rPr>
        <w:t>is:</w:t>
      </w:r>
      <w:proofErr w:type="gramEnd"/>
      <w:r>
        <w:rPr>
          <w:b/>
        </w:rPr>
        <w:t xml:space="preserve"> pick a group, click submit.</w:t>
      </w:r>
      <w:r>
        <w:t xml:space="preserve"> Everything else is already filled in.</w:t>
      </w:r>
    </w:p>
    <w:p w14:paraId="5F2A3849" w14:textId="77777777" w:rsidR="00AD3923" w:rsidRDefault="00000000">
      <w:pPr>
        <w:pStyle w:val="BodyText"/>
      </w:pPr>
      <w:r>
        <w:t xml:space="preserve">Defaults are set directly on each input rather than in a Configuration Element. These values change roughly </w:t>
      </w:r>
      <w:proofErr w:type="gramStart"/>
      <w:r>
        <w:t>never</w:t>
      </w:r>
      <w:proofErr w:type="gramEnd"/>
      <w:r>
        <w:t>, and a self-contained workflow is one fewer object to find when something needs checking.</w:t>
      </w:r>
    </w:p>
    <w:p w14:paraId="71BE30AB" w14:textId="77777777" w:rsidR="00AD3923" w:rsidRDefault="00000000">
      <w:pPr>
        <w:pStyle w:val="Heading1"/>
      </w:pPr>
      <w:bookmarkStart w:id="16" w:name="_Toc239947908"/>
      <w:r>
        <w:t>6. Paths are names, never IP addresses</w:t>
      </w:r>
      <w:bookmarkEnd w:id="16"/>
    </w:p>
    <w:p w14:paraId="285DFC65" w14:textId="77777777" w:rsidR="00AD3923" w:rsidRDefault="00000000">
      <w:pPr>
        <w:pStyle w:val="BodyText"/>
      </w:pPr>
      <w:r>
        <w:rPr>
          <w:i/>
        </w:rPr>
        <w:t>Shared decision. It applies to both automations, and it bites both in the same way.</w:t>
      </w:r>
    </w:p>
    <w:p w14:paraId="38A8744D" w14:textId="77777777" w:rsidR="00AD3923" w:rsidRDefault="00000000">
      <w:pPr>
        <w:pStyle w:val="BodyText"/>
      </w:pPr>
      <w:r>
        <w:t>Every path this automation uses must be a hostname or FQDN.</w:t>
      </w:r>
    </w:p>
    <w:p w14:paraId="31827DFF" w14:textId="77777777" w:rsidR="00AD3923" w:rsidRDefault="00000000">
      <w:pPr>
        <w:pStyle w:val="BodyText"/>
      </w:pPr>
      <w:r>
        <w:t xml:space="preserve">The source paths look after themselves — they are built from AD computer names, so they are always FQDNs. The </w:t>
      </w:r>
      <w:r>
        <w:rPr>
          <w:b/>
        </w:rPr>
        <w:t>destination</w:t>
      </w:r>
      <w:r>
        <w:t xml:space="preserve"> is the one an operator types, and it is the one that gets written as an IP while testing and then left that way.</w:t>
      </w:r>
    </w:p>
    <w:p w14:paraId="7628792C" w14:textId="77777777" w:rsidR="00AD3923" w:rsidRDefault="00000000">
      <w:pPr>
        <w:pStyle w:val="BodyText"/>
      </w:pPr>
      <w:r>
        <w:lastRenderedPageBreak/>
        <w:t xml:space="preserve">That does not work, and it fails misleadingly. Kerberos authenticates to a service principal name, which is built from a host name; there is no SPN for an IP literal, so a UNC path written with one cannot use Kerberos at all. It falls back to NTLM and is refused with </w:t>
      </w:r>
      <w:r>
        <w:rPr>
          <w:rFonts w:ascii="Consolas" w:hAnsi="Consolas"/>
          <w:sz w:val="18"/>
          <w:shd w:val="clear" w:color="auto" w:fill="EEF1F4"/>
        </w:rPr>
        <w:t>Access is denied</w:t>
      </w:r>
      <w:r>
        <w:t xml:space="preserve"> — which reads as a share-permissions fault on a share whose permissions are perfectly fine.</w:t>
      </w:r>
    </w:p>
    <w:p w14:paraId="09BD8F83" w14:textId="77777777" w:rsidR="00AD3923" w:rsidRDefault="00000000">
      <w:pPr>
        <w:pStyle w:val="BodyText"/>
      </w:pPr>
      <w:r>
        <w:t xml:space="preserve">The confusing part is the asymmetry: the source paths keep working, because they are FQDNs, so the failure looks like the </w:t>
      </w:r>
      <w:r>
        <w:rPr>
          <w:i/>
        </w:rPr>
        <w:t>servers</w:t>
      </w:r>
      <w:r>
        <w:t xml:space="preserve"> are refusing rather than the destination.</w:t>
      </w:r>
    </w:p>
    <w:tbl>
      <w:tblPr>
        <w:tblStyle w:val="TableGrid"/>
        <w:tblW w:w="5000" w:type="pct"/>
        <w:tblInd w:w="0" w:type="dxa"/>
        <w:tblBorders>
          <w:left w:val="single" w:sz="18" w:space="0" w:color="1F5C8B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337"/>
      </w:tblGrid>
      <w:tr w:rsidR="00AD3923" w14:paraId="7E89079A" w14:textId="77777777">
        <w:trPr>
          <w:cantSplit/>
        </w:trPr>
        <w:tc>
          <w:tcPr>
            <w:tcW w:w="0" w:type="auto"/>
            <w:shd w:val="clear" w:color="auto" w:fill="EAF0F5"/>
          </w:tcPr>
          <w:p w14:paraId="48375840" w14:textId="77777777" w:rsidR="00AD3923" w:rsidRDefault="00000000">
            <w:pPr>
              <w:spacing w:after="40"/>
            </w:pPr>
            <w:r>
              <w:rPr>
                <w:b/>
                <w:caps/>
                <w:color w:val="1F5C8B"/>
                <w:sz w:val="16"/>
              </w:rPr>
              <w:t>Why Ansible never hit this</w:t>
            </w:r>
          </w:p>
          <w:p w14:paraId="0E4169EB" w14:textId="77777777" w:rsidR="00AD3923" w:rsidRDefault="00000000">
            <w:pPr>
              <w:spacing w:after="0"/>
            </w:pPr>
            <w:r>
              <w:t xml:space="preserve">The playbooks did not rely on delegation at all. They used </w:t>
            </w:r>
            <w:proofErr w:type="spellStart"/>
            <w:r>
              <w:rPr>
                <w:rFonts w:ascii="Consolas" w:hAnsi="Consolas"/>
                <w:sz w:val="18"/>
                <w:shd w:val="clear" w:color="auto" w:fill="EEF1F4"/>
              </w:rPr>
              <w:t>become_method</w:t>
            </w:r>
            <w:proofErr w:type="spellEnd"/>
            <w:r>
              <w:rPr>
                <w:rFonts w:ascii="Consolas" w:hAnsi="Consolas"/>
                <w:sz w:val="18"/>
                <w:shd w:val="clear" w:color="auto" w:fill="EEF1F4"/>
              </w:rPr>
              <w:t xml:space="preserve">: </w:t>
            </w:r>
            <w:proofErr w:type="spellStart"/>
            <w:r>
              <w:rPr>
                <w:rFonts w:ascii="Consolas" w:hAnsi="Consolas"/>
                <w:sz w:val="18"/>
                <w:shd w:val="clear" w:color="auto" w:fill="EEF1F4"/>
              </w:rPr>
              <w:t>runas</w:t>
            </w:r>
            <w:proofErr w:type="spellEnd"/>
            <w:r>
              <w:t xml:space="preserve"> with an explicit password, which performs a fresh logon holding real credentials, and that logon can authenticate onward by itself. A script that worked under Ansible can therefore fail here </w:t>
            </w:r>
            <w:r>
              <w:rPr>
                <w:b/>
              </w:rPr>
              <w:t>unchanged</w:t>
            </w:r>
            <w:r>
              <w:t>, in an environment where nothing else has changed.</w:t>
            </w:r>
          </w:p>
        </w:tc>
      </w:tr>
    </w:tbl>
    <w:p w14:paraId="69F597BA" w14:textId="77777777" w:rsidR="00AD3923" w:rsidRDefault="00AD3923">
      <w:pPr>
        <w:spacing w:after="0"/>
      </w:pPr>
    </w:p>
    <w:p w14:paraId="0DCAB348" w14:textId="77777777" w:rsidR="00AD3923" w:rsidRDefault="00000000">
      <w:pPr>
        <w:pStyle w:val="Heading1"/>
      </w:pPr>
      <w:bookmarkStart w:id="17" w:name="_Toc239947909"/>
      <w:r>
        <w:t>7. Errors name the path they happened on</w:t>
      </w:r>
      <w:bookmarkEnd w:id="17"/>
    </w:p>
    <w:p w14:paraId="344C9C89" w14:textId="77777777" w:rsidR="00AD3923" w:rsidRDefault="00000000">
      <w:pPr>
        <w:pStyle w:val="BodyText"/>
      </w:pPr>
      <w:r>
        <w:rPr>
          <w:rFonts w:ascii="Consolas" w:hAnsi="Consolas"/>
          <w:sz w:val="18"/>
          <w:shd w:val="clear" w:color="auto" w:fill="EEF1F4"/>
        </w:rPr>
        <w:t>Move-ArchivedLogs.ps1</w:t>
      </w:r>
      <w:r>
        <w:t xml:space="preserve"> tracks which operation it is performing and reports it alongside any failure:</w:t>
      </w:r>
    </w:p>
    <w:p w14:paraId="7A1E0344" w14:textId="77777777" w:rsidR="00AD3923" w:rsidRDefault="00000000">
      <w:pPr>
        <w:pStyle w:val="CodeBlock"/>
        <w:pBdr>
          <w:top w:val="single" w:sz="2" w:space="4" w:color="D4DAE1"/>
          <w:left w:val="single" w:sz="18" w:space="6" w:color="1F5C8B"/>
          <w:bottom w:val="single" w:sz="2" w:space="4" w:color="D4DAE1"/>
        </w:pBdr>
        <w:spacing w:before="120" w:after="160"/>
      </w:pPr>
      <w:proofErr w:type="gramStart"/>
      <w:r>
        <w:t>monsrv01.vcf.lab :</w:t>
      </w:r>
      <w:proofErr w:type="gramEnd"/>
      <w:r>
        <w:t xml:space="preserve"> Access is denied - while listing files in \\monsrv01.vcf.lab\C$\...</w:t>
      </w:r>
    </w:p>
    <w:p w14:paraId="6C703D30" w14:textId="77777777" w:rsidR="00AD3923" w:rsidRDefault="00AD3923">
      <w:pPr>
        <w:spacing w:after="0"/>
      </w:pPr>
    </w:p>
    <w:p w14:paraId="28E85373" w14:textId="77777777" w:rsidR="00AD3923" w:rsidRDefault="00000000">
      <w:pPr>
        <w:pStyle w:val="BodyText"/>
      </w:pPr>
      <w:r>
        <w:t xml:space="preserve">Windows says </w:t>
      </w:r>
      <w:r>
        <w:rPr>
          <w:rFonts w:ascii="Consolas" w:hAnsi="Consolas"/>
          <w:sz w:val="18"/>
          <w:shd w:val="clear" w:color="auto" w:fill="EEF1F4"/>
        </w:rPr>
        <w:t>Access is denied</w:t>
      </w:r>
      <w:r>
        <w:t xml:space="preserve"> and nothing else. On its own that leaves a reader unable to tell the source share from the destination share — and which one it </w:t>
      </w:r>
      <w:proofErr w:type="gramStart"/>
      <w:r>
        <w:t>was is</w:t>
      </w:r>
      <w:proofErr w:type="gramEnd"/>
      <w:r>
        <w:t xml:space="preserve"> the first thing anyone needs to know, because they are different machines with different owners.</w:t>
      </w:r>
    </w:p>
    <w:p w14:paraId="73D623BD" w14:textId="77777777" w:rsidR="00AD3923" w:rsidRDefault="00000000">
      <w:pPr>
        <w:pStyle w:val="BodyText"/>
      </w:pPr>
      <w:r>
        <w:t xml:space="preserve">This matters more than it sounds. An earlier version advanced that tracking too late, so a </w:t>
      </w:r>
      <w:r>
        <w:rPr>
          <w:b/>
        </w:rPr>
        <w:t>destination</w:t>
      </w:r>
      <w:r>
        <w:t xml:space="preserve"> failure was reported against the </w:t>
      </w:r>
      <w:r>
        <w:rPr>
          <w:b/>
        </w:rPr>
        <w:t>source</w:t>
      </w:r>
      <w:r>
        <w:t xml:space="preserve"> path. The message </w:t>
      </w:r>
      <w:proofErr w:type="gramStart"/>
      <w:r>
        <w:t>named</w:t>
      </w:r>
      <w:proofErr w:type="gramEnd"/>
      <w:r>
        <w:t xml:space="preserve"> a server that was working correctly, and the investigation went to the wrong machine entirely.</w:t>
      </w:r>
    </w:p>
    <w:p w14:paraId="7925F601" w14:textId="77777777" w:rsidR="00AD3923" w:rsidRDefault="00000000">
      <w:pPr>
        <w:pStyle w:val="Heading1"/>
      </w:pPr>
      <w:bookmarkStart w:id="18" w:name="_Toc239947910"/>
      <w:r>
        <w:t>8. What was left out</w:t>
      </w:r>
      <w:bookmarkEnd w:id="18"/>
    </w:p>
    <w:tbl>
      <w:tblPr>
        <w:tblStyle w:val="TableGrid"/>
        <w:tblW w:w="5000" w:type="pct"/>
        <w:tblInd w:w="0" w:type="dxa"/>
        <w:tblBorders>
          <w:top w:val="single" w:sz="4" w:space="0" w:color="B2BDC7"/>
          <w:bottom w:val="single" w:sz="4" w:space="0" w:color="B2BDC7"/>
          <w:insideH w:val="single" w:sz="2" w:space="0" w:color="D4DAE1"/>
        </w:tblBorders>
        <w:tblLook w:val="04A0" w:firstRow="1" w:lastRow="0" w:firstColumn="1" w:lastColumn="0" w:noHBand="0" w:noVBand="1"/>
      </w:tblPr>
      <w:tblGrid>
        <w:gridCol w:w="2995"/>
        <w:gridCol w:w="6365"/>
      </w:tblGrid>
      <w:tr w:rsidR="00AD3923" w14:paraId="5B57C2D6" w14:textId="77777777">
        <w:trPr>
          <w:cantSplit/>
          <w:tblHeader/>
        </w:trPr>
        <w:tc>
          <w:tcPr>
            <w:tcW w:w="2995" w:type="dxa"/>
            <w:shd w:val="clear" w:color="auto" w:fill="1F5C8B"/>
            <w:vAlign w:val="center"/>
          </w:tcPr>
          <w:p w14:paraId="405B7761" w14:textId="77777777" w:rsidR="00AD3923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Not done</w:t>
            </w:r>
          </w:p>
        </w:tc>
        <w:tc>
          <w:tcPr>
            <w:tcW w:w="6365" w:type="dxa"/>
            <w:shd w:val="clear" w:color="auto" w:fill="1F5C8B"/>
            <w:vAlign w:val="center"/>
          </w:tcPr>
          <w:p w14:paraId="0FFF9730" w14:textId="77777777" w:rsidR="00AD3923" w:rsidRDefault="00000000">
            <w:pPr>
              <w:pStyle w:val="TableCell"/>
            </w:pPr>
            <w:r>
              <w:rPr>
                <w:b/>
                <w:color w:val="FFFFFF"/>
                <w:sz w:val="17"/>
              </w:rPr>
              <w:t>Why</w:t>
            </w:r>
          </w:p>
        </w:tc>
      </w:tr>
      <w:tr w:rsidR="00AD3923" w14:paraId="53510314" w14:textId="77777777">
        <w:trPr>
          <w:cantSplit/>
        </w:trPr>
        <w:tc>
          <w:tcPr>
            <w:tcW w:w="2995" w:type="dxa"/>
            <w:vAlign w:val="center"/>
          </w:tcPr>
          <w:p w14:paraId="50DA60A3" w14:textId="77777777" w:rsidR="00AD3923" w:rsidRDefault="00000000">
            <w:pPr>
              <w:pStyle w:val="TableCell"/>
            </w:pPr>
            <w:r>
              <w:t>Per-server status as separate workflow outputs</w:t>
            </w:r>
          </w:p>
        </w:tc>
        <w:tc>
          <w:tcPr>
            <w:tcW w:w="6365" w:type="dxa"/>
            <w:vAlign w:val="center"/>
          </w:tcPr>
          <w:p w14:paraId="64BA1F56" w14:textId="77777777" w:rsidR="00AD3923" w:rsidRDefault="00000000">
            <w:pPr>
              <w:pStyle w:val="TableCell"/>
            </w:pPr>
            <w:r>
              <w:t>The script logs per-server results and reports the totals. Splitting them into Orchestrator objects would mean a loop and a lot more schema for the same information.</w:t>
            </w:r>
          </w:p>
        </w:tc>
      </w:tr>
      <w:tr w:rsidR="00AD3923" w14:paraId="500E2C1F" w14:textId="77777777">
        <w:trPr>
          <w:cantSplit/>
        </w:trPr>
        <w:tc>
          <w:tcPr>
            <w:tcW w:w="2995" w:type="dxa"/>
            <w:shd w:val="clear" w:color="auto" w:fill="F2F4F6"/>
            <w:vAlign w:val="center"/>
          </w:tcPr>
          <w:p w14:paraId="65EFF220" w14:textId="77777777" w:rsidR="00AD3923" w:rsidRDefault="00000000">
            <w:pPr>
              <w:pStyle w:val="TableCell"/>
            </w:pPr>
            <w:r>
              <w:t>Running servers in parallel</w:t>
            </w:r>
          </w:p>
        </w:tc>
        <w:tc>
          <w:tcPr>
            <w:tcW w:w="6365" w:type="dxa"/>
            <w:shd w:val="clear" w:color="auto" w:fill="F2F4F6"/>
            <w:vAlign w:val="center"/>
          </w:tcPr>
          <w:p w14:paraId="4128A9FD" w14:textId="77777777" w:rsidR="00AD3923" w:rsidRDefault="00000000">
            <w:pPr>
              <w:pStyle w:val="TableCell"/>
            </w:pPr>
            <w:r>
              <w:t>The script works through them one at a time. At this volume it is quick enough, and serial output is far easier to read when something has gone wrong.</w:t>
            </w:r>
          </w:p>
        </w:tc>
      </w:tr>
      <w:tr w:rsidR="00AD3923" w14:paraId="20F4207A" w14:textId="77777777">
        <w:trPr>
          <w:cantSplit/>
        </w:trPr>
        <w:tc>
          <w:tcPr>
            <w:tcW w:w="2995" w:type="dxa"/>
            <w:vAlign w:val="center"/>
          </w:tcPr>
          <w:p w14:paraId="4ABF799A" w14:textId="77777777" w:rsidR="00AD3923" w:rsidRDefault="00000000">
            <w:pPr>
              <w:pStyle w:val="TableCell"/>
            </w:pPr>
            <w:r>
              <w:t>Email on completion</w:t>
            </w:r>
          </w:p>
        </w:tc>
        <w:tc>
          <w:tcPr>
            <w:tcW w:w="6365" w:type="dxa"/>
            <w:vAlign w:val="center"/>
          </w:tcPr>
          <w:p w14:paraId="2EA8E8B4" w14:textId="77777777" w:rsidR="00AD3923" w:rsidRDefault="00000000">
            <w:pPr>
              <w:pStyle w:val="TableCell"/>
            </w:pPr>
            <w:r>
              <w:t>Not asked for. Orchestrator's own notification workflows can be attached later without touching this package.</w:t>
            </w:r>
          </w:p>
        </w:tc>
      </w:tr>
      <w:tr w:rsidR="00AD3923" w14:paraId="4CB6C9F2" w14:textId="77777777">
        <w:trPr>
          <w:cantSplit/>
        </w:trPr>
        <w:tc>
          <w:tcPr>
            <w:tcW w:w="2995" w:type="dxa"/>
            <w:shd w:val="clear" w:color="auto" w:fill="F2F4F6"/>
            <w:vAlign w:val="center"/>
          </w:tcPr>
          <w:p w14:paraId="508EAF0D" w14:textId="77777777" w:rsidR="00AD3923" w:rsidRDefault="00000000">
            <w:pPr>
              <w:pStyle w:val="TableCell"/>
            </w:pPr>
            <w:r>
              <w:lastRenderedPageBreak/>
              <w:t>vCenter plug-in</w:t>
            </w:r>
          </w:p>
        </w:tc>
        <w:tc>
          <w:tcPr>
            <w:tcW w:w="6365" w:type="dxa"/>
            <w:shd w:val="clear" w:color="auto" w:fill="F2F4F6"/>
            <w:vAlign w:val="center"/>
          </w:tcPr>
          <w:p w14:paraId="0CDE718C" w14:textId="77777777" w:rsidR="00AD3923" w:rsidRDefault="00000000">
            <w:pPr>
              <w:pStyle w:val="TableCell"/>
            </w:pPr>
            <w:r>
              <w:t>Considered and not needed. Moving files through VMware Tools would need guest credentials for every server — the opposite of the point.</w:t>
            </w:r>
          </w:p>
        </w:tc>
      </w:tr>
      <w:tr w:rsidR="00AD3923" w14:paraId="0B1D2BD3" w14:textId="77777777">
        <w:trPr>
          <w:cantSplit/>
        </w:trPr>
        <w:tc>
          <w:tcPr>
            <w:tcW w:w="2995" w:type="dxa"/>
            <w:vAlign w:val="center"/>
          </w:tcPr>
          <w:p w14:paraId="1B6E2AB3" w14:textId="77777777" w:rsidR="00AD3923" w:rsidRDefault="00000000">
            <w:pPr>
              <w:pStyle w:val="TableCell"/>
            </w:pPr>
            <w:r>
              <w:t>Rollback</w:t>
            </w:r>
          </w:p>
        </w:tc>
        <w:tc>
          <w:tcPr>
            <w:tcW w:w="6365" w:type="dxa"/>
            <w:vAlign w:val="center"/>
          </w:tcPr>
          <w:p w14:paraId="6C68CA13" w14:textId="77777777" w:rsidR="00AD3923" w:rsidRDefault="00000000">
            <w:pPr>
              <w:pStyle w:val="TableCell"/>
            </w:pPr>
            <w:r>
              <w:t xml:space="preserve">A move is not undone automatically. </w:t>
            </w:r>
            <w:proofErr w:type="gramStart"/>
            <w:r>
              <w:t>Report</w:t>
            </w:r>
            <w:proofErr w:type="gramEnd"/>
            <w:r>
              <w:t xml:space="preserve"> only, then </w:t>
            </w:r>
            <w:proofErr w:type="gramStart"/>
            <w:r>
              <w:t>check</w:t>
            </w:r>
            <w:proofErr w:type="gramEnd"/>
            <w:r>
              <w:t xml:space="preserve"> the destination, is the control.</w:t>
            </w:r>
          </w:p>
        </w:tc>
      </w:tr>
      <w:tr w:rsidR="00AD3923" w14:paraId="2CA3FBCE" w14:textId="77777777">
        <w:trPr>
          <w:cantSplit/>
        </w:trPr>
        <w:tc>
          <w:tcPr>
            <w:tcW w:w="2995" w:type="dxa"/>
            <w:shd w:val="clear" w:color="auto" w:fill="F2F4F6"/>
            <w:vAlign w:val="center"/>
          </w:tcPr>
          <w:p w14:paraId="7926E6EF" w14:textId="77777777" w:rsidR="00AD3923" w:rsidRDefault="00000000">
            <w:pPr>
              <w:pStyle w:val="TableCell"/>
            </w:pPr>
            <w:r>
              <w:t>Deleting the archived files afterwards</w:t>
            </w:r>
          </w:p>
        </w:tc>
        <w:tc>
          <w:tcPr>
            <w:tcW w:w="6365" w:type="dxa"/>
            <w:shd w:val="clear" w:color="auto" w:fill="F2F4F6"/>
            <w:vAlign w:val="center"/>
          </w:tcPr>
          <w:p w14:paraId="6476623F" w14:textId="77777777" w:rsidR="00AD3923" w:rsidRDefault="00000000">
            <w:pPr>
              <w:pStyle w:val="TableCell"/>
            </w:pPr>
            <w:r>
              <w:t xml:space="preserve">That is the other </w:t>
            </w:r>
            <w:proofErr w:type="gramStart"/>
            <w:r>
              <w:t>automation's</w:t>
            </w:r>
            <w:proofErr w:type="gramEnd"/>
            <w:r>
              <w:t xml:space="preserve"> job, deliberately. Moving and deleting are separate decisions with separate retention </w:t>
            </w:r>
            <w:proofErr w:type="gramStart"/>
            <w:r>
              <w:t>periods, and</w:t>
            </w:r>
            <w:proofErr w:type="gramEnd"/>
            <w:r>
              <w:t xml:space="preserve"> combining them would mean one mistake could destroy logs that were never archived.</w:t>
            </w:r>
          </w:p>
        </w:tc>
      </w:tr>
    </w:tbl>
    <w:p w14:paraId="29FFDD69" w14:textId="77777777" w:rsidR="00AD3923" w:rsidRDefault="00AD3923">
      <w:pPr>
        <w:spacing w:after="0"/>
      </w:pPr>
    </w:p>
    <w:sectPr w:rsidR="00AD3923">
      <w:footerReference w:type="default" r:id="rId7"/>
      <w:pgSz w:w="12240" w:h="15840"/>
      <w:pgMar w:top="1440" w:right="1440" w:bottom="1440" w:left="1440" w:header="72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658BD" w14:textId="77777777" w:rsidR="005A653F" w:rsidRDefault="005A653F">
      <w:pPr>
        <w:spacing w:after="0" w:line="240" w:lineRule="auto"/>
      </w:pPr>
      <w:r>
        <w:separator/>
      </w:r>
    </w:p>
  </w:endnote>
  <w:endnote w:type="continuationSeparator" w:id="0">
    <w:p w14:paraId="0CFD344E" w14:textId="77777777" w:rsidR="005A653F" w:rsidRDefault="005A6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4A61B" w14:textId="77777777" w:rsidR="00AD3923" w:rsidRDefault="00000000">
    <w:pPr>
      <w:pBdr>
        <w:top w:val="single" w:sz="4" w:space="6" w:color="D4DAE1"/>
      </w:pBdr>
      <w:tabs>
        <w:tab w:val="right" w:pos="9360"/>
      </w:tabs>
      <w:spacing w:after="0"/>
    </w:pPr>
    <w:r>
      <w:rPr>
        <w:color w:val="8996A3"/>
        <w:sz w:val="15"/>
      </w:rPr>
      <w:t xml:space="preserve">Design </w:t>
    </w:r>
    <w:proofErr w:type="gramStart"/>
    <w:r>
      <w:rPr>
        <w:color w:val="8996A3"/>
        <w:sz w:val="15"/>
      </w:rPr>
      <w:t>Decisions  |</w:t>
    </w:r>
    <w:proofErr w:type="gramEnd"/>
    <w:r>
      <w:rPr>
        <w:color w:val="8996A3"/>
        <w:sz w:val="15"/>
      </w:rPr>
      <w:t xml:space="preserve">  Move Archived Logs</w:t>
    </w:r>
    <w:r>
      <w:tab/>
    </w:r>
    <w:r>
      <w:rPr>
        <w:color w:val="8996A3"/>
        <w:sz w:val="15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8996A3"/>
        <w:sz w:val="15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00552" w14:textId="77777777" w:rsidR="005A653F" w:rsidRDefault="005A653F">
      <w:pPr>
        <w:spacing w:after="0" w:line="240" w:lineRule="auto"/>
      </w:pPr>
      <w:r>
        <w:separator/>
      </w:r>
    </w:p>
  </w:footnote>
  <w:footnote w:type="continuationSeparator" w:id="0">
    <w:p w14:paraId="6EEA4EB7" w14:textId="77777777" w:rsidR="005A653F" w:rsidRDefault="005A65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D658E"/>
    <w:multiLevelType w:val="hybridMultilevel"/>
    <w:tmpl w:val="6EB6D5F6"/>
    <w:lvl w:ilvl="0" w:tplc="FA2ADF36">
      <w:start w:val="1"/>
      <w:numFmt w:val="decimal"/>
      <w:lvlText w:val="%1."/>
      <w:lvlJc w:val="left"/>
      <w:pPr>
        <w:ind w:left="360" w:hanging="270"/>
      </w:pPr>
    </w:lvl>
    <w:lvl w:ilvl="1" w:tplc="A7C0FC3E">
      <w:start w:val="1"/>
      <w:numFmt w:val="lowerLetter"/>
      <w:lvlText w:val="%2."/>
      <w:lvlJc w:val="left"/>
      <w:pPr>
        <w:ind w:left="720" w:hanging="270"/>
      </w:pPr>
    </w:lvl>
    <w:lvl w:ilvl="2" w:tplc="6158F5C8">
      <w:numFmt w:val="decimal"/>
      <w:lvlText w:val=""/>
      <w:lvlJc w:val="left"/>
    </w:lvl>
    <w:lvl w:ilvl="3" w:tplc="8AA0C1F0">
      <w:numFmt w:val="decimal"/>
      <w:lvlText w:val=""/>
      <w:lvlJc w:val="left"/>
    </w:lvl>
    <w:lvl w:ilvl="4" w:tplc="CAB2A224">
      <w:numFmt w:val="decimal"/>
      <w:lvlText w:val=""/>
      <w:lvlJc w:val="left"/>
    </w:lvl>
    <w:lvl w:ilvl="5" w:tplc="CF908266">
      <w:numFmt w:val="decimal"/>
      <w:lvlText w:val=""/>
      <w:lvlJc w:val="left"/>
    </w:lvl>
    <w:lvl w:ilvl="6" w:tplc="28E4F8CE">
      <w:numFmt w:val="decimal"/>
      <w:lvlText w:val=""/>
      <w:lvlJc w:val="left"/>
    </w:lvl>
    <w:lvl w:ilvl="7" w:tplc="AF04BFB2">
      <w:numFmt w:val="decimal"/>
      <w:lvlText w:val=""/>
      <w:lvlJc w:val="left"/>
    </w:lvl>
    <w:lvl w:ilvl="8" w:tplc="97E484BE">
      <w:numFmt w:val="decimal"/>
      <w:lvlText w:val=""/>
      <w:lvlJc w:val="left"/>
    </w:lvl>
  </w:abstractNum>
  <w:abstractNum w:abstractNumId="1" w15:restartNumberingAfterBreak="0">
    <w:nsid w:val="1813578D"/>
    <w:multiLevelType w:val="hybridMultilevel"/>
    <w:tmpl w:val="556EE68A"/>
    <w:lvl w:ilvl="0" w:tplc="BD084F04">
      <w:start w:val="1"/>
      <w:numFmt w:val="bullet"/>
      <w:lvlText w:val="•"/>
      <w:lvlJc w:val="left"/>
      <w:pPr>
        <w:ind w:left="360" w:hanging="270"/>
      </w:pPr>
      <w:rPr>
        <w:rFonts w:ascii="Symbol" w:hAnsi="Symbol" w:hint="default"/>
      </w:rPr>
    </w:lvl>
    <w:lvl w:ilvl="1" w:tplc="C0CE54AC">
      <w:start w:val="1"/>
      <w:numFmt w:val="bullet"/>
      <w:lvlText w:val="o"/>
      <w:lvlJc w:val="left"/>
      <w:pPr>
        <w:ind w:left="720" w:hanging="270"/>
      </w:pPr>
      <w:rPr>
        <w:rFonts w:ascii="Courier New" w:hAnsi="Courier New" w:hint="default"/>
      </w:rPr>
    </w:lvl>
    <w:lvl w:ilvl="2" w:tplc="9E04A30C">
      <w:numFmt w:val="decimal"/>
      <w:lvlText w:val=""/>
      <w:lvlJc w:val="left"/>
    </w:lvl>
    <w:lvl w:ilvl="3" w:tplc="A8B846C0">
      <w:numFmt w:val="decimal"/>
      <w:lvlText w:val=""/>
      <w:lvlJc w:val="left"/>
    </w:lvl>
    <w:lvl w:ilvl="4" w:tplc="B1D81808">
      <w:numFmt w:val="decimal"/>
      <w:lvlText w:val=""/>
      <w:lvlJc w:val="left"/>
    </w:lvl>
    <w:lvl w:ilvl="5" w:tplc="6B1A3698">
      <w:numFmt w:val="decimal"/>
      <w:lvlText w:val=""/>
      <w:lvlJc w:val="left"/>
    </w:lvl>
    <w:lvl w:ilvl="6" w:tplc="B222732A">
      <w:numFmt w:val="decimal"/>
      <w:lvlText w:val=""/>
      <w:lvlJc w:val="left"/>
    </w:lvl>
    <w:lvl w:ilvl="7" w:tplc="9A867A9E">
      <w:numFmt w:val="decimal"/>
      <w:lvlText w:val=""/>
      <w:lvlJc w:val="left"/>
    </w:lvl>
    <w:lvl w:ilvl="8" w:tplc="732E2C68">
      <w:numFmt w:val="decimal"/>
      <w:lvlText w:val=""/>
      <w:lvlJc w:val="left"/>
    </w:lvl>
  </w:abstractNum>
  <w:num w:numId="1" w16cid:durableId="986934322">
    <w:abstractNumId w:val="1"/>
  </w:num>
  <w:num w:numId="2" w16cid:durableId="283659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923"/>
    <w:rsid w:val="00083325"/>
    <w:rsid w:val="005A653F"/>
    <w:rsid w:val="00AD3923"/>
    <w:rsid w:val="00F7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9EC43"/>
  <w15:docId w15:val="{B41CA18A-94C5-4E85-9F1B-91518EFCF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Times New Roman" w:hAnsi="Segoe UI" w:cs="Segoe UI"/>
        <w:color w:val="16202B"/>
        <w:lang w:val="en-US" w:eastAsia="en-US" w:bidi="ar-SA"/>
      </w:rPr>
    </w:rPrDefault>
    <w:pPrDefault>
      <w:pPr>
        <w:spacing w:after="1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pBdr>
        <w:bottom w:val="single" w:sz="6" w:space="6" w:color="D4DAE1"/>
      </w:pBdr>
      <w:spacing w:before="360"/>
      <w:outlineLvl w:val="0"/>
    </w:pPr>
    <w:rPr>
      <w:b/>
      <w:sz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spacing w:before="280" w:after="100"/>
      <w:outlineLvl w:val="1"/>
    </w:pPr>
    <w:rPr>
      <w:b/>
      <w:color w:val="1F5C8B"/>
      <w:sz w:val="24"/>
    </w:rPr>
  </w:style>
  <w:style w:type="paragraph" w:styleId="Heading3">
    <w:name w:val="heading 3"/>
    <w:basedOn w:val="Normal"/>
    <w:next w:val="BodyText"/>
    <w:uiPriority w:val="9"/>
    <w:semiHidden/>
    <w:unhideWhenUsed/>
    <w:qFormat/>
    <w:pPr>
      <w:keepNext/>
      <w:spacing w:before="220" w:after="80"/>
      <w:outlineLvl w:val="2"/>
    </w:pPr>
    <w:rPr>
      <w:b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uiPriority w:val="10"/>
    <w:qFormat/>
    <w:pPr>
      <w:spacing w:after="80"/>
    </w:pPr>
    <w:rPr>
      <w:b/>
      <w:sz w:val="52"/>
    </w:rPr>
  </w:style>
  <w:style w:type="paragraph" w:styleId="Subtitle">
    <w:name w:val="Subtitle"/>
    <w:basedOn w:val="Normal"/>
    <w:next w:val="BodyText"/>
    <w:uiPriority w:val="11"/>
    <w:qFormat/>
    <w:pPr>
      <w:spacing w:after="360"/>
    </w:pPr>
    <w:rPr>
      <w:color w:val="5B6875"/>
      <w:sz w:val="24"/>
    </w:rPr>
  </w:style>
  <w:style w:type="paragraph" w:customStyle="1" w:styleId="Eyebrow">
    <w:name w:val="Eyebrow"/>
    <w:basedOn w:val="Normal"/>
    <w:next w:val="Title"/>
    <w:pPr>
      <w:spacing w:after="60"/>
    </w:pPr>
    <w:rPr>
      <w:b/>
      <w:caps/>
      <w:color w:val="8996A3"/>
      <w:sz w:val="16"/>
    </w:rPr>
  </w:style>
  <w:style w:type="paragraph" w:styleId="Caption">
    <w:name w:val="caption"/>
    <w:basedOn w:val="Normal"/>
    <w:next w:val="BodyText"/>
    <w:pPr>
      <w:spacing w:after="240"/>
      <w:jc w:val="center"/>
    </w:pPr>
    <w:rPr>
      <w:i/>
      <w:color w:val="5B6875"/>
      <w:sz w:val="17"/>
    </w:rPr>
  </w:style>
  <w:style w:type="paragraph" w:customStyle="1" w:styleId="CodeBlock">
    <w:name w:val="Code Block"/>
    <w:basedOn w:val="Normal"/>
    <w:pPr>
      <w:shd w:val="clear" w:color="auto" w:fill="F7F9FA"/>
      <w:spacing w:after="0" w:line="240" w:lineRule="auto"/>
      <w:ind w:left="120"/>
    </w:pPr>
    <w:rPr>
      <w:rFonts w:ascii="Consolas" w:hAnsi="Consolas"/>
      <w:sz w:val="17"/>
    </w:rPr>
  </w:style>
  <w:style w:type="paragraph" w:customStyle="1" w:styleId="TableCell">
    <w:name w:val="Table Cell"/>
    <w:basedOn w:val="Normal"/>
    <w:pPr>
      <w:spacing w:before="20" w:after="20" w:line="240" w:lineRule="auto"/>
    </w:pPr>
    <w:rPr>
      <w:sz w:val="18"/>
    </w:rPr>
  </w:style>
  <w:style w:type="paragraph" w:styleId="ListParagraph">
    <w:name w:val="List Paragraph"/>
    <w:basedOn w:val="Normal"/>
    <w:pPr>
      <w:spacing w:after="60"/>
      <w:ind w:left="360"/>
      <w:contextualSpacing/>
    </w:pPr>
  </w:style>
  <w:style w:type="table" w:styleId="TableGrid">
    <w:name w:val="Table Grid"/>
    <w:tblPr>
      <w:tblCellMar>
        <w:top w:w="80" w:type="dxa"/>
        <w:left w:w="110" w:type="dxa"/>
        <w:bottom w:w="80" w:type="dxa"/>
        <w:right w:w="110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0833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3325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08332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2228</Words>
  <Characters>12702</Characters>
  <Application>Microsoft Office Word</Application>
  <DocSecurity>0</DocSecurity>
  <Lines>105</Lines>
  <Paragraphs>29</Paragraphs>
  <ScaleCrop>false</ScaleCrop>
  <Company>Department of State</Company>
  <LinksUpToDate>false</LinksUpToDate>
  <CharactersWithSpaces>14901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Decisions</dc:title>
  <dc:subject>Move Archived Logs</dc:subject>
  <dc:creator>Orchestrator documentation build</dc:creator>
  <cp:lastModifiedBy>Forguson, Jeremy W</cp:lastModifiedBy>
  <cp:revision>3</cp:revision>
  <dcterms:created xsi:type="dcterms:W3CDTF">2026-09-10T19:47:00Z</dcterms:created>
  <dcterms:modified xsi:type="dcterms:W3CDTF">2026-09-10T19:53:00Z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2026-09-10T19:51:01Z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8b8b64b6-a10e-47b4-8bdf-8f6c76d49792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</Properties>
</file>