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4F871" w14:textId="77777777" w:rsidR="00FB6305" w:rsidRDefault="00000000">
      <w:pPr>
        <w:pStyle w:val="Eyebrow"/>
      </w:pPr>
      <w:r>
        <w:t>Remove Old Archived Logs</w:t>
      </w:r>
    </w:p>
    <w:p w14:paraId="2E3BFA11" w14:textId="77777777" w:rsidR="00FB6305" w:rsidRDefault="00000000">
      <w:pPr>
        <w:pStyle w:val="Title"/>
      </w:pPr>
      <w:r>
        <w:t>Implementation Guide</w:t>
      </w:r>
    </w:p>
    <w:p w14:paraId="4DF5310C" w14:textId="77777777" w:rsidR="00FB6305" w:rsidRDefault="00000000">
      <w:pPr>
        <w:pStyle w:val="Subtitle"/>
      </w:pPr>
      <w:r>
        <w:t xml:space="preserve">Building this automation in Orchestrator. Everything is copy-and-paste from the </w:t>
      </w:r>
      <w:r>
        <w:rPr>
          <w:rFonts w:ascii="Consolas" w:hAnsi="Consolas"/>
          <w:sz w:val="18"/>
          <w:shd w:val="clear" w:color="auto" w:fill="EEF1F4"/>
        </w:rPr>
        <w:t>Code</w:t>
      </w:r>
      <w:r>
        <w:t xml:space="preserve"> folder — there is no package to import.</w:t>
      </w:r>
    </w:p>
    <w:tbl>
      <w:tblPr>
        <w:tblStyle w:val="TableGrid"/>
        <w:tblW w:w="5000" w:type="pct"/>
        <w:tblInd w:w="0" w:type="dxa"/>
        <w:tblBorders>
          <w:top w:val="single" w:sz="4" w:space="0" w:color="B2BDC7"/>
          <w:bottom w:val="single" w:sz="4" w:space="0" w:color="B2BDC7"/>
          <w:insideH w:val="single" w:sz="2" w:space="0" w:color="D4DAE1"/>
        </w:tblBorders>
        <w:tblCellMar>
          <w:top w:w="90" w:type="dxa"/>
          <w:left w:w="0" w:type="dxa"/>
          <w:bottom w:w="90" w:type="dxa"/>
        </w:tblCellMar>
        <w:tblLook w:val="04A0" w:firstRow="1" w:lastRow="0" w:firstColumn="1" w:lastColumn="0" w:noHBand="0" w:noVBand="1"/>
      </w:tblPr>
      <w:tblGrid>
        <w:gridCol w:w="2621"/>
        <w:gridCol w:w="6739"/>
      </w:tblGrid>
      <w:tr w:rsidR="00FB6305" w14:paraId="184D50D3" w14:textId="77777777">
        <w:trPr>
          <w:cantSplit/>
        </w:trPr>
        <w:tc>
          <w:tcPr>
            <w:tcW w:w="2621" w:type="dxa"/>
            <w:vAlign w:val="center"/>
          </w:tcPr>
          <w:p w14:paraId="52676F27" w14:textId="77777777" w:rsidR="00FB6305" w:rsidRDefault="00000000">
            <w:pPr>
              <w:pStyle w:val="TableCell"/>
            </w:pPr>
            <w:r>
              <w:rPr>
                <w:b/>
                <w:caps/>
                <w:color w:val="5B6875"/>
                <w:sz w:val="15"/>
              </w:rPr>
              <w:t>Document</w:t>
            </w:r>
          </w:p>
        </w:tc>
        <w:tc>
          <w:tcPr>
            <w:tcW w:w="6739" w:type="dxa"/>
            <w:vAlign w:val="center"/>
          </w:tcPr>
          <w:p w14:paraId="6520042E" w14:textId="77777777" w:rsidR="00FB6305" w:rsidRDefault="00000000">
            <w:pPr>
              <w:pStyle w:val="TableCell"/>
            </w:pPr>
            <w:r>
              <w:t>Implementation Guide</w:t>
            </w:r>
          </w:p>
        </w:tc>
      </w:tr>
      <w:tr w:rsidR="00FB6305" w14:paraId="19D2F246" w14:textId="77777777">
        <w:trPr>
          <w:cantSplit/>
        </w:trPr>
        <w:tc>
          <w:tcPr>
            <w:tcW w:w="2621" w:type="dxa"/>
            <w:vAlign w:val="center"/>
          </w:tcPr>
          <w:p w14:paraId="692268A5" w14:textId="77777777" w:rsidR="00FB6305" w:rsidRDefault="00000000">
            <w:pPr>
              <w:pStyle w:val="TableCell"/>
            </w:pPr>
            <w:r>
              <w:rPr>
                <w:b/>
                <w:caps/>
                <w:color w:val="5B6875"/>
                <w:sz w:val="15"/>
              </w:rPr>
              <w:t>Package</w:t>
            </w:r>
          </w:p>
        </w:tc>
        <w:tc>
          <w:tcPr>
            <w:tcW w:w="6739" w:type="dxa"/>
            <w:vAlign w:val="center"/>
          </w:tcPr>
          <w:p w14:paraId="68157268" w14:textId="77777777" w:rsidR="00FB6305" w:rsidRDefault="00000000">
            <w:pPr>
              <w:pStyle w:val="TableCell"/>
            </w:pPr>
            <w:r>
              <w:t>Remove Old Archived Logs</w:t>
            </w:r>
          </w:p>
        </w:tc>
      </w:tr>
      <w:tr w:rsidR="00FB6305" w14:paraId="206FC66B" w14:textId="77777777">
        <w:trPr>
          <w:cantSplit/>
        </w:trPr>
        <w:tc>
          <w:tcPr>
            <w:tcW w:w="2621" w:type="dxa"/>
            <w:vAlign w:val="center"/>
          </w:tcPr>
          <w:p w14:paraId="4CA52FE3" w14:textId="77777777" w:rsidR="00FB6305" w:rsidRDefault="00000000">
            <w:pPr>
              <w:pStyle w:val="TableCell"/>
            </w:pPr>
            <w:r>
              <w:rPr>
                <w:b/>
                <w:caps/>
                <w:color w:val="5B6875"/>
                <w:sz w:val="15"/>
              </w:rPr>
              <w:t>Platform</w:t>
            </w:r>
          </w:p>
        </w:tc>
        <w:tc>
          <w:tcPr>
            <w:tcW w:w="6739" w:type="dxa"/>
            <w:vAlign w:val="center"/>
          </w:tcPr>
          <w:p w14:paraId="782AE3BD" w14:textId="77777777" w:rsidR="00FB6305" w:rsidRDefault="00000000">
            <w:pPr>
              <w:pStyle w:val="TableCell"/>
            </w:pPr>
            <w:r>
              <w:t>VCF Operations Orchestrator 9</w:t>
            </w:r>
          </w:p>
        </w:tc>
      </w:tr>
      <w:tr w:rsidR="00FB6305" w14:paraId="61C7D57A" w14:textId="77777777">
        <w:trPr>
          <w:cantSplit/>
        </w:trPr>
        <w:tc>
          <w:tcPr>
            <w:tcW w:w="2621" w:type="dxa"/>
            <w:vAlign w:val="center"/>
          </w:tcPr>
          <w:p w14:paraId="7B1BBAFA" w14:textId="77777777" w:rsidR="00FB6305" w:rsidRDefault="00000000">
            <w:pPr>
              <w:pStyle w:val="TableCell"/>
            </w:pPr>
            <w:r>
              <w:rPr>
                <w:b/>
                <w:caps/>
                <w:color w:val="5B6875"/>
                <w:sz w:val="15"/>
              </w:rPr>
              <w:t>Source</w:t>
            </w:r>
          </w:p>
        </w:tc>
        <w:tc>
          <w:tcPr>
            <w:tcW w:w="6739" w:type="dxa"/>
            <w:vAlign w:val="center"/>
          </w:tcPr>
          <w:p w14:paraId="71E10D4A" w14:textId="77777777" w:rsidR="00FB6305" w:rsidRDefault="00000000">
            <w:pPr>
              <w:pStyle w:val="TableCell"/>
            </w:pPr>
            <w:r>
              <w:rPr>
                <w:rFonts w:ascii="Consolas" w:hAnsi="Consolas"/>
                <w:shd w:val="clear" w:color="auto" w:fill="EEF1F4"/>
              </w:rPr>
              <w:t>03_Implementation-Guide.md</w:t>
            </w:r>
          </w:p>
        </w:tc>
      </w:tr>
    </w:tbl>
    <w:p w14:paraId="4A55A46D" w14:textId="77777777" w:rsidR="00FB6305" w:rsidRDefault="00FB6305">
      <w:pPr>
        <w:spacing w:after="0"/>
      </w:pPr>
    </w:p>
    <w:p w14:paraId="087F6A02" w14:textId="0617ABAF" w:rsidR="004F657D" w:rsidRDefault="004F657D">
      <w:pPr>
        <w:spacing w:after="0"/>
      </w:pPr>
    </w:p>
    <w:p w14:paraId="5521FB7D" w14:textId="77777777" w:rsidR="004F657D" w:rsidRDefault="004F657D">
      <w:r>
        <w:br w:type="page"/>
      </w:r>
    </w:p>
    <w:p w14:paraId="1B12886D" w14:textId="77777777" w:rsidR="00FB6305" w:rsidRDefault="00000000">
      <w:pPr>
        <w:pStyle w:val="Heading1"/>
      </w:pPr>
      <w:bookmarkStart w:id="0" w:name="_Toc240025519"/>
      <w:r>
        <w:lastRenderedPageBreak/>
        <w:t>Contents</w:t>
      </w:r>
      <w:bookmarkEnd w:id="0"/>
    </w:p>
    <w:p w14:paraId="56B46026" w14:textId="02ED3C2C" w:rsidR="004F657D" w:rsidRDefault="00000000">
      <w:pPr>
        <w:pStyle w:val="TOC1"/>
        <w:tabs>
          <w:tab w:val="right" w:leader="dot" w:pos="9350"/>
        </w:tabs>
        <w:rPr>
          <w:noProof/>
        </w:rPr>
      </w:pPr>
      <w:r>
        <w:fldChar w:fldCharType="begin"/>
      </w:r>
      <w:r>
        <w:instrText xml:space="preserve"> TOC \o "1-2" \h \z \u </w:instrText>
      </w:r>
      <w:r>
        <w:fldChar w:fldCharType="separate"/>
      </w:r>
      <w:hyperlink w:anchor="_Toc240025519" w:history="1">
        <w:r w:rsidR="004F657D" w:rsidRPr="0074346E">
          <w:rPr>
            <w:rStyle w:val="Hyperlink"/>
            <w:noProof/>
          </w:rPr>
          <w:t>Contents</w:t>
        </w:r>
        <w:r w:rsidR="004F657D">
          <w:rPr>
            <w:noProof/>
            <w:webHidden/>
          </w:rPr>
          <w:tab/>
        </w:r>
        <w:r w:rsidR="004F657D">
          <w:rPr>
            <w:noProof/>
            <w:webHidden/>
          </w:rPr>
          <w:fldChar w:fldCharType="begin"/>
        </w:r>
        <w:r w:rsidR="004F657D">
          <w:rPr>
            <w:noProof/>
            <w:webHidden/>
          </w:rPr>
          <w:instrText xml:space="preserve"> PAGEREF _Toc240025519 \h </w:instrText>
        </w:r>
        <w:r w:rsidR="004F657D">
          <w:rPr>
            <w:noProof/>
            <w:webHidden/>
          </w:rPr>
        </w:r>
        <w:r w:rsidR="004F657D">
          <w:rPr>
            <w:noProof/>
            <w:webHidden/>
          </w:rPr>
          <w:fldChar w:fldCharType="separate"/>
        </w:r>
        <w:r w:rsidR="004F657D">
          <w:rPr>
            <w:noProof/>
            <w:webHidden/>
          </w:rPr>
          <w:t>2</w:t>
        </w:r>
        <w:r w:rsidR="004F657D">
          <w:rPr>
            <w:noProof/>
            <w:webHidden/>
          </w:rPr>
          <w:fldChar w:fldCharType="end"/>
        </w:r>
      </w:hyperlink>
    </w:p>
    <w:p w14:paraId="60D981F8" w14:textId="03711FF1" w:rsidR="004F657D" w:rsidRDefault="004F657D">
      <w:pPr>
        <w:pStyle w:val="TOC1"/>
        <w:tabs>
          <w:tab w:val="right" w:leader="dot" w:pos="9350"/>
        </w:tabs>
        <w:rPr>
          <w:noProof/>
        </w:rPr>
      </w:pPr>
      <w:hyperlink w:anchor="_Toc240025520" w:history="1">
        <w:r w:rsidRPr="0074346E">
          <w:rPr>
            <w:rStyle w:val="Hyperlink"/>
            <w:noProof/>
          </w:rPr>
          <w:t>Step 0 — Run the probe first</w:t>
        </w:r>
        <w:r>
          <w:rPr>
            <w:noProof/>
            <w:webHidden/>
          </w:rPr>
          <w:tab/>
        </w:r>
        <w:r>
          <w:rPr>
            <w:noProof/>
            <w:webHidden/>
          </w:rPr>
          <w:fldChar w:fldCharType="begin"/>
        </w:r>
        <w:r>
          <w:rPr>
            <w:noProof/>
            <w:webHidden/>
          </w:rPr>
          <w:instrText xml:space="preserve"> PAGEREF _Toc240025520 \h </w:instrText>
        </w:r>
        <w:r>
          <w:rPr>
            <w:noProof/>
            <w:webHidden/>
          </w:rPr>
        </w:r>
        <w:r>
          <w:rPr>
            <w:noProof/>
            <w:webHidden/>
          </w:rPr>
          <w:fldChar w:fldCharType="separate"/>
        </w:r>
        <w:r>
          <w:rPr>
            <w:noProof/>
            <w:webHidden/>
          </w:rPr>
          <w:t>3</w:t>
        </w:r>
        <w:r>
          <w:rPr>
            <w:noProof/>
            <w:webHidden/>
          </w:rPr>
          <w:fldChar w:fldCharType="end"/>
        </w:r>
      </w:hyperlink>
    </w:p>
    <w:p w14:paraId="135C0414" w14:textId="14E5B250" w:rsidR="004F657D" w:rsidRDefault="004F657D">
      <w:pPr>
        <w:pStyle w:val="TOC1"/>
        <w:tabs>
          <w:tab w:val="right" w:leader="dot" w:pos="9350"/>
        </w:tabs>
        <w:rPr>
          <w:noProof/>
        </w:rPr>
      </w:pPr>
      <w:hyperlink w:anchor="_Toc240025521" w:history="1">
        <w:r w:rsidRPr="0074346E">
          <w:rPr>
            <w:rStyle w:val="Hyperlink"/>
            <w:noProof/>
          </w:rPr>
          <w:t>Step 1 — Prerequisites</w:t>
        </w:r>
        <w:r>
          <w:rPr>
            <w:noProof/>
            <w:webHidden/>
          </w:rPr>
          <w:tab/>
        </w:r>
        <w:r>
          <w:rPr>
            <w:noProof/>
            <w:webHidden/>
          </w:rPr>
          <w:fldChar w:fldCharType="begin"/>
        </w:r>
        <w:r>
          <w:rPr>
            <w:noProof/>
            <w:webHidden/>
          </w:rPr>
          <w:instrText xml:space="preserve"> PAGEREF _Toc240025521 \h </w:instrText>
        </w:r>
        <w:r>
          <w:rPr>
            <w:noProof/>
            <w:webHidden/>
          </w:rPr>
        </w:r>
        <w:r>
          <w:rPr>
            <w:noProof/>
            <w:webHidden/>
          </w:rPr>
          <w:fldChar w:fldCharType="separate"/>
        </w:r>
        <w:r>
          <w:rPr>
            <w:noProof/>
            <w:webHidden/>
          </w:rPr>
          <w:t>4</w:t>
        </w:r>
        <w:r>
          <w:rPr>
            <w:noProof/>
            <w:webHidden/>
          </w:rPr>
          <w:fldChar w:fldCharType="end"/>
        </w:r>
      </w:hyperlink>
    </w:p>
    <w:p w14:paraId="4C1525D8" w14:textId="66B1A0AD" w:rsidR="004F657D" w:rsidRDefault="004F657D">
      <w:pPr>
        <w:pStyle w:val="TOC2"/>
        <w:tabs>
          <w:tab w:val="right" w:leader="dot" w:pos="9350"/>
        </w:tabs>
        <w:rPr>
          <w:noProof/>
        </w:rPr>
      </w:pPr>
      <w:hyperlink w:anchor="_Toc240025522" w:history="1">
        <w:r w:rsidRPr="0074346E">
          <w:rPr>
            <w:rStyle w:val="Hyperlink"/>
            <w:noProof/>
          </w:rPr>
          <w:t>PowerShell plug-in</w:t>
        </w:r>
        <w:r>
          <w:rPr>
            <w:noProof/>
            <w:webHidden/>
          </w:rPr>
          <w:tab/>
        </w:r>
        <w:r>
          <w:rPr>
            <w:noProof/>
            <w:webHidden/>
          </w:rPr>
          <w:fldChar w:fldCharType="begin"/>
        </w:r>
        <w:r>
          <w:rPr>
            <w:noProof/>
            <w:webHidden/>
          </w:rPr>
          <w:instrText xml:space="preserve"> PAGEREF _Toc240025522 \h </w:instrText>
        </w:r>
        <w:r>
          <w:rPr>
            <w:noProof/>
            <w:webHidden/>
          </w:rPr>
        </w:r>
        <w:r>
          <w:rPr>
            <w:noProof/>
            <w:webHidden/>
          </w:rPr>
          <w:fldChar w:fldCharType="separate"/>
        </w:r>
        <w:r>
          <w:rPr>
            <w:noProof/>
            <w:webHidden/>
          </w:rPr>
          <w:t>4</w:t>
        </w:r>
        <w:r>
          <w:rPr>
            <w:noProof/>
            <w:webHidden/>
          </w:rPr>
          <w:fldChar w:fldCharType="end"/>
        </w:r>
      </w:hyperlink>
    </w:p>
    <w:p w14:paraId="62599A3F" w14:textId="602EC8FA" w:rsidR="004F657D" w:rsidRDefault="004F657D">
      <w:pPr>
        <w:pStyle w:val="TOC2"/>
        <w:tabs>
          <w:tab w:val="right" w:leader="dot" w:pos="9350"/>
        </w:tabs>
        <w:rPr>
          <w:noProof/>
        </w:rPr>
      </w:pPr>
      <w:hyperlink w:anchor="_Toc240025523" w:history="1">
        <w:r w:rsidRPr="0074346E">
          <w:rPr>
            <w:rStyle w:val="Hyperlink"/>
            <w:noProof/>
          </w:rPr>
          <w:t>The double hop</w:t>
        </w:r>
        <w:r>
          <w:rPr>
            <w:noProof/>
            <w:webHidden/>
          </w:rPr>
          <w:tab/>
        </w:r>
        <w:r>
          <w:rPr>
            <w:noProof/>
            <w:webHidden/>
          </w:rPr>
          <w:fldChar w:fldCharType="begin"/>
        </w:r>
        <w:r>
          <w:rPr>
            <w:noProof/>
            <w:webHidden/>
          </w:rPr>
          <w:instrText xml:space="preserve"> PAGEREF _Toc240025523 \h </w:instrText>
        </w:r>
        <w:r>
          <w:rPr>
            <w:noProof/>
            <w:webHidden/>
          </w:rPr>
        </w:r>
        <w:r>
          <w:rPr>
            <w:noProof/>
            <w:webHidden/>
          </w:rPr>
          <w:fldChar w:fldCharType="separate"/>
        </w:r>
        <w:r>
          <w:rPr>
            <w:noProof/>
            <w:webHidden/>
          </w:rPr>
          <w:t>4</w:t>
        </w:r>
        <w:r>
          <w:rPr>
            <w:noProof/>
            <w:webHidden/>
          </w:rPr>
          <w:fldChar w:fldCharType="end"/>
        </w:r>
      </w:hyperlink>
    </w:p>
    <w:p w14:paraId="227F475E" w14:textId="3BC71086" w:rsidR="004F657D" w:rsidRDefault="004F657D">
      <w:pPr>
        <w:pStyle w:val="TOC2"/>
        <w:tabs>
          <w:tab w:val="right" w:leader="dot" w:pos="9350"/>
        </w:tabs>
        <w:rPr>
          <w:noProof/>
        </w:rPr>
      </w:pPr>
      <w:hyperlink w:anchor="_Toc240025524" w:history="1">
        <w:r w:rsidRPr="0074346E">
          <w:rPr>
            <w:rStyle w:val="Hyperlink"/>
            <w:noProof/>
          </w:rPr>
          <w:t>Confirming it</w:t>
        </w:r>
        <w:r>
          <w:rPr>
            <w:noProof/>
            <w:webHidden/>
          </w:rPr>
          <w:tab/>
        </w:r>
        <w:r>
          <w:rPr>
            <w:noProof/>
            <w:webHidden/>
          </w:rPr>
          <w:fldChar w:fldCharType="begin"/>
        </w:r>
        <w:r>
          <w:rPr>
            <w:noProof/>
            <w:webHidden/>
          </w:rPr>
          <w:instrText xml:space="preserve"> PAGEREF _Toc240025524 \h </w:instrText>
        </w:r>
        <w:r>
          <w:rPr>
            <w:noProof/>
            <w:webHidden/>
          </w:rPr>
        </w:r>
        <w:r>
          <w:rPr>
            <w:noProof/>
            <w:webHidden/>
          </w:rPr>
          <w:fldChar w:fldCharType="separate"/>
        </w:r>
        <w:r>
          <w:rPr>
            <w:noProof/>
            <w:webHidden/>
          </w:rPr>
          <w:t>4</w:t>
        </w:r>
        <w:r>
          <w:rPr>
            <w:noProof/>
            <w:webHidden/>
          </w:rPr>
          <w:fldChar w:fldCharType="end"/>
        </w:r>
      </w:hyperlink>
    </w:p>
    <w:p w14:paraId="07E1AAE2" w14:textId="2D0E6271" w:rsidR="004F657D" w:rsidRDefault="004F657D">
      <w:pPr>
        <w:pStyle w:val="TOC2"/>
        <w:tabs>
          <w:tab w:val="right" w:leader="dot" w:pos="9350"/>
        </w:tabs>
        <w:rPr>
          <w:noProof/>
        </w:rPr>
      </w:pPr>
      <w:hyperlink w:anchor="_Toc240025525" w:history="1">
        <w:r w:rsidRPr="0074346E">
          <w:rPr>
            <w:rStyle w:val="Hyperlink"/>
            <w:noProof/>
          </w:rPr>
          <w:t>Fixing it</w:t>
        </w:r>
        <w:r>
          <w:rPr>
            <w:noProof/>
            <w:webHidden/>
          </w:rPr>
          <w:tab/>
        </w:r>
        <w:r>
          <w:rPr>
            <w:noProof/>
            <w:webHidden/>
          </w:rPr>
          <w:fldChar w:fldCharType="begin"/>
        </w:r>
        <w:r>
          <w:rPr>
            <w:noProof/>
            <w:webHidden/>
          </w:rPr>
          <w:instrText xml:space="preserve"> PAGEREF _Toc240025525 \h </w:instrText>
        </w:r>
        <w:r>
          <w:rPr>
            <w:noProof/>
            <w:webHidden/>
          </w:rPr>
        </w:r>
        <w:r>
          <w:rPr>
            <w:noProof/>
            <w:webHidden/>
          </w:rPr>
          <w:fldChar w:fldCharType="separate"/>
        </w:r>
        <w:r>
          <w:rPr>
            <w:noProof/>
            <w:webHidden/>
          </w:rPr>
          <w:t>5</w:t>
        </w:r>
        <w:r>
          <w:rPr>
            <w:noProof/>
            <w:webHidden/>
          </w:rPr>
          <w:fldChar w:fldCharType="end"/>
        </w:r>
      </w:hyperlink>
    </w:p>
    <w:p w14:paraId="77654962" w14:textId="7B27EF96" w:rsidR="004F657D" w:rsidRDefault="004F657D">
      <w:pPr>
        <w:pStyle w:val="TOC2"/>
        <w:tabs>
          <w:tab w:val="right" w:leader="dot" w:pos="9350"/>
        </w:tabs>
        <w:rPr>
          <w:noProof/>
        </w:rPr>
      </w:pPr>
      <w:hyperlink w:anchor="_Toc240025526" w:history="1">
        <w:r w:rsidRPr="0074346E">
          <w:rPr>
            <w:rStyle w:val="Hyperlink"/>
            <w:noProof/>
          </w:rPr>
          <w:t>Use names, never IP addresses</w:t>
        </w:r>
        <w:r>
          <w:rPr>
            <w:noProof/>
            <w:webHidden/>
          </w:rPr>
          <w:tab/>
        </w:r>
        <w:r>
          <w:rPr>
            <w:noProof/>
            <w:webHidden/>
          </w:rPr>
          <w:fldChar w:fldCharType="begin"/>
        </w:r>
        <w:r>
          <w:rPr>
            <w:noProof/>
            <w:webHidden/>
          </w:rPr>
          <w:instrText xml:space="preserve"> PAGEREF _Toc240025526 \h </w:instrText>
        </w:r>
        <w:r>
          <w:rPr>
            <w:noProof/>
            <w:webHidden/>
          </w:rPr>
        </w:r>
        <w:r>
          <w:rPr>
            <w:noProof/>
            <w:webHidden/>
          </w:rPr>
          <w:fldChar w:fldCharType="separate"/>
        </w:r>
        <w:r>
          <w:rPr>
            <w:noProof/>
            <w:webHidden/>
          </w:rPr>
          <w:t>6</w:t>
        </w:r>
        <w:r>
          <w:rPr>
            <w:noProof/>
            <w:webHidden/>
          </w:rPr>
          <w:fldChar w:fldCharType="end"/>
        </w:r>
      </w:hyperlink>
    </w:p>
    <w:p w14:paraId="03BD3808" w14:textId="38F782CB" w:rsidR="004F657D" w:rsidRDefault="004F657D">
      <w:pPr>
        <w:pStyle w:val="TOC1"/>
        <w:tabs>
          <w:tab w:val="right" w:leader="dot" w:pos="9350"/>
        </w:tabs>
        <w:rPr>
          <w:noProof/>
        </w:rPr>
      </w:pPr>
      <w:hyperlink w:anchor="_Toc240025527" w:history="1">
        <w:r w:rsidRPr="0074346E">
          <w:rPr>
            <w:rStyle w:val="Hyperlink"/>
            <w:noProof/>
          </w:rPr>
          <w:t>Step 2 — Import the script</w:t>
        </w:r>
        <w:r>
          <w:rPr>
            <w:noProof/>
            <w:webHidden/>
          </w:rPr>
          <w:tab/>
        </w:r>
        <w:r>
          <w:rPr>
            <w:noProof/>
            <w:webHidden/>
          </w:rPr>
          <w:fldChar w:fldCharType="begin"/>
        </w:r>
        <w:r>
          <w:rPr>
            <w:noProof/>
            <w:webHidden/>
          </w:rPr>
          <w:instrText xml:space="preserve"> PAGEREF _Toc240025527 \h </w:instrText>
        </w:r>
        <w:r>
          <w:rPr>
            <w:noProof/>
            <w:webHidden/>
          </w:rPr>
        </w:r>
        <w:r>
          <w:rPr>
            <w:noProof/>
            <w:webHidden/>
          </w:rPr>
          <w:fldChar w:fldCharType="separate"/>
        </w:r>
        <w:r>
          <w:rPr>
            <w:noProof/>
            <w:webHidden/>
          </w:rPr>
          <w:t>6</w:t>
        </w:r>
        <w:r>
          <w:rPr>
            <w:noProof/>
            <w:webHidden/>
          </w:rPr>
          <w:fldChar w:fldCharType="end"/>
        </w:r>
      </w:hyperlink>
    </w:p>
    <w:p w14:paraId="0D1B2F1A" w14:textId="573DA81F" w:rsidR="004F657D" w:rsidRDefault="004F657D">
      <w:pPr>
        <w:pStyle w:val="TOC1"/>
        <w:tabs>
          <w:tab w:val="right" w:leader="dot" w:pos="9350"/>
        </w:tabs>
        <w:rPr>
          <w:noProof/>
        </w:rPr>
      </w:pPr>
      <w:hyperlink w:anchor="_Toc240025528" w:history="1">
        <w:r w:rsidRPr="0074346E">
          <w:rPr>
            <w:rStyle w:val="Hyperlink"/>
            <w:noProof/>
          </w:rPr>
          <w:t>Step 3 — Create the actions</w:t>
        </w:r>
        <w:r>
          <w:rPr>
            <w:noProof/>
            <w:webHidden/>
          </w:rPr>
          <w:tab/>
        </w:r>
        <w:r>
          <w:rPr>
            <w:noProof/>
            <w:webHidden/>
          </w:rPr>
          <w:fldChar w:fldCharType="begin"/>
        </w:r>
        <w:r>
          <w:rPr>
            <w:noProof/>
            <w:webHidden/>
          </w:rPr>
          <w:instrText xml:space="preserve"> PAGEREF _Toc240025528 \h </w:instrText>
        </w:r>
        <w:r>
          <w:rPr>
            <w:noProof/>
            <w:webHidden/>
          </w:rPr>
        </w:r>
        <w:r>
          <w:rPr>
            <w:noProof/>
            <w:webHidden/>
          </w:rPr>
          <w:fldChar w:fldCharType="separate"/>
        </w:r>
        <w:r>
          <w:rPr>
            <w:noProof/>
            <w:webHidden/>
          </w:rPr>
          <w:t>7</w:t>
        </w:r>
        <w:r>
          <w:rPr>
            <w:noProof/>
            <w:webHidden/>
          </w:rPr>
          <w:fldChar w:fldCharType="end"/>
        </w:r>
      </w:hyperlink>
    </w:p>
    <w:p w14:paraId="66EAA1A7" w14:textId="69DB7265" w:rsidR="004F657D" w:rsidRDefault="004F657D">
      <w:pPr>
        <w:pStyle w:val="TOC2"/>
        <w:tabs>
          <w:tab w:val="right" w:leader="dot" w:pos="9350"/>
        </w:tabs>
        <w:rPr>
          <w:noProof/>
        </w:rPr>
      </w:pPr>
      <w:hyperlink w:anchor="_Toc240025529" w:history="1">
        <w:r w:rsidRPr="0074346E">
          <w:rPr>
            <w:rStyle w:val="Hyperlink"/>
            <w:noProof/>
          </w:rPr>
          <w:t>Which module</w:t>
        </w:r>
        <w:r>
          <w:rPr>
            <w:noProof/>
            <w:webHidden/>
          </w:rPr>
          <w:tab/>
        </w:r>
        <w:r>
          <w:rPr>
            <w:noProof/>
            <w:webHidden/>
          </w:rPr>
          <w:fldChar w:fldCharType="begin"/>
        </w:r>
        <w:r>
          <w:rPr>
            <w:noProof/>
            <w:webHidden/>
          </w:rPr>
          <w:instrText xml:space="preserve"> PAGEREF _Toc240025529 \h </w:instrText>
        </w:r>
        <w:r>
          <w:rPr>
            <w:noProof/>
            <w:webHidden/>
          </w:rPr>
        </w:r>
        <w:r>
          <w:rPr>
            <w:noProof/>
            <w:webHidden/>
          </w:rPr>
          <w:fldChar w:fldCharType="separate"/>
        </w:r>
        <w:r>
          <w:rPr>
            <w:noProof/>
            <w:webHidden/>
          </w:rPr>
          <w:t>8</w:t>
        </w:r>
        <w:r>
          <w:rPr>
            <w:noProof/>
            <w:webHidden/>
          </w:rPr>
          <w:fldChar w:fldCharType="end"/>
        </w:r>
      </w:hyperlink>
    </w:p>
    <w:p w14:paraId="52488020" w14:textId="4C2FA9CD" w:rsidR="004F657D" w:rsidRDefault="004F657D">
      <w:pPr>
        <w:pStyle w:val="TOC1"/>
        <w:tabs>
          <w:tab w:val="right" w:leader="dot" w:pos="9350"/>
        </w:tabs>
        <w:rPr>
          <w:noProof/>
        </w:rPr>
      </w:pPr>
      <w:hyperlink w:anchor="_Toc240025530" w:history="1">
        <w:r w:rsidRPr="0074346E">
          <w:rPr>
            <w:rStyle w:val="Hyperlink"/>
            <w:noProof/>
          </w:rPr>
          <w:t>Step 4 — Build the workflow</w:t>
        </w:r>
        <w:r>
          <w:rPr>
            <w:noProof/>
            <w:webHidden/>
          </w:rPr>
          <w:tab/>
        </w:r>
        <w:r>
          <w:rPr>
            <w:noProof/>
            <w:webHidden/>
          </w:rPr>
          <w:fldChar w:fldCharType="begin"/>
        </w:r>
        <w:r>
          <w:rPr>
            <w:noProof/>
            <w:webHidden/>
          </w:rPr>
          <w:instrText xml:space="preserve"> PAGEREF _Toc240025530 \h </w:instrText>
        </w:r>
        <w:r>
          <w:rPr>
            <w:noProof/>
            <w:webHidden/>
          </w:rPr>
        </w:r>
        <w:r>
          <w:rPr>
            <w:noProof/>
            <w:webHidden/>
          </w:rPr>
          <w:fldChar w:fldCharType="separate"/>
        </w:r>
        <w:r>
          <w:rPr>
            <w:noProof/>
            <w:webHidden/>
          </w:rPr>
          <w:t>8</w:t>
        </w:r>
        <w:r>
          <w:rPr>
            <w:noProof/>
            <w:webHidden/>
          </w:rPr>
          <w:fldChar w:fldCharType="end"/>
        </w:r>
      </w:hyperlink>
    </w:p>
    <w:p w14:paraId="42681A26" w14:textId="07C9E0C2" w:rsidR="004F657D" w:rsidRDefault="004F657D">
      <w:pPr>
        <w:pStyle w:val="TOC2"/>
        <w:tabs>
          <w:tab w:val="right" w:leader="dot" w:pos="9350"/>
        </w:tabs>
        <w:rPr>
          <w:noProof/>
        </w:rPr>
      </w:pPr>
      <w:hyperlink w:anchor="_Toc240025531" w:history="1">
        <w:r w:rsidRPr="0074346E">
          <w:rPr>
            <w:rStyle w:val="Hyperlink"/>
            <w:noProof/>
          </w:rPr>
          <w:t>Inputs</w:t>
        </w:r>
        <w:r>
          <w:rPr>
            <w:noProof/>
            <w:webHidden/>
          </w:rPr>
          <w:tab/>
        </w:r>
        <w:r>
          <w:rPr>
            <w:noProof/>
            <w:webHidden/>
          </w:rPr>
          <w:fldChar w:fldCharType="begin"/>
        </w:r>
        <w:r>
          <w:rPr>
            <w:noProof/>
            <w:webHidden/>
          </w:rPr>
          <w:instrText xml:space="preserve"> PAGEREF _Toc240025531 \h </w:instrText>
        </w:r>
        <w:r>
          <w:rPr>
            <w:noProof/>
            <w:webHidden/>
          </w:rPr>
        </w:r>
        <w:r>
          <w:rPr>
            <w:noProof/>
            <w:webHidden/>
          </w:rPr>
          <w:fldChar w:fldCharType="separate"/>
        </w:r>
        <w:r>
          <w:rPr>
            <w:noProof/>
            <w:webHidden/>
          </w:rPr>
          <w:t>8</w:t>
        </w:r>
        <w:r>
          <w:rPr>
            <w:noProof/>
            <w:webHidden/>
          </w:rPr>
          <w:fldChar w:fldCharType="end"/>
        </w:r>
      </w:hyperlink>
    </w:p>
    <w:p w14:paraId="2EC00B6F" w14:textId="751DCC11" w:rsidR="004F657D" w:rsidRDefault="004F657D">
      <w:pPr>
        <w:pStyle w:val="TOC2"/>
        <w:tabs>
          <w:tab w:val="right" w:leader="dot" w:pos="9350"/>
        </w:tabs>
        <w:rPr>
          <w:noProof/>
        </w:rPr>
      </w:pPr>
      <w:hyperlink w:anchor="_Toc240025532" w:history="1">
        <w:r w:rsidRPr="0074346E">
          <w:rPr>
            <w:rStyle w:val="Hyperlink"/>
            <w:noProof/>
          </w:rPr>
          <w:t>Attributes</w:t>
        </w:r>
        <w:r>
          <w:rPr>
            <w:noProof/>
            <w:webHidden/>
          </w:rPr>
          <w:tab/>
        </w:r>
        <w:r>
          <w:rPr>
            <w:noProof/>
            <w:webHidden/>
          </w:rPr>
          <w:fldChar w:fldCharType="begin"/>
        </w:r>
        <w:r>
          <w:rPr>
            <w:noProof/>
            <w:webHidden/>
          </w:rPr>
          <w:instrText xml:space="preserve"> PAGEREF _Toc240025532 \h </w:instrText>
        </w:r>
        <w:r>
          <w:rPr>
            <w:noProof/>
            <w:webHidden/>
          </w:rPr>
        </w:r>
        <w:r>
          <w:rPr>
            <w:noProof/>
            <w:webHidden/>
          </w:rPr>
          <w:fldChar w:fldCharType="separate"/>
        </w:r>
        <w:r>
          <w:rPr>
            <w:noProof/>
            <w:webHidden/>
          </w:rPr>
          <w:t>8</w:t>
        </w:r>
        <w:r>
          <w:rPr>
            <w:noProof/>
            <w:webHidden/>
          </w:rPr>
          <w:fldChar w:fldCharType="end"/>
        </w:r>
      </w:hyperlink>
    </w:p>
    <w:p w14:paraId="18835CD2" w14:textId="666224CB" w:rsidR="004F657D" w:rsidRDefault="004F657D">
      <w:pPr>
        <w:pStyle w:val="TOC2"/>
        <w:tabs>
          <w:tab w:val="right" w:leader="dot" w:pos="9350"/>
        </w:tabs>
        <w:rPr>
          <w:noProof/>
        </w:rPr>
      </w:pPr>
      <w:hyperlink w:anchor="_Toc240025533" w:history="1">
        <w:r w:rsidRPr="0074346E">
          <w:rPr>
            <w:rStyle w:val="Hyperlink"/>
            <w:noProof/>
          </w:rPr>
          <w:t>Outputs</w:t>
        </w:r>
        <w:r>
          <w:rPr>
            <w:noProof/>
            <w:webHidden/>
          </w:rPr>
          <w:tab/>
        </w:r>
        <w:r>
          <w:rPr>
            <w:noProof/>
            <w:webHidden/>
          </w:rPr>
          <w:fldChar w:fldCharType="begin"/>
        </w:r>
        <w:r>
          <w:rPr>
            <w:noProof/>
            <w:webHidden/>
          </w:rPr>
          <w:instrText xml:space="preserve"> PAGEREF _Toc240025533 \h </w:instrText>
        </w:r>
        <w:r>
          <w:rPr>
            <w:noProof/>
            <w:webHidden/>
          </w:rPr>
        </w:r>
        <w:r>
          <w:rPr>
            <w:noProof/>
            <w:webHidden/>
          </w:rPr>
          <w:fldChar w:fldCharType="separate"/>
        </w:r>
        <w:r>
          <w:rPr>
            <w:noProof/>
            <w:webHidden/>
          </w:rPr>
          <w:t>9</w:t>
        </w:r>
        <w:r>
          <w:rPr>
            <w:noProof/>
            <w:webHidden/>
          </w:rPr>
          <w:fldChar w:fldCharType="end"/>
        </w:r>
      </w:hyperlink>
    </w:p>
    <w:p w14:paraId="028CA050" w14:textId="1D9B548D" w:rsidR="004F657D" w:rsidRDefault="004F657D">
      <w:pPr>
        <w:pStyle w:val="TOC2"/>
        <w:tabs>
          <w:tab w:val="right" w:leader="dot" w:pos="9350"/>
        </w:tabs>
        <w:rPr>
          <w:noProof/>
        </w:rPr>
      </w:pPr>
      <w:hyperlink w:anchor="_Toc240025534" w:history="1">
        <w:r w:rsidRPr="0074346E">
          <w:rPr>
            <w:rStyle w:val="Hyperlink"/>
            <w:noProof/>
          </w:rPr>
          <w:t>Schema</w:t>
        </w:r>
        <w:r>
          <w:rPr>
            <w:noProof/>
            <w:webHidden/>
          </w:rPr>
          <w:tab/>
        </w:r>
        <w:r>
          <w:rPr>
            <w:noProof/>
            <w:webHidden/>
          </w:rPr>
          <w:fldChar w:fldCharType="begin"/>
        </w:r>
        <w:r>
          <w:rPr>
            <w:noProof/>
            <w:webHidden/>
          </w:rPr>
          <w:instrText xml:space="preserve"> PAGEREF _Toc240025534 \h </w:instrText>
        </w:r>
        <w:r>
          <w:rPr>
            <w:noProof/>
            <w:webHidden/>
          </w:rPr>
        </w:r>
        <w:r>
          <w:rPr>
            <w:noProof/>
            <w:webHidden/>
          </w:rPr>
          <w:fldChar w:fldCharType="separate"/>
        </w:r>
        <w:r>
          <w:rPr>
            <w:noProof/>
            <w:webHidden/>
          </w:rPr>
          <w:t>9</w:t>
        </w:r>
        <w:r>
          <w:rPr>
            <w:noProof/>
            <w:webHidden/>
          </w:rPr>
          <w:fldChar w:fldCharType="end"/>
        </w:r>
      </w:hyperlink>
    </w:p>
    <w:p w14:paraId="67EEBD21" w14:textId="1378417D" w:rsidR="004F657D" w:rsidRDefault="004F657D">
      <w:pPr>
        <w:pStyle w:val="TOC2"/>
        <w:tabs>
          <w:tab w:val="right" w:leader="dot" w:pos="9350"/>
        </w:tabs>
        <w:rPr>
          <w:noProof/>
        </w:rPr>
      </w:pPr>
      <w:hyperlink w:anchor="_Toc240025535" w:history="1">
        <w:r w:rsidRPr="0074346E">
          <w:rPr>
            <w:rStyle w:val="Hyperlink"/>
            <w:noProof/>
          </w:rPr>
          <w:t>Presentation</w:t>
        </w:r>
        <w:r>
          <w:rPr>
            <w:noProof/>
            <w:webHidden/>
          </w:rPr>
          <w:tab/>
        </w:r>
        <w:r>
          <w:rPr>
            <w:noProof/>
            <w:webHidden/>
          </w:rPr>
          <w:fldChar w:fldCharType="begin"/>
        </w:r>
        <w:r>
          <w:rPr>
            <w:noProof/>
            <w:webHidden/>
          </w:rPr>
          <w:instrText xml:space="preserve"> PAGEREF _Toc240025535 \h </w:instrText>
        </w:r>
        <w:r>
          <w:rPr>
            <w:noProof/>
            <w:webHidden/>
          </w:rPr>
        </w:r>
        <w:r>
          <w:rPr>
            <w:noProof/>
            <w:webHidden/>
          </w:rPr>
          <w:fldChar w:fldCharType="separate"/>
        </w:r>
        <w:r>
          <w:rPr>
            <w:noProof/>
            <w:webHidden/>
          </w:rPr>
          <w:t>10</w:t>
        </w:r>
        <w:r>
          <w:rPr>
            <w:noProof/>
            <w:webHidden/>
          </w:rPr>
          <w:fldChar w:fldCharType="end"/>
        </w:r>
      </w:hyperlink>
    </w:p>
    <w:p w14:paraId="4CDA914D" w14:textId="30221777" w:rsidR="004F657D" w:rsidRDefault="004F657D">
      <w:pPr>
        <w:pStyle w:val="TOC2"/>
        <w:tabs>
          <w:tab w:val="right" w:leader="dot" w:pos="9350"/>
        </w:tabs>
        <w:rPr>
          <w:noProof/>
        </w:rPr>
      </w:pPr>
      <w:hyperlink w:anchor="_Toc240025536" w:history="1">
        <w:r w:rsidRPr="0074346E">
          <w:rPr>
            <w:rStyle w:val="Hyperlink"/>
            <w:noProof/>
          </w:rPr>
          <w:t>Before the first live run</w:t>
        </w:r>
        <w:r>
          <w:rPr>
            <w:noProof/>
            <w:webHidden/>
          </w:rPr>
          <w:tab/>
        </w:r>
        <w:r>
          <w:rPr>
            <w:noProof/>
            <w:webHidden/>
          </w:rPr>
          <w:fldChar w:fldCharType="begin"/>
        </w:r>
        <w:r>
          <w:rPr>
            <w:noProof/>
            <w:webHidden/>
          </w:rPr>
          <w:instrText xml:space="preserve"> PAGEREF _Toc240025536 \h </w:instrText>
        </w:r>
        <w:r>
          <w:rPr>
            <w:noProof/>
            <w:webHidden/>
          </w:rPr>
        </w:r>
        <w:r>
          <w:rPr>
            <w:noProof/>
            <w:webHidden/>
          </w:rPr>
          <w:fldChar w:fldCharType="separate"/>
        </w:r>
        <w:r>
          <w:rPr>
            <w:noProof/>
            <w:webHidden/>
          </w:rPr>
          <w:t>10</w:t>
        </w:r>
        <w:r>
          <w:rPr>
            <w:noProof/>
            <w:webHidden/>
          </w:rPr>
          <w:fldChar w:fldCharType="end"/>
        </w:r>
      </w:hyperlink>
    </w:p>
    <w:p w14:paraId="7805208B" w14:textId="217B2B63" w:rsidR="004F657D" w:rsidRDefault="004F657D">
      <w:pPr>
        <w:pStyle w:val="TOC1"/>
        <w:tabs>
          <w:tab w:val="right" w:leader="dot" w:pos="9350"/>
        </w:tabs>
        <w:rPr>
          <w:noProof/>
        </w:rPr>
      </w:pPr>
      <w:hyperlink w:anchor="_Toc240025537" w:history="1">
        <w:r w:rsidRPr="0074346E">
          <w:rPr>
            <w:rStyle w:val="Hyperlink"/>
            <w:noProof/>
          </w:rPr>
          <w:t>Step 5 — Test</w:t>
        </w:r>
        <w:r>
          <w:rPr>
            <w:noProof/>
            <w:webHidden/>
          </w:rPr>
          <w:tab/>
        </w:r>
        <w:r>
          <w:rPr>
            <w:noProof/>
            <w:webHidden/>
          </w:rPr>
          <w:fldChar w:fldCharType="begin"/>
        </w:r>
        <w:r>
          <w:rPr>
            <w:noProof/>
            <w:webHidden/>
          </w:rPr>
          <w:instrText xml:space="preserve"> PAGEREF _Toc240025537 \h </w:instrText>
        </w:r>
        <w:r>
          <w:rPr>
            <w:noProof/>
            <w:webHidden/>
          </w:rPr>
        </w:r>
        <w:r>
          <w:rPr>
            <w:noProof/>
            <w:webHidden/>
          </w:rPr>
          <w:fldChar w:fldCharType="separate"/>
        </w:r>
        <w:r>
          <w:rPr>
            <w:noProof/>
            <w:webHidden/>
          </w:rPr>
          <w:t>10</w:t>
        </w:r>
        <w:r>
          <w:rPr>
            <w:noProof/>
            <w:webHidden/>
          </w:rPr>
          <w:fldChar w:fldCharType="end"/>
        </w:r>
      </w:hyperlink>
    </w:p>
    <w:p w14:paraId="77BE7213" w14:textId="598BF5D7" w:rsidR="004F657D" w:rsidRDefault="004F657D">
      <w:pPr>
        <w:pStyle w:val="TOC1"/>
        <w:tabs>
          <w:tab w:val="right" w:leader="dot" w:pos="9350"/>
        </w:tabs>
        <w:rPr>
          <w:noProof/>
        </w:rPr>
      </w:pPr>
      <w:hyperlink w:anchor="_Toc240025538" w:history="1">
        <w:r w:rsidRPr="0074346E">
          <w:rPr>
            <w:rStyle w:val="Hyperlink"/>
            <w:noProof/>
          </w:rPr>
          <w:t>When something goes wrong</w:t>
        </w:r>
        <w:r>
          <w:rPr>
            <w:noProof/>
            <w:webHidden/>
          </w:rPr>
          <w:tab/>
        </w:r>
        <w:r>
          <w:rPr>
            <w:noProof/>
            <w:webHidden/>
          </w:rPr>
          <w:fldChar w:fldCharType="begin"/>
        </w:r>
        <w:r>
          <w:rPr>
            <w:noProof/>
            <w:webHidden/>
          </w:rPr>
          <w:instrText xml:space="preserve"> PAGEREF _Toc240025538 \h </w:instrText>
        </w:r>
        <w:r>
          <w:rPr>
            <w:noProof/>
            <w:webHidden/>
          </w:rPr>
        </w:r>
        <w:r>
          <w:rPr>
            <w:noProof/>
            <w:webHidden/>
          </w:rPr>
          <w:fldChar w:fldCharType="separate"/>
        </w:r>
        <w:r>
          <w:rPr>
            <w:noProof/>
            <w:webHidden/>
          </w:rPr>
          <w:t>10</w:t>
        </w:r>
        <w:r>
          <w:rPr>
            <w:noProof/>
            <w:webHidden/>
          </w:rPr>
          <w:fldChar w:fldCharType="end"/>
        </w:r>
      </w:hyperlink>
    </w:p>
    <w:p w14:paraId="31086BD4" w14:textId="602B2D39" w:rsidR="00FB6305" w:rsidRDefault="00000000">
      <w:r>
        <w:fldChar w:fldCharType="end"/>
      </w:r>
    </w:p>
    <w:p w14:paraId="2B1D80A1" w14:textId="77777777" w:rsidR="00FB6305" w:rsidRDefault="00000000">
      <w:r>
        <w:br w:type="page"/>
      </w:r>
    </w:p>
    <w:p w14:paraId="25DC6773" w14:textId="77777777" w:rsidR="00FB6305" w:rsidRDefault="00000000">
      <w:pPr>
        <w:pStyle w:val="BodyText"/>
      </w:pPr>
      <w:r>
        <w:rPr>
          <w:b/>
        </w:rPr>
        <w:lastRenderedPageBreak/>
        <w:t>Under an hour</w:t>
      </w:r>
      <w:r>
        <w:t>, most of it spent on step 1 if the PowerShell plug-in is not already set up. This is the smaller of the two automations in this family: three actions, three schema elements, no Active Directory.</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FB6305" w14:paraId="572A4C24" w14:textId="77777777">
        <w:trPr>
          <w:cantSplit/>
        </w:trPr>
        <w:tc>
          <w:tcPr>
            <w:tcW w:w="0" w:type="auto"/>
            <w:shd w:val="clear" w:color="auto" w:fill="EAF0F5"/>
          </w:tcPr>
          <w:p w14:paraId="13795AC8" w14:textId="77777777" w:rsidR="00FB6305" w:rsidRDefault="00000000">
            <w:pPr>
              <w:spacing w:after="40"/>
            </w:pPr>
            <w:r>
              <w:rPr>
                <w:b/>
                <w:caps/>
                <w:color w:val="1F5C8B"/>
                <w:sz w:val="16"/>
              </w:rPr>
              <w:t>Scope</w:t>
            </w:r>
          </w:p>
          <w:p w14:paraId="319C6062" w14:textId="77777777" w:rsidR="00FB6305" w:rsidRDefault="00000000">
            <w:pPr>
              <w:spacing w:after="0"/>
            </w:pPr>
            <w:r>
              <w:t xml:space="preserve">This guide builds </w:t>
            </w:r>
            <w:r>
              <w:rPr>
                <w:b/>
              </w:rPr>
              <w:t>Remove Old Archived Logs</w:t>
            </w:r>
            <w:r>
              <w:t xml:space="preserve"> only, and is complete on its own.  Steps 0, 1 and 2 install things that are </w:t>
            </w:r>
            <w:r>
              <w:rPr>
                <w:b/>
              </w:rPr>
              <w:t>shared</w:t>
            </w:r>
            <w:r>
              <w:t xml:space="preserve"> with </w:t>
            </w:r>
            <w:r>
              <w:rPr>
                <w:i/>
              </w:rPr>
              <w:t>Move Archived Logs</w:t>
            </w:r>
            <w:r>
              <w:t xml:space="preserve">. If that automation is already built in this Orchestrator, its PowerShell prerequisites and all three of the actions below are already in place — see 06_Shared-Components.md so you do not create a second copy.  </w:t>
            </w:r>
            <w:r>
              <w:rPr>
                <w:b/>
              </w:rPr>
              <w:t>This automation needs no Active Directory at all.</w:t>
            </w:r>
            <w:r>
              <w:t xml:space="preserve"> No endpoint, no plug-in configuration, nothing. It works on a share, not on a list of servers.</w:t>
            </w:r>
          </w:p>
        </w:tc>
      </w:tr>
    </w:tbl>
    <w:p w14:paraId="0CB7F84B" w14:textId="77777777" w:rsidR="00FB6305" w:rsidRDefault="00FB6305">
      <w:pPr>
        <w:spacing w:after="0"/>
      </w:pPr>
    </w:p>
    <w:p w14:paraId="04CAD60C" w14:textId="77777777" w:rsidR="00FB6305" w:rsidRDefault="00000000">
      <w:pPr>
        <w:pStyle w:val="Heading1"/>
      </w:pPr>
      <w:bookmarkStart w:id="1" w:name="_Toc240025521"/>
      <w:r>
        <w:t>Step 1 — Prerequisites</w:t>
      </w:r>
      <w:bookmarkEnd w:id="1"/>
    </w:p>
    <w:p w14:paraId="74824420" w14:textId="77777777" w:rsidR="00FB6305" w:rsidRDefault="00000000">
      <w:pPr>
        <w:pStyle w:val="Heading2"/>
      </w:pPr>
      <w:bookmarkStart w:id="2" w:name="_Toc240025522"/>
      <w:r>
        <w:t>PowerShell plug-in</w:t>
      </w:r>
      <w:bookmarkEnd w:id="2"/>
    </w:p>
    <w:p w14:paraId="447C818D" w14:textId="77777777" w:rsidR="00FB6305" w:rsidRDefault="00000000">
      <w:pPr>
        <w:pStyle w:val="BodyText"/>
      </w:pPr>
      <w:r>
        <w:t xml:space="preserve">One host, added with </w:t>
      </w:r>
      <w:r>
        <w:rPr>
          <w:b/>
        </w:rPr>
        <w:t>Library → PowerShell → Add a PowerShell host</w:t>
      </w:r>
      <w:r>
        <w:t>. This is the only plug-in this automation uses.</w:t>
      </w:r>
    </w:p>
    <w:p w14:paraId="7782D6DC" w14:textId="77777777" w:rsidR="00FB6305" w:rsidRDefault="00000000">
      <w:pPr>
        <w:pStyle w:val="BodyText"/>
      </w:pPr>
      <w:r>
        <w:t>The account configured on that host does the file work, so it needs, on the archive share:</w:t>
      </w:r>
    </w:p>
    <w:p w14:paraId="7179B18D" w14:textId="77777777" w:rsidR="00FB6305" w:rsidRDefault="00000000">
      <w:pPr>
        <w:pStyle w:val="ListParagraph"/>
        <w:numPr>
          <w:ilvl w:val="0"/>
          <w:numId w:val="1"/>
        </w:numPr>
      </w:pPr>
      <w:r>
        <w:rPr>
          <w:b/>
        </w:rPr>
        <w:t>Read</w:t>
      </w:r>
      <w:r>
        <w:t xml:space="preserve"> access — to list the files and their timestamps</w:t>
      </w:r>
    </w:p>
    <w:p w14:paraId="649D6355" w14:textId="77777777" w:rsidR="00FB6305" w:rsidRDefault="00000000">
      <w:pPr>
        <w:pStyle w:val="ListParagraph"/>
        <w:numPr>
          <w:ilvl w:val="0"/>
          <w:numId w:val="1"/>
        </w:numPr>
      </w:pPr>
      <w:r>
        <w:rPr>
          <w:b/>
        </w:rPr>
        <w:t>Delete</w:t>
      </w:r>
      <w:r>
        <w:t xml:space="preserve"> access — to remove them</w:t>
      </w:r>
    </w:p>
    <w:p w14:paraId="04F8B07D" w14:textId="77777777" w:rsidR="00FB6305" w:rsidRDefault="00FB6305">
      <w:pPr>
        <w:spacing w:after="0"/>
      </w:pPr>
    </w:p>
    <w:p w14:paraId="53976182" w14:textId="77777777" w:rsidR="00FB6305" w:rsidRDefault="00000000">
      <w:pPr>
        <w:pStyle w:val="BodyText"/>
      </w:pPr>
      <w:r>
        <w:t>Those are two different permissions, and this automation is the one that notices. A report only run needs the first; a live run needs the second. An account with read but not delete produces a flawless report and then fails on every file.</w:t>
      </w:r>
    </w:p>
    <w:p w14:paraId="7184979C" w14:textId="77777777" w:rsidR="00FB6305" w:rsidRDefault="00000000">
      <w:pPr>
        <w:pStyle w:val="BodyText"/>
      </w:pPr>
      <w:r>
        <w:t xml:space="preserve">It needs nothing on any server. It never touches </w:t>
      </w:r>
      <w:r>
        <w:rPr>
          <w:rFonts w:ascii="Consolas" w:hAnsi="Consolas"/>
          <w:sz w:val="18"/>
          <w:shd w:val="clear" w:color="auto" w:fill="EEF1F4"/>
        </w:rPr>
        <w:t>C$</w:t>
      </w:r>
      <w:r>
        <w:t xml:space="preserve"> anywhere.</w:t>
      </w:r>
    </w:p>
    <w:p w14:paraId="06B91E48" w14:textId="77777777" w:rsidR="00FB6305" w:rsidRDefault="00000000">
      <w:pPr>
        <w:pStyle w:val="Heading2"/>
      </w:pPr>
      <w:bookmarkStart w:id="3" w:name="_Toc240025523"/>
      <w:r>
        <w:t>The double hop</w:t>
      </w:r>
      <w:bookmarkEnd w:id="3"/>
    </w:p>
    <w:p w14:paraId="06CB6522" w14:textId="77777777" w:rsidR="00FB6305" w:rsidRDefault="00000000">
      <w:pPr>
        <w:pStyle w:val="BodyText"/>
      </w:pPr>
      <w:r>
        <w:t>Orchestrator connects to the PowerShell host, and the host then reaches out to the archive share. That second hop is a separate authentication, and by default Windows will not forward the credential to it.</w:t>
      </w:r>
    </w:p>
    <w:p w14:paraId="43F38CF0" w14:textId="77777777" w:rsidR="00FB6305" w:rsidRDefault="00000000">
      <w:pPr>
        <w:pStyle w:val="BodyText"/>
      </w:pPr>
      <w:r>
        <w:rPr>
          <w:b/>
        </w:rPr>
        <w:t>Set the PowerShell host to Kerberos.</w:t>
      </w:r>
      <w:r>
        <w:t xml:space="preserve"> Basic and NTLM cannot carry a credential to a second machine at all, so with either of those this workflow cannot work whatever else is configured. Kerberos can — provided the connection actually delegates, which is a separate condition and the one worth checking rather than assuming. </w:t>
      </w:r>
      <w:proofErr w:type="spellStart"/>
      <w:r>
        <w:rPr>
          <w:rFonts w:ascii="Consolas" w:hAnsi="Consolas"/>
          <w:sz w:val="18"/>
          <w:shd w:val="clear" w:color="auto" w:fill="EEF1F4"/>
        </w:rPr>
        <w:t>klist</w:t>
      </w:r>
      <w:proofErr w:type="spellEnd"/>
      <w:r>
        <w:t xml:space="preserve"> below says which.</w:t>
      </w:r>
    </w:p>
    <w:p w14:paraId="7172A6E1" w14:textId="77777777" w:rsidR="00FB6305" w:rsidRDefault="00000000">
      <w:pPr>
        <w:pStyle w:val="BodyText"/>
      </w:pPr>
      <w:r>
        <w:t>The symptom when the credential does not reach the second hop:</w:t>
      </w:r>
    </w:p>
    <w:p w14:paraId="567901D2" w14:textId="77777777" w:rsidR="00FB6305" w:rsidRDefault="00000000">
      <w:pPr>
        <w:pStyle w:val="CodeBlock"/>
        <w:pBdr>
          <w:top w:val="single" w:sz="2" w:space="4" w:color="D4DAE1"/>
          <w:left w:val="single" w:sz="18" w:space="6" w:color="1F5C8B"/>
          <w:bottom w:val="single" w:sz="2" w:space="4" w:color="D4DAE1"/>
        </w:pBdr>
        <w:spacing w:before="120" w:after="160"/>
      </w:pPr>
      <w:r>
        <w:t>Access to the path '\\</w:t>
      </w:r>
      <w:proofErr w:type="spellStart"/>
      <w:r>
        <w:t>fileserver.vcf.lab</w:t>
      </w:r>
      <w:proofErr w:type="spellEnd"/>
      <w:r>
        <w:t>\archived-logs\srv01' is denied.</w:t>
      </w:r>
    </w:p>
    <w:p w14:paraId="7B47A755" w14:textId="77777777" w:rsidR="00FB6305" w:rsidRDefault="00FB6305">
      <w:pPr>
        <w:spacing w:after="0"/>
      </w:pPr>
    </w:p>
    <w:p w14:paraId="06EB641D" w14:textId="77777777" w:rsidR="00FB6305" w:rsidRDefault="00000000">
      <w:pPr>
        <w:pStyle w:val="BodyText"/>
      </w:pPr>
      <w:r>
        <w:lastRenderedPageBreak/>
        <w:t xml:space="preserve">Logging on to the PowerShell host at the console and browsing to that share works — the account really does have the rights. </w:t>
      </w:r>
      <w:r>
        <w:rPr>
          <w:b/>
        </w:rPr>
        <w:t>That console test proves nothing</w:t>
      </w:r>
      <w:r>
        <w:t xml:space="preserve">, and is the trap this section exists for: a console logon holds primary credentials and can authenticate onward; a </w:t>
      </w:r>
      <w:proofErr w:type="spellStart"/>
      <w:r>
        <w:t>WinRM</w:t>
      </w:r>
      <w:proofErr w:type="spellEnd"/>
      <w:r>
        <w:t xml:space="preserve"> session cannot. Same account, same rights, different logon type.</w:t>
      </w:r>
    </w:p>
    <w:p w14:paraId="0F6C664F" w14:textId="77777777" w:rsidR="00FB6305" w:rsidRDefault="00000000">
      <w:pPr>
        <w:pStyle w:val="Heading2"/>
      </w:pPr>
      <w:bookmarkStart w:id="4" w:name="_Toc240025524"/>
      <w:r>
        <w:t>Confirming it</w:t>
      </w:r>
      <w:bookmarkEnd w:id="4"/>
    </w:p>
    <w:p w14:paraId="4C9D99E6" w14:textId="77777777" w:rsidR="00FB6305" w:rsidRDefault="00000000">
      <w:pPr>
        <w:pStyle w:val="BodyText"/>
      </w:pPr>
      <w:r>
        <w:t xml:space="preserve">From a session on the PowerShell host opened </w:t>
      </w:r>
      <w:r>
        <w:rPr>
          <w:i/>
        </w:rPr>
        <w:t>by Orchestrator</w:t>
      </w:r>
      <w:r>
        <w:t xml:space="preserve"> — not RDP, not the console:</w:t>
      </w:r>
    </w:p>
    <w:p w14:paraId="5525E50B" w14:textId="77777777" w:rsidR="00FB6305" w:rsidRDefault="00000000">
      <w:pPr>
        <w:pStyle w:val="CodeBlock"/>
        <w:pBdr>
          <w:top w:val="single" w:sz="2" w:space="4" w:color="D4DAE1"/>
          <w:left w:val="single" w:sz="18" w:space="6" w:color="1F5C8B"/>
        </w:pBdr>
        <w:spacing w:before="120"/>
      </w:pPr>
      <w:proofErr w:type="spellStart"/>
      <w:r>
        <w:t>whoami</w:t>
      </w:r>
      <w:proofErr w:type="spellEnd"/>
      <w:r>
        <w:t xml:space="preserve">                                        # which identity the script actually runs as</w:t>
      </w:r>
    </w:p>
    <w:p w14:paraId="29D0C4B1" w14:textId="77777777" w:rsidR="00FB6305" w:rsidRDefault="00000000">
      <w:pPr>
        <w:pStyle w:val="CodeBlock"/>
        <w:pBdr>
          <w:left w:val="single" w:sz="18" w:space="6" w:color="1F5C8B"/>
        </w:pBdr>
      </w:pPr>
      <w:proofErr w:type="spellStart"/>
      <w:r>
        <w:t>klist</w:t>
      </w:r>
      <w:proofErr w:type="spellEnd"/>
      <w:r>
        <w:t xml:space="preserve">                                         # read the Ticket Flags -- see below</w:t>
      </w:r>
    </w:p>
    <w:p w14:paraId="49169124" w14:textId="77777777" w:rsidR="00FB6305" w:rsidRDefault="00000000">
      <w:pPr>
        <w:pStyle w:val="CodeBlock"/>
        <w:pBdr>
          <w:left w:val="single" w:sz="18" w:space="6" w:color="1F5C8B"/>
        </w:pBdr>
      </w:pPr>
      <w:r>
        <w:t>Test-Path \\&lt;fileserver&gt;\&lt;share&gt;</w:t>
      </w:r>
    </w:p>
    <w:p w14:paraId="01CAFFED" w14:textId="77777777" w:rsidR="00FB6305" w:rsidRDefault="00000000">
      <w:pPr>
        <w:pStyle w:val="CodeBlock"/>
        <w:pBdr>
          <w:left w:val="single" w:sz="18" w:space="6" w:color="1F5C8B"/>
          <w:bottom w:val="single" w:sz="2" w:space="4" w:color="D4DAE1"/>
        </w:pBdr>
        <w:spacing w:after="160"/>
      </w:pPr>
      <w:r>
        <w:t>Get-</w:t>
      </w:r>
      <w:proofErr w:type="spellStart"/>
      <w:r>
        <w:t>ChildItem</w:t>
      </w:r>
      <w:proofErr w:type="spellEnd"/>
      <w:r>
        <w:t xml:space="preserve"> \\&lt;fileserver&gt;\&lt;share&gt; -File | Select-Object -First 3</w:t>
      </w:r>
    </w:p>
    <w:p w14:paraId="63C8E583" w14:textId="77777777" w:rsidR="00FB6305" w:rsidRDefault="00FB6305">
      <w:pPr>
        <w:spacing w:after="0"/>
      </w:pPr>
    </w:p>
    <w:p w14:paraId="2D19B832" w14:textId="77777777" w:rsidR="00FB6305" w:rsidRDefault="00000000">
      <w:pPr>
        <w:pStyle w:val="BodyText"/>
      </w:pPr>
      <w:r>
        <w:rPr>
          <w:rFonts w:ascii="Consolas" w:hAnsi="Consolas"/>
          <w:sz w:val="18"/>
          <w:shd w:val="clear" w:color="auto" w:fill="EEF1F4"/>
        </w:rPr>
        <w:t>Code/Probe-ServerAccess.ps1</w:t>
      </w:r>
      <w:r>
        <w:t xml:space="preserve"> does all of this for you and reports it through </w:t>
      </w:r>
      <w:proofErr w:type="spellStart"/>
      <w:r>
        <w:rPr>
          <w:rFonts w:ascii="Consolas" w:hAnsi="Consolas"/>
          <w:sz w:val="18"/>
          <w:shd w:val="clear" w:color="auto" w:fill="EEF1F4"/>
        </w:rPr>
        <w:t>runPowerShellScript</w:t>
      </w:r>
      <w:proofErr w:type="spellEnd"/>
      <w:r>
        <w:t>, if you would rather not build a scriptable task by hand.</w:t>
      </w:r>
    </w:p>
    <w:p w14:paraId="4EBC2C55" w14:textId="77777777" w:rsidR="00FB6305" w:rsidRDefault="00000000">
      <w:pPr>
        <w:pStyle w:val="BodyText"/>
      </w:pPr>
      <w:r>
        <w:rPr>
          <w:b/>
        </w:rPr>
        <w:t xml:space="preserve">The </w:t>
      </w:r>
      <w:proofErr w:type="spellStart"/>
      <w:r>
        <w:rPr>
          <w:rFonts w:ascii="Consolas" w:hAnsi="Consolas"/>
          <w:b/>
          <w:sz w:val="18"/>
          <w:shd w:val="clear" w:color="auto" w:fill="EEF1F4"/>
        </w:rPr>
        <w:t>klist</w:t>
      </w:r>
      <w:proofErr w:type="spellEnd"/>
      <w:r>
        <w:rPr>
          <w:b/>
        </w:rPr>
        <w:t xml:space="preserve"> flags are the answer.</w:t>
      </w:r>
      <w:r>
        <w:t xml:space="preserve"> Look for a </w:t>
      </w:r>
      <w:proofErr w:type="spellStart"/>
      <w:r>
        <w:rPr>
          <w:rFonts w:ascii="Consolas" w:hAnsi="Consolas"/>
          <w:sz w:val="18"/>
          <w:shd w:val="clear" w:color="auto" w:fill="EEF1F4"/>
        </w:rPr>
        <w:t>krbtgt</w:t>
      </w:r>
      <w:proofErr w:type="spellEnd"/>
      <w:r>
        <w:rPr>
          <w:rFonts w:ascii="Consolas" w:hAnsi="Consolas"/>
          <w:sz w:val="18"/>
          <w:shd w:val="clear" w:color="auto" w:fill="EEF1F4"/>
        </w:rPr>
        <w:t>/&lt;DOMAIN&gt;</w:t>
      </w:r>
      <w:r>
        <w:t xml:space="preserve"> ticket and read them:</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463"/>
        <w:gridCol w:w="5897"/>
      </w:tblGrid>
      <w:tr w:rsidR="00FB6305" w14:paraId="609299AF" w14:textId="77777777">
        <w:trPr>
          <w:cantSplit/>
          <w:tblHeader/>
        </w:trPr>
        <w:tc>
          <w:tcPr>
            <w:tcW w:w="3463" w:type="dxa"/>
            <w:shd w:val="clear" w:color="auto" w:fill="1F5C8B"/>
            <w:vAlign w:val="center"/>
          </w:tcPr>
          <w:p w14:paraId="23FD8E60" w14:textId="77777777" w:rsidR="00FB6305" w:rsidRDefault="00000000">
            <w:pPr>
              <w:pStyle w:val="TableCell"/>
            </w:pPr>
            <w:r>
              <w:rPr>
                <w:b/>
                <w:color w:val="FFFFFF"/>
                <w:sz w:val="17"/>
              </w:rPr>
              <w:t>Flags</w:t>
            </w:r>
          </w:p>
        </w:tc>
        <w:tc>
          <w:tcPr>
            <w:tcW w:w="5897" w:type="dxa"/>
            <w:shd w:val="clear" w:color="auto" w:fill="1F5C8B"/>
            <w:vAlign w:val="center"/>
          </w:tcPr>
          <w:p w14:paraId="514BB604" w14:textId="77777777" w:rsidR="00FB6305" w:rsidRDefault="00000000">
            <w:pPr>
              <w:pStyle w:val="TableCell"/>
            </w:pPr>
            <w:r>
              <w:rPr>
                <w:b/>
                <w:color w:val="FFFFFF"/>
                <w:sz w:val="17"/>
              </w:rPr>
              <w:t>Meaning</w:t>
            </w:r>
          </w:p>
        </w:tc>
      </w:tr>
      <w:tr w:rsidR="00FB6305" w14:paraId="70C0C0D9" w14:textId="77777777">
        <w:trPr>
          <w:cantSplit/>
        </w:trPr>
        <w:tc>
          <w:tcPr>
            <w:tcW w:w="3463" w:type="dxa"/>
            <w:vAlign w:val="center"/>
          </w:tcPr>
          <w:p w14:paraId="731EAD6E" w14:textId="77777777" w:rsidR="00FB6305" w:rsidRDefault="00000000">
            <w:pPr>
              <w:pStyle w:val="TableCell"/>
            </w:pPr>
            <w:r>
              <w:rPr>
                <w:rFonts w:ascii="Consolas" w:hAnsi="Consolas"/>
                <w:shd w:val="clear" w:color="auto" w:fill="EEF1F4"/>
              </w:rPr>
              <w:t>forwardable forwarded</w:t>
            </w:r>
          </w:p>
        </w:tc>
        <w:tc>
          <w:tcPr>
            <w:tcW w:w="5897" w:type="dxa"/>
            <w:vAlign w:val="center"/>
          </w:tcPr>
          <w:p w14:paraId="7AF05383" w14:textId="77777777" w:rsidR="00FB6305" w:rsidRDefault="00000000">
            <w:pPr>
              <w:pStyle w:val="TableCell"/>
            </w:pPr>
            <w:r>
              <w:t xml:space="preserve">The credential </w:t>
            </w:r>
            <w:r>
              <w:rPr>
                <w:b/>
              </w:rPr>
              <w:t>was delegated</w:t>
            </w:r>
            <w:r>
              <w:t xml:space="preserve"> to this host. The second hop will work — this is what a healthy host looks like</w:t>
            </w:r>
          </w:p>
        </w:tc>
      </w:tr>
      <w:tr w:rsidR="00FB6305" w14:paraId="3AD0D3D5" w14:textId="77777777">
        <w:trPr>
          <w:cantSplit/>
        </w:trPr>
        <w:tc>
          <w:tcPr>
            <w:tcW w:w="3463" w:type="dxa"/>
            <w:shd w:val="clear" w:color="auto" w:fill="F2F4F6"/>
            <w:vAlign w:val="center"/>
          </w:tcPr>
          <w:p w14:paraId="2DB33334" w14:textId="77777777" w:rsidR="00FB6305" w:rsidRDefault="00000000">
            <w:pPr>
              <w:pStyle w:val="TableCell"/>
            </w:pPr>
            <w:r>
              <w:rPr>
                <w:rFonts w:ascii="Consolas" w:hAnsi="Consolas"/>
                <w:shd w:val="clear" w:color="auto" w:fill="EEF1F4"/>
              </w:rPr>
              <w:t>forwardable</w:t>
            </w:r>
            <w:r>
              <w:t xml:space="preserve"> alone</w:t>
            </w:r>
          </w:p>
        </w:tc>
        <w:tc>
          <w:tcPr>
            <w:tcW w:w="5897" w:type="dxa"/>
            <w:shd w:val="clear" w:color="auto" w:fill="F2F4F6"/>
            <w:vAlign w:val="center"/>
          </w:tcPr>
          <w:p w14:paraId="4EC01ACC" w14:textId="77777777" w:rsidR="00FB6305" w:rsidRDefault="00000000">
            <w:pPr>
              <w:pStyle w:val="TableCell"/>
            </w:pPr>
            <w:r>
              <w:t xml:space="preserve">The ticket </w:t>
            </w:r>
            <w:r>
              <w:rPr>
                <w:i/>
              </w:rPr>
              <w:t>could</w:t>
            </w:r>
            <w:r>
              <w:t xml:space="preserve"> be delegated, but was not. The connection is not requesting delegation</w:t>
            </w:r>
          </w:p>
        </w:tc>
      </w:tr>
      <w:tr w:rsidR="00FB6305" w14:paraId="3FB21E1F" w14:textId="77777777">
        <w:trPr>
          <w:cantSplit/>
        </w:trPr>
        <w:tc>
          <w:tcPr>
            <w:tcW w:w="3463" w:type="dxa"/>
            <w:vAlign w:val="center"/>
          </w:tcPr>
          <w:p w14:paraId="785B7668" w14:textId="77777777" w:rsidR="00FB6305" w:rsidRDefault="00000000">
            <w:pPr>
              <w:pStyle w:val="TableCell"/>
            </w:pPr>
            <w:r>
              <w:t xml:space="preserve">No </w:t>
            </w:r>
            <w:proofErr w:type="spellStart"/>
            <w:r>
              <w:rPr>
                <w:rFonts w:ascii="Consolas" w:hAnsi="Consolas"/>
                <w:shd w:val="clear" w:color="auto" w:fill="EEF1F4"/>
              </w:rPr>
              <w:t>krbtgt</w:t>
            </w:r>
            <w:proofErr w:type="spellEnd"/>
            <w:r>
              <w:t xml:space="preserve"> ticket, only </w:t>
            </w:r>
            <w:r>
              <w:rPr>
                <w:rFonts w:ascii="Consolas" w:hAnsi="Consolas"/>
                <w:shd w:val="clear" w:color="auto" w:fill="EEF1F4"/>
              </w:rPr>
              <w:t>HOST/&lt;</w:t>
            </w:r>
            <w:proofErr w:type="spellStart"/>
            <w:r>
              <w:rPr>
                <w:rFonts w:ascii="Consolas" w:hAnsi="Consolas"/>
                <w:shd w:val="clear" w:color="auto" w:fill="EEF1F4"/>
              </w:rPr>
              <w:t>pshost</w:t>
            </w:r>
            <w:proofErr w:type="spellEnd"/>
            <w:r>
              <w:rPr>
                <w:rFonts w:ascii="Consolas" w:hAnsi="Consolas"/>
                <w:shd w:val="clear" w:color="auto" w:fill="EEF1F4"/>
              </w:rPr>
              <w:t>&gt;</w:t>
            </w:r>
          </w:p>
        </w:tc>
        <w:tc>
          <w:tcPr>
            <w:tcW w:w="5897" w:type="dxa"/>
            <w:vAlign w:val="center"/>
          </w:tcPr>
          <w:p w14:paraId="67DA606D" w14:textId="77777777" w:rsidR="00FB6305" w:rsidRDefault="00000000">
            <w:pPr>
              <w:pStyle w:val="TableCell"/>
            </w:pPr>
            <w:r>
              <w:t>No delegation at all. The session can act only on this host</w:t>
            </w:r>
          </w:p>
        </w:tc>
      </w:tr>
    </w:tbl>
    <w:p w14:paraId="2F3A7403" w14:textId="77777777" w:rsidR="00FB6305" w:rsidRDefault="00FB6305">
      <w:pPr>
        <w:spacing w:after="0"/>
      </w:pPr>
    </w:p>
    <w:p w14:paraId="70816E61" w14:textId="77777777" w:rsidR="00FB6305" w:rsidRDefault="00000000">
      <w:pPr>
        <w:pStyle w:val="BodyText"/>
      </w:pPr>
      <w:r>
        <w:t>A healthy result reads like this, and needs nothing further doing:</w:t>
      </w:r>
    </w:p>
    <w:p w14:paraId="30747088" w14:textId="77777777" w:rsidR="00FB6305" w:rsidRDefault="00000000">
      <w:pPr>
        <w:pStyle w:val="CodeBlock"/>
        <w:pBdr>
          <w:top w:val="single" w:sz="2" w:space="4" w:color="D4DAE1"/>
          <w:left w:val="single" w:sz="18" w:space="6" w:color="1F5C8B"/>
        </w:pBdr>
        <w:spacing w:before="120"/>
      </w:pPr>
      <w:r>
        <w:t>Client: administrator @ VCF.LAB</w:t>
      </w:r>
    </w:p>
    <w:p w14:paraId="7E0DDD74" w14:textId="77777777" w:rsidR="00FB6305" w:rsidRDefault="00000000">
      <w:pPr>
        <w:pStyle w:val="CodeBlock"/>
        <w:pBdr>
          <w:left w:val="single" w:sz="18" w:space="6" w:color="1F5C8B"/>
        </w:pBdr>
      </w:pPr>
      <w:r>
        <w:t xml:space="preserve">Server: </w:t>
      </w:r>
      <w:proofErr w:type="spellStart"/>
      <w:r>
        <w:t>krbtgt</w:t>
      </w:r>
      <w:proofErr w:type="spellEnd"/>
      <w:r>
        <w:t>/VCF.LAB @ VCF.LAB</w:t>
      </w:r>
    </w:p>
    <w:p w14:paraId="74F5B95A" w14:textId="77777777" w:rsidR="00FB6305" w:rsidRDefault="00000000">
      <w:pPr>
        <w:pStyle w:val="CodeBlock"/>
        <w:pBdr>
          <w:left w:val="single" w:sz="18" w:space="6" w:color="1F5C8B"/>
          <w:bottom w:val="single" w:sz="2" w:space="4" w:color="D4DAE1"/>
        </w:pBdr>
        <w:spacing w:after="160"/>
      </w:pPr>
      <w:r>
        <w:t xml:space="preserve">Ticket Flags 0x60210000 -&gt; forwardable forwarded </w:t>
      </w:r>
      <w:proofErr w:type="spellStart"/>
      <w:r>
        <w:t>pre_authent</w:t>
      </w:r>
      <w:proofErr w:type="spellEnd"/>
      <w:r>
        <w:t xml:space="preserve"> </w:t>
      </w:r>
      <w:proofErr w:type="spellStart"/>
      <w:r>
        <w:t>name_canonicalize</w:t>
      </w:r>
      <w:proofErr w:type="spellEnd"/>
    </w:p>
    <w:p w14:paraId="11D4A89C" w14:textId="77777777" w:rsidR="00FB6305" w:rsidRDefault="00FB6305">
      <w:pPr>
        <w:spacing w:after="0"/>
      </w:pPr>
    </w:p>
    <w:p w14:paraId="26552657" w14:textId="77777777" w:rsidR="00FB6305" w:rsidRDefault="00000000">
      <w:pPr>
        <w:pStyle w:val="BodyText"/>
      </w:pPr>
      <w:r>
        <w:t xml:space="preserve">Both the </w:t>
      </w:r>
      <w:r>
        <w:rPr>
          <w:rFonts w:ascii="Consolas" w:hAnsi="Consolas"/>
          <w:sz w:val="18"/>
          <w:shd w:val="clear" w:color="auto" w:fill="EEF1F4"/>
        </w:rPr>
        <w:t>Test-Path</w:t>
      </w:r>
      <w:r>
        <w:t xml:space="preserve"> and the </w:t>
      </w:r>
      <w:r>
        <w:rPr>
          <w:rFonts w:ascii="Consolas" w:hAnsi="Consolas"/>
          <w:sz w:val="18"/>
          <w:shd w:val="clear" w:color="auto" w:fill="EEF1F4"/>
        </w:rPr>
        <w:t>Get-</w:t>
      </w:r>
      <w:proofErr w:type="spellStart"/>
      <w:r>
        <w:rPr>
          <w:rFonts w:ascii="Consolas" w:hAnsi="Consolas"/>
          <w:sz w:val="18"/>
          <w:shd w:val="clear" w:color="auto" w:fill="EEF1F4"/>
        </w:rPr>
        <w:t>ChildItem</w:t>
      </w:r>
      <w:proofErr w:type="spellEnd"/>
      <w:r>
        <w:t xml:space="preserve"> must succeed before the workflow can work. </w:t>
      </w:r>
      <w:r>
        <w:rPr>
          <w:rFonts w:ascii="Consolas" w:hAnsi="Consolas"/>
          <w:sz w:val="18"/>
          <w:shd w:val="clear" w:color="auto" w:fill="EEF1F4"/>
        </w:rPr>
        <w:t>Test-Path</w:t>
      </w:r>
      <w:r>
        <w:t xml:space="preserve"> passing on its own means little — a path check needs no credential, while listing the directory does, which is why they are tested separately.</w:t>
      </w:r>
    </w:p>
    <w:p w14:paraId="2BAC9DE4" w14:textId="77777777" w:rsidR="00FB6305" w:rsidRDefault="00000000">
      <w:pPr>
        <w:pStyle w:val="Heading2"/>
      </w:pPr>
      <w:bookmarkStart w:id="5" w:name="_Toc240025525"/>
      <w:r>
        <w:t>Fixing it</w:t>
      </w:r>
      <w:bookmarkEnd w:id="5"/>
    </w:p>
    <w:p w14:paraId="1831F5D8" w14:textId="77777777" w:rsidR="00FB6305" w:rsidRDefault="00000000">
      <w:pPr>
        <w:pStyle w:val="BodyText"/>
      </w:pPr>
      <w:r>
        <w:t>Any one of these:</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881"/>
        <w:gridCol w:w="3783"/>
        <w:gridCol w:w="3696"/>
      </w:tblGrid>
      <w:tr w:rsidR="00FB6305" w14:paraId="5BC5BCF6" w14:textId="77777777">
        <w:trPr>
          <w:cantSplit/>
          <w:tblHeader/>
        </w:trPr>
        <w:tc>
          <w:tcPr>
            <w:tcW w:w="1966" w:type="dxa"/>
            <w:shd w:val="clear" w:color="auto" w:fill="1F5C8B"/>
            <w:vAlign w:val="center"/>
          </w:tcPr>
          <w:p w14:paraId="4FB113EB" w14:textId="77777777" w:rsidR="00FB6305" w:rsidRDefault="00000000">
            <w:pPr>
              <w:pStyle w:val="TableCell"/>
            </w:pPr>
            <w:r>
              <w:rPr>
                <w:b/>
                <w:color w:val="FFFFFF"/>
                <w:sz w:val="17"/>
              </w:rPr>
              <w:lastRenderedPageBreak/>
              <w:t>Option</w:t>
            </w:r>
          </w:p>
        </w:tc>
        <w:tc>
          <w:tcPr>
            <w:tcW w:w="3370" w:type="dxa"/>
            <w:shd w:val="clear" w:color="auto" w:fill="1F5C8B"/>
            <w:vAlign w:val="center"/>
          </w:tcPr>
          <w:p w14:paraId="5755FDE7" w14:textId="77777777" w:rsidR="00FB6305" w:rsidRDefault="00000000">
            <w:pPr>
              <w:pStyle w:val="TableCell"/>
            </w:pPr>
            <w:r>
              <w:rPr>
                <w:b/>
                <w:color w:val="FFFFFF"/>
                <w:sz w:val="17"/>
              </w:rPr>
              <w:t>What to do</w:t>
            </w:r>
          </w:p>
        </w:tc>
        <w:tc>
          <w:tcPr>
            <w:tcW w:w="4025" w:type="dxa"/>
            <w:shd w:val="clear" w:color="auto" w:fill="1F5C8B"/>
            <w:vAlign w:val="center"/>
          </w:tcPr>
          <w:p w14:paraId="18FA7777" w14:textId="77777777" w:rsidR="00FB6305" w:rsidRDefault="00000000">
            <w:pPr>
              <w:pStyle w:val="TableCell"/>
            </w:pPr>
            <w:r>
              <w:rPr>
                <w:b/>
                <w:color w:val="FFFFFF"/>
                <w:sz w:val="17"/>
              </w:rPr>
              <w:t>Trade-off</w:t>
            </w:r>
          </w:p>
        </w:tc>
      </w:tr>
      <w:tr w:rsidR="00FB6305" w14:paraId="131B3143" w14:textId="77777777">
        <w:trPr>
          <w:cantSplit/>
        </w:trPr>
        <w:tc>
          <w:tcPr>
            <w:tcW w:w="1966" w:type="dxa"/>
            <w:vAlign w:val="center"/>
          </w:tcPr>
          <w:p w14:paraId="4BEF1411" w14:textId="77777777" w:rsidR="00FB6305" w:rsidRDefault="00000000">
            <w:pPr>
              <w:pStyle w:val="TableCell"/>
            </w:pPr>
            <w:r>
              <w:rPr>
                <w:b/>
              </w:rPr>
              <w:t>Resource-based constrained delegation</w:t>
            </w:r>
          </w:p>
        </w:tc>
        <w:tc>
          <w:tcPr>
            <w:tcW w:w="3370" w:type="dxa"/>
            <w:vAlign w:val="center"/>
          </w:tcPr>
          <w:p w14:paraId="2DE19CD4" w14:textId="77777777" w:rsidR="00FB6305" w:rsidRDefault="00000000">
            <w:pPr>
              <w:pStyle w:val="TableCell"/>
            </w:pPr>
            <w:r>
              <w:t>On the file server only:&lt;</w:t>
            </w:r>
            <w:proofErr w:type="spellStart"/>
            <w:r>
              <w:t>br</w:t>
            </w:r>
            <w:proofErr w:type="spellEnd"/>
            <w:r>
              <w:t>&gt;</w:t>
            </w:r>
            <w:r>
              <w:rPr>
                <w:rFonts w:ascii="Consolas" w:hAnsi="Consolas"/>
                <w:shd w:val="clear" w:color="auto" w:fill="EEF1F4"/>
              </w:rPr>
              <w:t>Set-</w:t>
            </w:r>
            <w:proofErr w:type="spellStart"/>
            <w:r>
              <w:rPr>
                <w:rFonts w:ascii="Consolas" w:hAnsi="Consolas"/>
                <w:shd w:val="clear" w:color="auto" w:fill="EEF1F4"/>
              </w:rPr>
              <w:t>ADComputer</w:t>
            </w:r>
            <w:proofErr w:type="spellEnd"/>
            <w:r>
              <w:rPr>
                <w:rFonts w:ascii="Consolas" w:hAnsi="Consolas"/>
                <w:shd w:val="clear" w:color="auto" w:fill="EEF1F4"/>
              </w:rPr>
              <w:t xml:space="preserve"> &lt;fileserver&gt; -</w:t>
            </w:r>
            <w:proofErr w:type="spellStart"/>
            <w:r>
              <w:rPr>
                <w:rFonts w:ascii="Consolas" w:hAnsi="Consolas"/>
                <w:shd w:val="clear" w:color="auto" w:fill="EEF1F4"/>
              </w:rPr>
              <w:t>PrincipalsAllowedToDelegateToAccount</w:t>
            </w:r>
            <w:proofErr w:type="spellEnd"/>
            <w:r>
              <w:rPr>
                <w:rFonts w:ascii="Consolas" w:hAnsi="Consolas"/>
                <w:shd w:val="clear" w:color="auto" w:fill="EEF1F4"/>
              </w:rPr>
              <w:t xml:space="preserve"> (Get-</w:t>
            </w:r>
            <w:proofErr w:type="spellStart"/>
            <w:r>
              <w:rPr>
                <w:rFonts w:ascii="Consolas" w:hAnsi="Consolas"/>
                <w:shd w:val="clear" w:color="auto" w:fill="EEF1F4"/>
              </w:rPr>
              <w:t>ADComputer</w:t>
            </w:r>
            <w:proofErr w:type="spellEnd"/>
            <w:r>
              <w:rPr>
                <w:rFonts w:ascii="Consolas" w:hAnsi="Consolas"/>
                <w:shd w:val="clear" w:color="auto" w:fill="EEF1F4"/>
              </w:rPr>
              <w:t xml:space="preserve"> &lt;</w:t>
            </w:r>
            <w:proofErr w:type="spellStart"/>
            <w:r>
              <w:rPr>
                <w:rFonts w:ascii="Consolas" w:hAnsi="Consolas"/>
                <w:shd w:val="clear" w:color="auto" w:fill="EEF1F4"/>
              </w:rPr>
              <w:t>pshost</w:t>
            </w:r>
            <w:proofErr w:type="spellEnd"/>
            <w:r>
              <w:rPr>
                <w:rFonts w:ascii="Consolas" w:hAnsi="Consolas"/>
                <w:shd w:val="clear" w:color="auto" w:fill="EEF1F4"/>
              </w:rPr>
              <w:t>&gt;)</w:t>
            </w:r>
          </w:p>
        </w:tc>
        <w:tc>
          <w:tcPr>
            <w:tcW w:w="4025" w:type="dxa"/>
            <w:vAlign w:val="center"/>
          </w:tcPr>
          <w:p w14:paraId="434A43E3" w14:textId="77777777" w:rsidR="00FB6305" w:rsidRDefault="00000000">
            <w:pPr>
              <w:pStyle w:val="TableCell"/>
            </w:pPr>
            <w:r>
              <w:t xml:space="preserve">Least invasive, set per resource, instantly reversible. Needs rights on the file server's computer object only. </w:t>
            </w:r>
            <w:r>
              <w:rPr>
                <w:b/>
              </w:rPr>
              <w:t>This automation needs one machine configured, not a whole estate</w:t>
            </w:r>
          </w:p>
        </w:tc>
      </w:tr>
      <w:tr w:rsidR="00FB6305" w14:paraId="66CFC799" w14:textId="77777777">
        <w:trPr>
          <w:cantSplit/>
        </w:trPr>
        <w:tc>
          <w:tcPr>
            <w:tcW w:w="1966" w:type="dxa"/>
            <w:shd w:val="clear" w:color="auto" w:fill="F2F4F6"/>
            <w:vAlign w:val="center"/>
          </w:tcPr>
          <w:p w14:paraId="153D89FF" w14:textId="77777777" w:rsidR="00FB6305" w:rsidRDefault="00000000">
            <w:pPr>
              <w:pStyle w:val="TableCell"/>
            </w:pPr>
            <w:r>
              <w:rPr>
                <w:b/>
              </w:rPr>
              <w:t>Constrained delegation</w:t>
            </w:r>
          </w:p>
        </w:tc>
        <w:tc>
          <w:tcPr>
            <w:tcW w:w="3370" w:type="dxa"/>
            <w:shd w:val="clear" w:color="auto" w:fill="F2F4F6"/>
            <w:vAlign w:val="center"/>
          </w:tcPr>
          <w:p w14:paraId="74E3A704" w14:textId="77777777" w:rsidR="00FB6305" w:rsidRDefault="00000000">
            <w:pPr>
              <w:pStyle w:val="TableCell"/>
            </w:pPr>
            <w:r>
              <w:t xml:space="preserve">On the PS host's computer account: </w:t>
            </w:r>
            <w:r>
              <w:rPr>
                <w:i/>
              </w:rPr>
              <w:t>Trust this computer for delegation to specified services only</w:t>
            </w:r>
            <w:r>
              <w:t xml:space="preserve"> → </w:t>
            </w:r>
            <w:r>
              <w:rPr>
                <w:rFonts w:ascii="Consolas" w:hAnsi="Consolas"/>
                <w:shd w:val="clear" w:color="auto" w:fill="EEF1F4"/>
              </w:rPr>
              <w:t>CIFS</w:t>
            </w:r>
            <w:r>
              <w:t xml:space="preserve"> on the file server</w:t>
            </w:r>
          </w:p>
        </w:tc>
        <w:tc>
          <w:tcPr>
            <w:tcW w:w="4025" w:type="dxa"/>
            <w:shd w:val="clear" w:color="auto" w:fill="F2F4F6"/>
            <w:vAlign w:val="center"/>
          </w:tcPr>
          <w:p w14:paraId="5C8B4B2C" w14:textId="77777777" w:rsidR="00FB6305" w:rsidRDefault="00000000">
            <w:pPr>
              <w:pStyle w:val="TableCell"/>
            </w:pPr>
            <w:r>
              <w:t>Central, but edits the PS host object and usually needs Domain Admin</w:t>
            </w:r>
          </w:p>
        </w:tc>
      </w:tr>
      <w:tr w:rsidR="00FB6305" w14:paraId="4AE85022" w14:textId="77777777">
        <w:trPr>
          <w:cantSplit/>
        </w:trPr>
        <w:tc>
          <w:tcPr>
            <w:tcW w:w="1966" w:type="dxa"/>
            <w:vAlign w:val="center"/>
          </w:tcPr>
          <w:p w14:paraId="4C293902" w14:textId="77777777" w:rsidR="00FB6305" w:rsidRDefault="00000000">
            <w:pPr>
              <w:pStyle w:val="TableCell"/>
            </w:pPr>
            <w:proofErr w:type="spellStart"/>
            <w:r>
              <w:rPr>
                <w:b/>
              </w:rPr>
              <w:t>CredSSP</w:t>
            </w:r>
            <w:proofErr w:type="spellEnd"/>
          </w:p>
        </w:tc>
        <w:tc>
          <w:tcPr>
            <w:tcW w:w="3370" w:type="dxa"/>
            <w:vAlign w:val="center"/>
          </w:tcPr>
          <w:p w14:paraId="647CE84D" w14:textId="77777777" w:rsidR="00FB6305" w:rsidRDefault="00000000">
            <w:pPr>
              <w:pStyle w:val="TableCell"/>
            </w:pPr>
            <w:r>
              <w:t xml:space="preserve">Enable on the </w:t>
            </w:r>
            <w:proofErr w:type="spellStart"/>
            <w:r>
              <w:t>WinRM</w:t>
            </w:r>
            <w:proofErr w:type="spellEnd"/>
            <w:r>
              <w:t xml:space="preserve"> connection and the host</w:t>
            </w:r>
          </w:p>
        </w:tc>
        <w:tc>
          <w:tcPr>
            <w:tcW w:w="4025" w:type="dxa"/>
            <w:vAlign w:val="center"/>
          </w:tcPr>
          <w:p w14:paraId="26E8C55D" w14:textId="77777777" w:rsidR="00FB6305" w:rsidRDefault="00000000">
            <w:pPr>
              <w:pStyle w:val="TableCell"/>
            </w:pPr>
            <w:r>
              <w:t>Works regardless of delegation, but sends the credential to the target. Fallback, not first choice</w:t>
            </w:r>
          </w:p>
        </w:tc>
      </w:tr>
    </w:tbl>
    <w:p w14:paraId="4D570FE7" w14:textId="77777777" w:rsidR="00FB6305" w:rsidRDefault="00FB6305">
      <w:pPr>
        <w:spacing w:after="0"/>
      </w:pPr>
    </w:p>
    <w:p w14:paraId="2009EBCF" w14:textId="77777777" w:rsidR="00FB6305" w:rsidRDefault="00000000">
      <w:pPr>
        <w:pStyle w:val="BodyText"/>
      </w:pPr>
      <w:r>
        <w:t>After changing delegation, purge the cached tickets (</w:t>
      </w:r>
      <w:proofErr w:type="spellStart"/>
      <w:r>
        <w:rPr>
          <w:rFonts w:ascii="Consolas" w:hAnsi="Consolas"/>
          <w:sz w:val="18"/>
          <w:shd w:val="clear" w:color="auto" w:fill="EEF1F4"/>
        </w:rPr>
        <w:t>klist</w:t>
      </w:r>
      <w:proofErr w:type="spellEnd"/>
      <w:r>
        <w:rPr>
          <w:rFonts w:ascii="Consolas" w:hAnsi="Consolas"/>
          <w:sz w:val="18"/>
          <w:shd w:val="clear" w:color="auto" w:fill="EEF1F4"/>
        </w:rPr>
        <w:t xml:space="preserve"> purge</w:t>
      </w:r>
      <w:r>
        <w:t>, or restart the host) or the old non-forwardable ticket will keep being used and nothing will appear to change.</w:t>
      </w:r>
    </w:p>
    <w:p w14:paraId="37A82457" w14:textId="77777777" w:rsidR="00FB6305" w:rsidRDefault="00000000">
      <w:pPr>
        <w:pStyle w:val="Heading2"/>
      </w:pPr>
      <w:bookmarkStart w:id="6" w:name="_Toc240025526"/>
      <w:r>
        <w:t>Use names, never IP addresses</w:t>
      </w:r>
      <w:bookmarkEnd w:id="6"/>
    </w:p>
    <w:p w14:paraId="4886E3AA" w14:textId="77777777" w:rsidR="00FB6305" w:rsidRDefault="00000000">
      <w:pPr>
        <w:pStyle w:val="BodyText"/>
      </w:pPr>
      <w:r>
        <w:rPr>
          <w:b/>
        </w:rPr>
        <w:t>The share path must use a hostname or FQDN.</w:t>
      </w:r>
      <w:r>
        <w:t xml:space="preserve"> </w:t>
      </w:r>
      <w:r>
        <w:rPr>
          <w:rFonts w:ascii="Consolas" w:hAnsi="Consolas"/>
          <w:sz w:val="18"/>
          <w:shd w:val="clear" w:color="auto" w:fill="EEF1F4"/>
        </w:rPr>
        <w:t>\\fileserver.vcf.lab\archive$</w:t>
      </w:r>
      <w:r>
        <w:t xml:space="preserve"> works; </w:t>
      </w:r>
      <w:r>
        <w:rPr>
          <w:rFonts w:ascii="Consolas" w:hAnsi="Consolas"/>
          <w:sz w:val="18"/>
          <w:shd w:val="clear" w:color="auto" w:fill="EEF1F4"/>
        </w:rPr>
        <w:t>\\10.113.1.2\archive$</w:t>
      </w:r>
      <w:r>
        <w:t xml:space="preserve"> does not — and it fails in a way that looks like a permissions problem rather than a naming one.</w:t>
      </w:r>
    </w:p>
    <w:p w14:paraId="79D8C43A" w14:textId="77777777" w:rsidR="00FB6305" w:rsidRDefault="00000000">
      <w:pPr>
        <w:pStyle w:val="BodyText"/>
      </w:pPr>
      <w:r>
        <w:t xml:space="preserve">Kerberos authenticates to a </w:t>
      </w:r>
      <w:r>
        <w:rPr>
          <w:i/>
        </w:rPr>
        <w:t>service principal name</w:t>
      </w:r>
      <w:r>
        <w:t xml:space="preserve">, which is built from a host name. There is no SPN for an IP address, so a UNC path written with one cannot use Kerberos at all: the connection silently falls back to NTLM, the delegated credential is of no use to it, and the share answers </w:t>
      </w:r>
      <w:r>
        <w:rPr>
          <w:rFonts w:ascii="Consolas" w:hAnsi="Consolas"/>
          <w:sz w:val="18"/>
          <w:shd w:val="clear" w:color="auto" w:fill="EEF1F4"/>
        </w:rPr>
        <w:t>Access is denied</w:t>
      </w:r>
      <w:r>
        <w:t>.</w:t>
      </w:r>
    </w:p>
    <w:p w14:paraId="0BECCC40" w14:textId="77777777" w:rsidR="00FB6305" w:rsidRDefault="00000000">
      <w:pPr>
        <w:pStyle w:val="BodyText"/>
      </w:pPr>
      <w:r>
        <w:t>This automation has exactly one path, so it is entirely exposed to this. There is no second, working path to compare against and no way to tell it apart from a share permissions fault by looking at the error.</w:t>
      </w:r>
    </w:p>
    <w:p w14:paraId="16646B60" w14:textId="77777777" w:rsidR="00FB6305" w:rsidRDefault="00000000">
      <w:pPr>
        <w:pStyle w:val="BodyText"/>
      </w:pPr>
      <w:r>
        <w:t xml:space="preserve">Both the script and the workflow's first task </w:t>
      </w:r>
      <w:r>
        <w:rPr>
          <w:b/>
        </w:rPr>
        <w:t>warn</w:t>
      </w:r>
      <w:r>
        <w:t xml:space="preserve"> when given an IP, before the share is touched. Take the warning seriously — the delegation work above cannot help an IP path. Change the path.</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FB6305" w14:paraId="662DF9CD" w14:textId="77777777">
        <w:trPr>
          <w:cantSplit/>
        </w:trPr>
        <w:tc>
          <w:tcPr>
            <w:tcW w:w="0" w:type="auto"/>
            <w:shd w:val="clear" w:color="auto" w:fill="EAF0F5"/>
          </w:tcPr>
          <w:p w14:paraId="2577F73A" w14:textId="77777777" w:rsidR="00FB6305" w:rsidRDefault="00000000">
            <w:pPr>
              <w:spacing w:after="40"/>
            </w:pPr>
            <w:r>
              <w:rPr>
                <w:b/>
                <w:caps/>
                <w:color w:val="1F5C8B"/>
                <w:sz w:val="16"/>
              </w:rPr>
              <w:t>Why Ansible never hit this</w:t>
            </w:r>
          </w:p>
          <w:p w14:paraId="06542C23" w14:textId="77777777" w:rsidR="00FB6305" w:rsidRDefault="00000000">
            <w:pPr>
              <w:spacing w:after="0"/>
            </w:pPr>
            <w:r>
              <w:t xml:space="preserve">The playbooks did not rely on delegation at all — they used </w:t>
            </w:r>
            <w:proofErr w:type="spellStart"/>
            <w:r>
              <w:rPr>
                <w:rFonts w:ascii="Consolas" w:hAnsi="Consolas"/>
                <w:sz w:val="18"/>
                <w:shd w:val="clear" w:color="auto" w:fill="EEF1F4"/>
              </w:rPr>
              <w:t>become_method</w:t>
            </w:r>
            <w:proofErr w:type="spellEnd"/>
            <w:r>
              <w:rPr>
                <w:rFonts w:ascii="Consolas" w:hAnsi="Consolas"/>
                <w:sz w:val="18"/>
                <w:shd w:val="clear" w:color="auto" w:fill="EEF1F4"/>
              </w:rPr>
              <w:t xml:space="preserve">: </w:t>
            </w:r>
            <w:proofErr w:type="spellStart"/>
            <w:r>
              <w:rPr>
                <w:rFonts w:ascii="Consolas" w:hAnsi="Consolas"/>
                <w:sz w:val="18"/>
                <w:shd w:val="clear" w:color="auto" w:fill="EEF1F4"/>
              </w:rPr>
              <w:t>runas</w:t>
            </w:r>
            <w:proofErr w:type="spellEnd"/>
            <w:r>
              <w:t xml:space="preserve"> with an explicit password, which performs a fresh logon on the host holding real credentials, and that logon can authenticate onward by itself. So a script that worked under Ansible can fail here </w:t>
            </w:r>
            <w:r>
              <w:rPr>
                <w:b/>
              </w:rPr>
              <w:t>unchanged</w:t>
            </w:r>
            <w:r>
              <w:t>, in an environment where nothing else has changed.</w:t>
            </w:r>
          </w:p>
        </w:tc>
      </w:tr>
    </w:tbl>
    <w:p w14:paraId="0CD52B6E" w14:textId="77777777" w:rsidR="00FB6305" w:rsidRDefault="00FB6305">
      <w:pPr>
        <w:spacing w:after="0"/>
      </w:pPr>
    </w:p>
    <w:p w14:paraId="68EFDB66" w14:textId="77777777" w:rsidR="00FB6305" w:rsidRDefault="00000000">
      <w:pPr>
        <w:pStyle w:val="Heading1"/>
      </w:pPr>
      <w:bookmarkStart w:id="7" w:name="_Toc240025527"/>
      <w:r>
        <w:t>Step 2 — Import the script</w:t>
      </w:r>
      <w:bookmarkEnd w:id="7"/>
    </w:p>
    <w:p w14:paraId="54C0B9FC" w14:textId="77777777" w:rsidR="00FB6305" w:rsidRDefault="00000000">
      <w:pPr>
        <w:pStyle w:val="BodyText"/>
      </w:pPr>
      <w:r>
        <w:rPr>
          <w:b/>
        </w:rPr>
        <w:t>Design → Resource Elements</w:t>
      </w:r>
      <w:r>
        <w:t xml:space="preserve">. Import the one </w:t>
      </w:r>
      <w:r>
        <w:rPr>
          <w:rFonts w:ascii="Consolas" w:hAnsi="Consolas"/>
          <w:sz w:val="18"/>
          <w:shd w:val="clear" w:color="auto" w:fill="EEF1F4"/>
        </w:rPr>
        <w:t>.ps1</w:t>
      </w:r>
      <w:r>
        <w:t xml:space="preserve"> this automation runs. The name must match exactly:</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4867"/>
        <w:gridCol w:w="4493"/>
      </w:tblGrid>
      <w:tr w:rsidR="00FB6305" w14:paraId="48DC72F9" w14:textId="77777777">
        <w:trPr>
          <w:cantSplit/>
          <w:tblHeader/>
        </w:trPr>
        <w:tc>
          <w:tcPr>
            <w:tcW w:w="4867" w:type="dxa"/>
            <w:shd w:val="clear" w:color="auto" w:fill="1F5C8B"/>
            <w:vAlign w:val="center"/>
          </w:tcPr>
          <w:p w14:paraId="00ABE1E6" w14:textId="77777777" w:rsidR="00FB6305" w:rsidRDefault="00000000">
            <w:pPr>
              <w:pStyle w:val="TableCell"/>
            </w:pPr>
            <w:r>
              <w:rPr>
                <w:b/>
                <w:color w:val="FFFFFF"/>
                <w:sz w:val="17"/>
              </w:rPr>
              <w:lastRenderedPageBreak/>
              <w:t>File</w:t>
            </w:r>
          </w:p>
        </w:tc>
        <w:tc>
          <w:tcPr>
            <w:tcW w:w="4493" w:type="dxa"/>
            <w:shd w:val="clear" w:color="auto" w:fill="1F5C8B"/>
            <w:vAlign w:val="center"/>
          </w:tcPr>
          <w:p w14:paraId="5D05F6DD" w14:textId="77777777" w:rsidR="00FB6305" w:rsidRDefault="00000000">
            <w:pPr>
              <w:pStyle w:val="TableCell"/>
            </w:pPr>
            <w:r>
              <w:rPr>
                <w:b/>
                <w:color w:val="FFFFFF"/>
                <w:sz w:val="17"/>
              </w:rPr>
              <w:t>Import as</w:t>
            </w:r>
          </w:p>
        </w:tc>
      </w:tr>
      <w:tr w:rsidR="00FB6305" w14:paraId="3FFDD190" w14:textId="77777777">
        <w:trPr>
          <w:cantSplit/>
        </w:trPr>
        <w:tc>
          <w:tcPr>
            <w:tcW w:w="4867" w:type="dxa"/>
            <w:vAlign w:val="center"/>
          </w:tcPr>
          <w:p w14:paraId="4C3394F8" w14:textId="77777777" w:rsidR="00FB6305" w:rsidRDefault="00000000">
            <w:pPr>
              <w:pStyle w:val="TableCell"/>
            </w:pPr>
            <w:r>
              <w:rPr>
                <w:rFonts w:ascii="Consolas" w:hAnsi="Consolas"/>
                <w:shd w:val="clear" w:color="auto" w:fill="EEF1F4"/>
              </w:rPr>
              <w:t>Code/Remove-OldArchivedLogs.ps1</w:t>
            </w:r>
          </w:p>
        </w:tc>
        <w:tc>
          <w:tcPr>
            <w:tcW w:w="4493" w:type="dxa"/>
            <w:vAlign w:val="center"/>
          </w:tcPr>
          <w:p w14:paraId="71E6D81D" w14:textId="77777777" w:rsidR="00FB6305" w:rsidRDefault="00000000">
            <w:pPr>
              <w:pStyle w:val="TableCell"/>
            </w:pPr>
            <w:r>
              <w:rPr>
                <w:rFonts w:ascii="Consolas" w:hAnsi="Consolas"/>
                <w:shd w:val="clear" w:color="auto" w:fill="EEF1F4"/>
              </w:rPr>
              <w:t>Remove-OldArchivedLogs.ps1</w:t>
            </w:r>
          </w:p>
        </w:tc>
      </w:tr>
    </w:tbl>
    <w:p w14:paraId="075D5310" w14:textId="77777777" w:rsidR="00FB6305" w:rsidRDefault="00FB6305">
      <w:pPr>
        <w:spacing w:after="0"/>
      </w:pPr>
    </w:p>
    <w:p w14:paraId="224846CF" w14:textId="77777777" w:rsidR="00FB6305" w:rsidRDefault="00000000">
      <w:pPr>
        <w:pStyle w:val="BodyText"/>
      </w:pPr>
      <w:r>
        <w:t xml:space="preserve">The workflow binds that element to a </w:t>
      </w:r>
      <w:proofErr w:type="spellStart"/>
      <w:r>
        <w:rPr>
          <w:rFonts w:ascii="Consolas" w:hAnsi="Consolas"/>
          <w:sz w:val="18"/>
          <w:shd w:val="clear" w:color="auto" w:fill="EEF1F4"/>
        </w:rPr>
        <w:t>ResourceElement</w:t>
      </w:r>
      <w:proofErr w:type="spellEnd"/>
      <w:r>
        <w:t xml:space="preserve"> </w:t>
      </w:r>
      <w:r>
        <w:rPr>
          <w:b/>
        </w:rPr>
        <w:t>workflow attribute</w:t>
      </w:r>
      <w:r>
        <w:t xml:space="preserve"> (</w:t>
      </w:r>
      <w:proofErr w:type="spellStart"/>
      <w:r>
        <w:rPr>
          <w:rFonts w:ascii="Consolas" w:hAnsi="Consolas"/>
          <w:sz w:val="18"/>
          <w:shd w:val="clear" w:color="auto" w:fill="EEF1F4"/>
        </w:rPr>
        <w:t>scriptElement</w:t>
      </w:r>
      <w:proofErr w:type="spellEnd"/>
      <w:r>
        <w:t xml:space="preserve">) and passes it to </w:t>
      </w:r>
      <w:proofErr w:type="spellStart"/>
      <w:r>
        <w:rPr>
          <w:rFonts w:ascii="Consolas" w:hAnsi="Consolas"/>
          <w:sz w:val="18"/>
          <w:shd w:val="clear" w:color="auto" w:fill="EEF1F4"/>
        </w:rPr>
        <w:t>runPowerShellScript</w:t>
      </w:r>
      <w:proofErr w:type="spellEnd"/>
      <w:r>
        <w:t>. Nothing is looked up by name at run time, so the workflow itself records which script a run used.</w:t>
      </w:r>
    </w:p>
    <w:p w14:paraId="49D13D4E" w14:textId="77777777" w:rsidR="00FB6305" w:rsidRDefault="00000000">
      <w:pPr>
        <w:pStyle w:val="BodyText"/>
      </w:pPr>
      <w:r>
        <w:t xml:space="preserve">The name still matters: it becomes the file name written to the PowerShell host, so keep the </w:t>
      </w:r>
      <w:r>
        <w:rPr>
          <w:rFonts w:ascii="Consolas" w:hAnsi="Consolas"/>
          <w:sz w:val="18"/>
          <w:shd w:val="clear" w:color="auto" w:fill="EEF1F4"/>
        </w:rPr>
        <w:t>.ps1</w:t>
      </w:r>
      <w:r>
        <w:t xml:space="preserve"> extension. It cannot contain </w:t>
      </w:r>
      <w:r>
        <w:rPr>
          <w:rFonts w:ascii="Consolas" w:hAnsi="Consolas"/>
          <w:sz w:val="18"/>
          <w:shd w:val="clear" w:color="auto" w:fill="EEF1F4"/>
        </w:rPr>
        <w:t>\</w:t>
      </w:r>
      <w:r>
        <w:t xml:space="preserve">, </w:t>
      </w:r>
      <w:r>
        <w:rPr>
          <w:rFonts w:ascii="Consolas" w:hAnsi="Consolas"/>
          <w:sz w:val="18"/>
          <w:shd w:val="clear" w:color="auto" w:fill="EEF1F4"/>
        </w:rPr>
        <w:t>/</w:t>
      </w:r>
      <w:r>
        <w:t xml:space="preserve"> or </w:t>
      </w:r>
      <w:r>
        <w:rPr>
          <w:rFonts w:ascii="Consolas" w:hAnsi="Consolas"/>
          <w:sz w:val="18"/>
          <w:shd w:val="clear" w:color="auto" w:fill="EEF1F4"/>
        </w:rPr>
        <w:t>:</w:t>
      </w:r>
      <w:r>
        <w:t xml:space="preserve"> — the action refuses those rather than write the file somewhere other than its working folder.</w:t>
      </w:r>
    </w:p>
    <w:p w14:paraId="7B29A576" w14:textId="77777777" w:rsidR="00FB6305" w:rsidRDefault="00000000">
      <w:pPr>
        <w:pStyle w:val="BodyText"/>
      </w:pPr>
      <w:r>
        <w:t>Re-importing a changed script is how you update it. Nothing on the PowerShell host needs touching, because nothing is left there.</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FB6305" w14:paraId="40856E3E" w14:textId="77777777">
        <w:trPr>
          <w:cantSplit/>
        </w:trPr>
        <w:tc>
          <w:tcPr>
            <w:tcW w:w="0" w:type="auto"/>
            <w:shd w:val="clear" w:color="auto" w:fill="EAF0F5"/>
          </w:tcPr>
          <w:p w14:paraId="07BD8EB1" w14:textId="77777777" w:rsidR="00FB6305" w:rsidRDefault="00000000">
            <w:pPr>
              <w:spacing w:after="40"/>
            </w:pPr>
            <w:r>
              <w:rPr>
                <w:b/>
                <w:caps/>
                <w:color w:val="1F5C8B"/>
                <w:sz w:val="16"/>
              </w:rPr>
              <w:t>Check the import for a byte-order mark</w:t>
            </w:r>
          </w:p>
          <w:p w14:paraId="0E17C24B" w14:textId="77777777" w:rsidR="00FB6305" w:rsidRDefault="00000000">
            <w:pPr>
              <w:spacing w:after="0"/>
            </w:pPr>
            <w:r>
              <w:t xml:space="preserve">A </w:t>
            </w:r>
            <w:r>
              <w:rPr>
                <w:rFonts w:ascii="Consolas" w:hAnsi="Consolas"/>
                <w:sz w:val="18"/>
                <w:shd w:val="clear" w:color="auto" w:fill="EEF1F4"/>
              </w:rPr>
              <w:t>.ps1</w:t>
            </w:r>
            <w:r>
              <w:t xml:space="preserve"> saved as UTF-8-with-BOM arrives with an invisible </w:t>
            </w:r>
            <w:r>
              <w:rPr>
                <w:rFonts w:ascii="Consolas" w:hAnsi="Consolas"/>
                <w:sz w:val="18"/>
                <w:shd w:val="clear" w:color="auto" w:fill="EEF1F4"/>
              </w:rPr>
              <w:t>U+FEFF</w:t>
            </w:r>
            <w:r>
              <w:t xml:space="preserve"> welded to its first token, and the failure names a token that does not appear anywhere in the file:  </w:t>
            </w:r>
            <w:r>
              <w:rPr>
                <w:rFonts w:ascii="Consolas" w:hAnsi="Consolas"/>
                <w:sz w:val="18"/>
                <w:shd w:val="clear" w:color="auto" w:fill="EEF1F4"/>
              </w:rPr>
              <w:t xml:space="preserve"> ?&lt;# : The term '?&lt;#' is not recognized as the name of a cmdlet ... </w:t>
            </w:r>
            <w:r>
              <w:t xml:space="preserve">  </w:t>
            </w:r>
            <w:proofErr w:type="spellStart"/>
            <w:r>
              <w:rPr>
                <w:rFonts w:ascii="Consolas" w:hAnsi="Consolas"/>
                <w:sz w:val="18"/>
                <w:shd w:val="clear" w:color="auto" w:fill="EEF1F4"/>
              </w:rPr>
              <w:t>runPowerShellScript</w:t>
            </w:r>
            <w:proofErr w:type="spellEnd"/>
            <w:r>
              <w:t xml:space="preserve"> strips it, so this should not reach you — but if you see an error naming a token you cannot find, that is what it is.</w:t>
            </w:r>
          </w:p>
        </w:tc>
      </w:tr>
    </w:tbl>
    <w:p w14:paraId="59E326CD" w14:textId="77777777" w:rsidR="00FB6305" w:rsidRDefault="00FB6305">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FB6305" w14:paraId="3E586927" w14:textId="77777777">
        <w:trPr>
          <w:cantSplit/>
        </w:trPr>
        <w:tc>
          <w:tcPr>
            <w:tcW w:w="0" w:type="auto"/>
            <w:shd w:val="clear" w:color="auto" w:fill="EAF0F5"/>
          </w:tcPr>
          <w:p w14:paraId="7A545DFC" w14:textId="77777777" w:rsidR="00FB6305" w:rsidRDefault="00000000">
            <w:pPr>
              <w:spacing w:after="40"/>
            </w:pPr>
            <w:r>
              <w:rPr>
                <w:rFonts w:ascii="Consolas" w:hAnsi="Consolas"/>
                <w:b/>
                <w:caps/>
                <w:color w:val="1F5C8B"/>
                <w:sz w:val="18"/>
                <w:shd w:val="clear" w:color="auto" w:fill="EEF1F4"/>
              </w:rPr>
              <w:t>Code/Probe-ServerAccess.ps1</w:t>
            </w:r>
            <w:r>
              <w:rPr>
                <w:b/>
                <w:caps/>
                <w:color w:val="1F5C8B"/>
                <w:sz w:val="16"/>
              </w:rPr>
              <w:t xml:space="preserve"> is optional</w:t>
            </w:r>
          </w:p>
          <w:p w14:paraId="11A692BF" w14:textId="77777777" w:rsidR="00FB6305" w:rsidRDefault="00000000">
            <w:pPr>
              <w:spacing w:after="0"/>
            </w:pPr>
            <w:r>
              <w:t>It is a diagnostic that reports the run identity, the Kerberos ticket flags, and what the share can actually be read. Import it the same way to run the step 1 checks through Orchestrator rather than by hand. It is shared with the other automation.</w:t>
            </w:r>
          </w:p>
        </w:tc>
      </w:tr>
    </w:tbl>
    <w:p w14:paraId="60C6C6BF" w14:textId="77777777" w:rsidR="00FB6305" w:rsidRDefault="00FB6305">
      <w:pPr>
        <w:spacing w:after="0"/>
      </w:pPr>
    </w:p>
    <w:p w14:paraId="44C37576" w14:textId="77777777" w:rsidR="00FB6305" w:rsidRDefault="00000000">
      <w:pPr>
        <w:pStyle w:val="Heading1"/>
      </w:pPr>
      <w:bookmarkStart w:id="8" w:name="_Toc240025528"/>
      <w:r>
        <w:t>Step 3 — Create the actions</w:t>
      </w:r>
      <w:bookmarkEnd w:id="8"/>
    </w:p>
    <w:p w14:paraId="197E152C" w14:textId="77777777" w:rsidR="00FB6305" w:rsidRDefault="00000000">
      <w:pPr>
        <w:pStyle w:val="BodyText"/>
      </w:pPr>
      <w:r>
        <w:t xml:space="preserve">Three actions, and </w:t>
      </w:r>
      <w:r>
        <w:rPr>
          <w:b/>
        </w:rPr>
        <w:t>all three are shared</w:t>
      </w:r>
      <w:r>
        <w:t xml:space="preserve"> with </w:t>
      </w:r>
      <w:r>
        <w:rPr>
          <w:i/>
        </w:rPr>
        <w:t>Move Archived Logs</w:t>
      </w:r>
      <w:r>
        <w:t>. If that automation is already built in this Orchestrator, they exist — use them, and skip this step entirely.</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FB6305" w14:paraId="4203C329" w14:textId="77777777">
        <w:trPr>
          <w:cantSplit/>
        </w:trPr>
        <w:tc>
          <w:tcPr>
            <w:tcW w:w="0" w:type="auto"/>
            <w:shd w:val="clear" w:color="auto" w:fill="EAF0F5"/>
          </w:tcPr>
          <w:p w14:paraId="14FF02A4" w14:textId="77777777" w:rsidR="00FB6305" w:rsidRDefault="00000000">
            <w:pPr>
              <w:spacing w:after="40"/>
            </w:pPr>
            <w:r>
              <w:rPr>
                <w:b/>
                <w:caps/>
                <w:color w:val="1F5C8B"/>
                <w:sz w:val="16"/>
              </w:rPr>
              <w:t>Input order matters</w:t>
            </w:r>
          </w:p>
          <w:p w14:paraId="16151643" w14:textId="77777777" w:rsidR="00FB6305" w:rsidRDefault="00000000">
            <w:pPr>
              <w:spacing w:after="0"/>
            </w:pPr>
            <w:r>
              <w:t>Workflows call actions positionally, so add the inputs in the order shown or the wrong values will arrive.</w:t>
            </w:r>
          </w:p>
        </w:tc>
      </w:tr>
    </w:tbl>
    <w:p w14:paraId="2562C5ED" w14:textId="77777777" w:rsidR="00FB6305" w:rsidRDefault="00FB6305">
      <w:pPr>
        <w:spacing w:after="0"/>
      </w:pP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130"/>
        <w:gridCol w:w="3703"/>
        <w:gridCol w:w="2468"/>
        <w:gridCol w:w="1059"/>
      </w:tblGrid>
      <w:tr w:rsidR="00FB6305" w14:paraId="6450BECA" w14:textId="77777777" w:rsidTr="004F657D">
        <w:trPr>
          <w:cantSplit/>
          <w:tblHeader/>
        </w:trPr>
        <w:tc>
          <w:tcPr>
            <w:tcW w:w="2130" w:type="dxa"/>
            <w:shd w:val="clear" w:color="auto" w:fill="1F5C8B"/>
            <w:vAlign w:val="center"/>
          </w:tcPr>
          <w:p w14:paraId="594FDA41" w14:textId="77777777" w:rsidR="00FB6305" w:rsidRDefault="00000000">
            <w:pPr>
              <w:pStyle w:val="TableCell"/>
            </w:pPr>
            <w:r>
              <w:rPr>
                <w:b/>
                <w:color w:val="FFFFFF"/>
                <w:sz w:val="17"/>
              </w:rPr>
              <w:t>Action</w:t>
            </w:r>
          </w:p>
        </w:tc>
        <w:tc>
          <w:tcPr>
            <w:tcW w:w="3703" w:type="dxa"/>
            <w:shd w:val="clear" w:color="auto" w:fill="1F5C8B"/>
            <w:vAlign w:val="center"/>
          </w:tcPr>
          <w:p w14:paraId="6774E28D" w14:textId="77777777" w:rsidR="00FB6305" w:rsidRDefault="00000000">
            <w:pPr>
              <w:pStyle w:val="TableCell"/>
            </w:pPr>
            <w:r>
              <w:rPr>
                <w:b/>
                <w:color w:val="FFFFFF"/>
                <w:sz w:val="17"/>
              </w:rPr>
              <w:t>Inputs (in order)</w:t>
            </w:r>
          </w:p>
        </w:tc>
        <w:tc>
          <w:tcPr>
            <w:tcW w:w="2468" w:type="dxa"/>
            <w:shd w:val="clear" w:color="auto" w:fill="1F5C8B"/>
            <w:vAlign w:val="center"/>
          </w:tcPr>
          <w:p w14:paraId="0A242D7E" w14:textId="77777777" w:rsidR="00FB6305" w:rsidRDefault="00000000">
            <w:pPr>
              <w:pStyle w:val="TableCell"/>
            </w:pPr>
            <w:r>
              <w:rPr>
                <w:b/>
                <w:color w:val="FFFFFF"/>
                <w:sz w:val="17"/>
              </w:rPr>
              <w:t>Return type</w:t>
            </w:r>
          </w:p>
        </w:tc>
        <w:tc>
          <w:tcPr>
            <w:tcW w:w="1059" w:type="dxa"/>
            <w:shd w:val="clear" w:color="auto" w:fill="1F5C8B"/>
            <w:vAlign w:val="center"/>
          </w:tcPr>
          <w:p w14:paraId="28F1EE53" w14:textId="77777777" w:rsidR="00FB6305" w:rsidRDefault="00000000">
            <w:pPr>
              <w:pStyle w:val="TableCell"/>
            </w:pPr>
            <w:r>
              <w:rPr>
                <w:b/>
                <w:color w:val="FFFFFF"/>
                <w:sz w:val="17"/>
              </w:rPr>
              <w:t>Needed?</w:t>
            </w:r>
          </w:p>
        </w:tc>
      </w:tr>
      <w:tr w:rsidR="00FB6305" w14:paraId="7F5C0CA5" w14:textId="77777777" w:rsidTr="004F657D">
        <w:trPr>
          <w:cantSplit/>
        </w:trPr>
        <w:tc>
          <w:tcPr>
            <w:tcW w:w="2130" w:type="dxa"/>
            <w:vAlign w:val="center"/>
          </w:tcPr>
          <w:p w14:paraId="08B44705" w14:textId="77777777" w:rsidR="00FB6305" w:rsidRDefault="00000000">
            <w:pPr>
              <w:pStyle w:val="TableCell"/>
            </w:pPr>
            <w:proofErr w:type="spellStart"/>
            <w:r>
              <w:rPr>
                <w:rFonts w:ascii="Consolas" w:hAnsi="Consolas"/>
                <w:shd w:val="clear" w:color="auto" w:fill="EEF1F4"/>
              </w:rPr>
              <w:t>runPowerShellScript</w:t>
            </w:r>
            <w:proofErr w:type="spellEnd"/>
          </w:p>
        </w:tc>
        <w:tc>
          <w:tcPr>
            <w:tcW w:w="3703" w:type="dxa"/>
            <w:vAlign w:val="center"/>
          </w:tcPr>
          <w:p w14:paraId="0715330F" w14:textId="77777777" w:rsidR="00FB6305" w:rsidRDefault="00000000">
            <w:pPr>
              <w:pStyle w:val="TableCell"/>
            </w:pPr>
            <w:proofErr w:type="spellStart"/>
            <w:r>
              <w:rPr>
                <w:rFonts w:ascii="Consolas" w:hAnsi="Consolas"/>
                <w:shd w:val="clear" w:color="auto" w:fill="EEF1F4"/>
              </w:rPr>
              <w:t>psHost</w:t>
            </w:r>
            <w:proofErr w:type="spellEnd"/>
            <w:r>
              <w:t xml:space="preserve"> : </w:t>
            </w:r>
            <w:proofErr w:type="spellStart"/>
            <w:r>
              <w:rPr>
                <w:rFonts w:ascii="Consolas" w:hAnsi="Consolas"/>
                <w:shd w:val="clear" w:color="auto" w:fill="EEF1F4"/>
              </w:rPr>
              <w:t>PowerShell:PowerShellHost</w:t>
            </w:r>
            <w:proofErr w:type="spellEnd"/>
            <w:r>
              <w:t>&lt;</w:t>
            </w:r>
            <w:proofErr w:type="spellStart"/>
            <w:r>
              <w:t>br</w:t>
            </w:r>
            <w:proofErr w:type="spellEnd"/>
            <w:r>
              <w:t>&gt;</w:t>
            </w:r>
            <w:r>
              <w:rPr>
                <w:rFonts w:ascii="Consolas" w:hAnsi="Consolas"/>
                <w:shd w:val="clear" w:color="auto" w:fill="EEF1F4"/>
              </w:rPr>
              <w:t>script</w:t>
            </w:r>
            <w:r>
              <w:t xml:space="preserve"> : </w:t>
            </w:r>
            <w:proofErr w:type="spellStart"/>
            <w:r>
              <w:rPr>
                <w:rFonts w:ascii="Consolas" w:hAnsi="Consolas"/>
                <w:shd w:val="clear" w:color="auto" w:fill="EEF1F4"/>
              </w:rPr>
              <w:t>ResourceElement</w:t>
            </w:r>
            <w:proofErr w:type="spellEnd"/>
            <w:r>
              <w:t>&lt;</w:t>
            </w:r>
            <w:proofErr w:type="spellStart"/>
            <w:r>
              <w:t>br</w:t>
            </w:r>
            <w:proofErr w:type="spellEnd"/>
            <w:r>
              <w:t>&gt;</w:t>
            </w:r>
            <w:r>
              <w:rPr>
                <w:rFonts w:ascii="Consolas" w:hAnsi="Consolas"/>
                <w:shd w:val="clear" w:color="auto" w:fill="EEF1F4"/>
              </w:rPr>
              <w:t>parameters</w:t>
            </w:r>
            <w:r>
              <w:t xml:space="preserve"> : </w:t>
            </w:r>
            <w:r>
              <w:rPr>
                <w:rFonts w:ascii="Consolas" w:hAnsi="Consolas"/>
                <w:shd w:val="clear" w:color="auto" w:fill="EEF1F4"/>
              </w:rPr>
              <w:t>Properties</w:t>
            </w:r>
          </w:p>
        </w:tc>
        <w:tc>
          <w:tcPr>
            <w:tcW w:w="2468" w:type="dxa"/>
            <w:vAlign w:val="center"/>
          </w:tcPr>
          <w:p w14:paraId="53546851" w14:textId="77777777" w:rsidR="00FB6305" w:rsidRDefault="00000000">
            <w:pPr>
              <w:pStyle w:val="TableCell"/>
            </w:pPr>
            <w:r>
              <w:rPr>
                <w:rFonts w:ascii="Consolas" w:hAnsi="Consolas"/>
                <w:shd w:val="clear" w:color="auto" w:fill="EEF1F4"/>
              </w:rPr>
              <w:t>Properties</w:t>
            </w:r>
          </w:p>
        </w:tc>
        <w:tc>
          <w:tcPr>
            <w:tcW w:w="1059" w:type="dxa"/>
            <w:vAlign w:val="center"/>
          </w:tcPr>
          <w:p w14:paraId="6832C929" w14:textId="77777777" w:rsidR="00FB6305" w:rsidRDefault="00000000">
            <w:pPr>
              <w:pStyle w:val="TableCell"/>
            </w:pPr>
            <w:r>
              <w:rPr>
                <w:b/>
              </w:rPr>
              <w:t>Required</w:t>
            </w:r>
          </w:p>
        </w:tc>
      </w:tr>
    </w:tbl>
    <w:p w14:paraId="4B64EAC1" w14:textId="77777777" w:rsidR="00FB6305" w:rsidRDefault="00FB6305">
      <w:pPr>
        <w:spacing w:after="0"/>
      </w:pPr>
    </w:p>
    <w:p w14:paraId="798EBE0F" w14:textId="77777777" w:rsidR="00FB6305" w:rsidRDefault="00000000">
      <w:pPr>
        <w:pStyle w:val="BodyText"/>
      </w:pPr>
      <w:r>
        <w:t xml:space="preserve">Paste each file's contents from </w:t>
      </w:r>
      <w:r>
        <w:rPr>
          <w:rFonts w:ascii="Consolas" w:hAnsi="Consolas"/>
          <w:sz w:val="18"/>
          <w:shd w:val="clear" w:color="auto" w:fill="EEF1F4"/>
        </w:rPr>
        <w:t>Code/</w:t>
      </w:r>
      <w:r>
        <w:t xml:space="preserve"> as the action script. Each carries a banner at the top saying what it is shared with; that banner is a comment and can stay.</w:t>
      </w:r>
    </w:p>
    <w:p w14:paraId="741E3E61" w14:textId="77777777" w:rsidR="00FB6305" w:rsidRDefault="00000000">
      <w:pPr>
        <w:pStyle w:val="BodyText"/>
      </w:pPr>
      <w:r>
        <w:t xml:space="preserve">The two scriptable tasks this workflow uses are </w:t>
      </w:r>
      <w:r>
        <w:rPr>
          <w:b/>
        </w:rPr>
        <w:t>not</w:t>
      </w:r>
      <w:r>
        <w:t xml:space="preserve"> actions. They live inside the workflow, and step 4 says where.</w:t>
      </w:r>
    </w:p>
    <w:p w14:paraId="474C1609" w14:textId="77777777" w:rsidR="00FB6305" w:rsidRDefault="00000000">
      <w:pPr>
        <w:pStyle w:val="Heading2"/>
      </w:pPr>
      <w:bookmarkStart w:id="9" w:name="_Toc240025529"/>
      <w:r>
        <w:t>Which module</w:t>
      </w:r>
      <w:bookmarkEnd w:id="9"/>
    </w:p>
    <w:p w14:paraId="4CF6286B" w14:textId="77777777" w:rsidR="00FB6305" w:rsidRDefault="00000000">
      <w:pPr>
        <w:pStyle w:val="BodyText"/>
      </w:pPr>
      <w:r>
        <w:t xml:space="preserve">Any, as long as you are consistent. Nothing here calls </w:t>
      </w:r>
      <w:proofErr w:type="spellStart"/>
      <w:r>
        <w:rPr>
          <w:rFonts w:ascii="Consolas" w:hAnsi="Consolas"/>
          <w:sz w:val="18"/>
          <w:shd w:val="clear" w:color="auto" w:fill="EEF1F4"/>
        </w:rPr>
        <w:t>System.getModule</w:t>
      </w:r>
      <w:proofErr w:type="spellEnd"/>
      <w:r>
        <w:rPr>
          <w:rFonts w:ascii="Consolas" w:hAnsi="Consolas"/>
          <w:sz w:val="18"/>
          <w:shd w:val="clear" w:color="auto" w:fill="EEF1F4"/>
        </w:rPr>
        <w:t>()</w:t>
      </w:r>
      <w:r>
        <w:t xml:space="preserve">, so no module name is baked into the code. The reference deployment puts </w:t>
      </w:r>
      <w:proofErr w:type="spellStart"/>
      <w:r>
        <w:rPr>
          <w:rFonts w:ascii="Consolas" w:hAnsi="Consolas"/>
          <w:sz w:val="18"/>
          <w:shd w:val="clear" w:color="auto" w:fill="EEF1F4"/>
        </w:rPr>
        <w:t>runPowerShellScript</w:t>
      </w:r>
      <w:proofErr w:type="spellEnd"/>
      <w:r>
        <w:t xml:space="preserve"> in </w:t>
      </w:r>
      <w:proofErr w:type="spellStart"/>
      <w:r>
        <w:rPr>
          <w:rFonts w:ascii="Consolas" w:hAnsi="Consolas"/>
          <w:sz w:val="18"/>
          <w:shd w:val="clear" w:color="auto" w:fill="EEF1F4"/>
        </w:rPr>
        <w:t>com.broadcom.pso.vcfa.vm.guestScripting</w:t>
      </w:r>
      <w:proofErr w:type="spellEnd"/>
      <w:r>
        <w:t>.</w:t>
      </w:r>
    </w:p>
    <w:p w14:paraId="1A795FD9" w14:textId="77777777" w:rsidR="00FB6305" w:rsidRDefault="00000000">
      <w:pPr>
        <w:pStyle w:val="BodyText"/>
      </w:pPr>
      <w:r>
        <w:t>If you are building both automations, put these somewhere shared rather than in a module named after one of them.</w:t>
      </w:r>
    </w:p>
    <w:p w14:paraId="3D5ECC8B" w14:textId="77777777" w:rsidR="00FB6305" w:rsidRDefault="00000000">
      <w:pPr>
        <w:pStyle w:val="Heading1"/>
      </w:pPr>
      <w:bookmarkStart w:id="10" w:name="_Toc240025530"/>
      <w:r>
        <w:t>Step 4 — Build the workflow</w:t>
      </w:r>
      <w:bookmarkEnd w:id="10"/>
    </w:p>
    <w:p w14:paraId="78D9B99F" w14:textId="77777777" w:rsidR="00FB6305" w:rsidRDefault="00000000">
      <w:pPr>
        <w:pStyle w:val="BodyText"/>
      </w:pPr>
      <w:r>
        <w:t xml:space="preserve">Suggested folder: </w:t>
      </w:r>
      <w:r>
        <w:rPr>
          <w:b/>
        </w:rPr>
        <w:t>Production → Servers → Windows → Event Log Management</w:t>
      </w:r>
    </w:p>
    <w:p w14:paraId="53B313C1" w14:textId="77777777" w:rsidR="00FB6305" w:rsidRDefault="00000000">
      <w:pPr>
        <w:pStyle w:val="BodyText"/>
      </w:pPr>
      <w:r>
        <w:t>This workflow needs no Active Directory at all. It works on a share, not on a list of servers, so it is three elements end to end:</w:t>
      </w:r>
    </w:p>
    <w:p w14:paraId="1809AADB" w14:textId="77777777" w:rsidR="00FB6305" w:rsidRDefault="00000000">
      <w:pPr>
        <w:pStyle w:val="CodeBlock"/>
        <w:pBdr>
          <w:top w:val="single" w:sz="2" w:space="4" w:color="D4DAE1"/>
          <w:left w:val="single" w:sz="18" w:space="6" w:color="1F5C8B"/>
          <w:bottom w:val="single" w:sz="2" w:space="4" w:color="D4DAE1"/>
        </w:pBdr>
        <w:spacing w:before="120" w:after="160"/>
      </w:pPr>
      <w:r>
        <w:t xml:space="preserve">Create Script Parameters  -&gt;  </w:t>
      </w:r>
      <w:proofErr w:type="spellStart"/>
      <w:r>
        <w:t>runPowerShellScript</w:t>
      </w:r>
      <w:proofErr w:type="spellEnd"/>
      <w:r>
        <w:t xml:space="preserve">  -&gt;  Parse Result  -&gt;  end</w:t>
      </w:r>
    </w:p>
    <w:p w14:paraId="45EC61EF" w14:textId="77777777" w:rsidR="00FB6305" w:rsidRDefault="00FB6305">
      <w:pPr>
        <w:spacing w:after="0"/>
      </w:pPr>
    </w:p>
    <w:p w14:paraId="1875E784" w14:textId="77777777" w:rsidR="00FB6305" w:rsidRDefault="00000000">
      <w:pPr>
        <w:pStyle w:val="Heading2"/>
      </w:pPr>
      <w:bookmarkStart w:id="11" w:name="_Toc240025531"/>
      <w:r>
        <w:t>Inputs</w:t>
      </w:r>
      <w:bookmarkEnd w:id="11"/>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654"/>
        <w:gridCol w:w="1242"/>
        <w:gridCol w:w="3090"/>
        <w:gridCol w:w="3374"/>
      </w:tblGrid>
      <w:tr w:rsidR="00FB6305" w14:paraId="15AA2978" w14:textId="77777777">
        <w:trPr>
          <w:cantSplit/>
          <w:tblHeader/>
        </w:trPr>
        <w:tc>
          <w:tcPr>
            <w:tcW w:w="1685" w:type="dxa"/>
            <w:shd w:val="clear" w:color="auto" w:fill="1F5C8B"/>
            <w:vAlign w:val="center"/>
          </w:tcPr>
          <w:p w14:paraId="7E3F76AF" w14:textId="77777777" w:rsidR="00FB6305" w:rsidRDefault="00000000">
            <w:pPr>
              <w:pStyle w:val="TableCell"/>
            </w:pPr>
            <w:r>
              <w:rPr>
                <w:b/>
                <w:color w:val="FFFFFF"/>
                <w:sz w:val="17"/>
              </w:rPr>
              <w:t>Name</w:t>
            </w:r>
          </w:p>
        </w:tc>
        <w:tc>
          <w:tcPr>
            <w:tcW w:w="1310" w:type="dxa"/>
            <w:shd w:val="clear" w:color="auto" w:fill="1F5C8B"/>
            <w:vAlign w:val="center"/>
          </w:tcPr>
          <w:p w14:paraId="63B91F91" w14:textId="77777777" w:rsidR="00FB6305" w:rsidRDefault="00000000">
            <w:pPr>
              <w:pStyle w:val="TableCell"/>
            </w:pPr>
            <w:r>
              <w:rPr>
                <w:b/>
                <w:color w:val="FFFFFF"/>
                <w:sz w:val="17"/>
              </w:rPr>
              <w:t>Type</w:t>
            </w:r>
          </w:p>
        </w:tc>
        <w:tc>
          <w:tcPr>
            <w:tcW w:w="2527" w:type="dxa"/>
            <w:shd w:val="clear" w:color="auto" w:fill="1F5C8B"/>
            <w:vAlign w:val="center"/>
          </w:tcPr>
          <w:p w14:paraId="4FFCF197" w14:textId="77777777" w:rsidR="00FB6305" w:rsidRDefault="00000000">
            <w:pPr>
              <w:pStyle w:val="TableCell"/>
            </w:pPr>
            <w:r>
              <w:rPr>
                <w:b/>
                <w:color w:val="FFFFFF"/>
                <w:sz w:val="17"/>
              </w:rPr>
              <w:t>Default</w:t>
            </w:r>
          </w:p>
        </w:tc>
        <w:tc>
          <w:tcPr>
            <w:tcW w:w="3838" w:type="dxa"/>
            <w:shd w:val="clear" w:color="auto" w:fill="1F5C8B"/>
            <w:vAlign w:val="center"/>
          </w:tcPr>
          <w:p w14:paraId="35CD079F" w14:textId="77777777" w:rsidR="00FB6305" w:rsidRDefault="00000000">
            <w:pPr>
              <w:pStyle w:val="TableCell"/>
            </w:pPr>
            <w:r>
              <w:rPr>
                <w:b/>
                <w:color w:val="FFFFFF"/>
                <w:sz w:val="17"/>
              </w:rPr>
              <w:t>Notes</w:t>
            </w:r>
          </w:p>
        </w:tc>
      </w:tr>
      <w:tr w:rsidR="00FB6305" w14:paraId="5F7EA879" w14:textId="77777777">
        <w:trPr>
          <w:cantSplit/>
        </w:trPr>
        <w:tc>
          <w:tcPr>
            <w:tcW w:w="1685" w:type="dxa"/>
            <w:vAlign w:val="center"/>
          </w:tcPr>
          <w:p w14:paraId="3C0597BE" w14:textId="77777777" w:rsidR="00FB6305" w:rsidRDefault="00000000">
            <w:pPr>
              <w:pStyle w:val="TableCell"/>
            </w:pPr>
            <w:proofErr w:type="spellStart"/>
            <w:r>
              <w:rPr>
                <w:rFonts w:ascii="Consolas" w:hAnsi="Consolas"/>
                <w:shd w:val="clear" w:color="auto" w:fill="EEF1F4"/>
              </w:rPr>
              <w:t>sharePath</w:t>
            </w:r>
            <w:proofErr w:type="spellEnd"/>
          </w:p>
        </w:tc>
        <w:tc>
          <w:tcPr>
            <w:tcW w:w="1310" w:type="dxa"/>
            <w:vAlign w:val="center"/>
          </w:tcPr>
          <w:p w14:paraId="3D9B21E0" w14:textId="77777777" w:rsidR="00FB6305" w:rsidRDefault="00000000">
            <w:pPr>
              <w:pStyle w:val="TableCell"/>
            </w:pPr>
            <w:r>
              <w:rPr>
                <w:rFonts w:ascii="Consolas" w:hAnsi="Consolas"/>
                <w:shd w:val="clear" w:color="auto" w:fill="EEF1F4"/>
              </w:rPr>
              <w:t>string</w:t>
            </w:r>
          </w:p>
        </w:tc>
        <w:tc>
          <w:tcPr>
            <w:tcW w:w="2527" w:type="dxa"/>
            <w:vAlign w:val="center"/>
          </w:tcPr>
          <w:p w14:paraId="036F5DA7" w14:textId="77777777" w:rsidR="00FB6305" w:rsidRDefault="00000000">
            <w:pPr>
              <w:pStyle w:val="TableCell"/>
            </w:pPr>
            <w:r>
              <w:rPr>
                <w:rFonts w:ascii="Consolas" w:hAnsi="Consolas"/>
                <w:shd w:val="clear" w:color="auto" w:fill="EEF1F4"/>
              </w:rPr>
              <w:t>\\iaaslabdc.vcf.lab\archived-logs</w:t>
            </w:r>
          </w:p>
        </w:tc>
        <w:tc>
          <w:tcPr>
            <w:tcW w:w="3838" w:type="dxa"/>
            <w:vAlign w:val="center"/>
          </w:tcPr>
          <w:p w14:paraId="626889E3" w14:textId="77777777" w:rsidR="00FB6305" w:rsidRDefault="00000000">
            <w:pPr>
              <w:pStyle w:val="TableCell"/>
            </w:pPr>
            <w:r>
              <w:t xml:space="preserve">Mandatory. </w:t>
            </w:r>
            <w:r>
              <w:rPr>
                <w:b/>
              </w:rPr>
              <w:t>Use the FQDN, not an IP</w:t>
            </w:r>
            <w:r>
              <w:t xml:space="preserve"> — see </w:t>
            </w:r>
            <w:r>
              <w:rPr>
                <w:i/>
              </w:rPr>
              <w:t>Use names, never IP addresses</w:t>
            </w:r>
            <w:r>
              <w:t>.</w:t>
            </w:r>
          </w:p>
        </w:tc>
      </w:tr>
      <w:tr w:rsidR="00FB6305" w14:paraId="161A74C3" w14:textId="77777777">
        <w:trPr>
          <w:cantSplit/>
        </w:trPr>
        <w:tc>
          <w:tcPr>
            <w:tcW w:w="1685" w:type="dxa"/>
            <w:shd w:val="clear" w:color="auto" w:fill="F2F4F6"/>
            <w:vAlign w:val="center"/>
          </w:tcPr>
          <w:p w14:paraId="19121016" w14:textId="77777777" w:rsidR="00FB6305" w:rsidRDefault="00000000">
            <w:pPr>
              <w:pStyle w:val="TableCell"/>
            </w:pPr>
            <w:proofErr w:type="spellStart"/>
            <w:r>
              <w:rPr>
                <w:rFonts w:ascii="Consolas" w:hAnsi="Consolas"/>
                <w:shd w:val="clear" w:color="auto" w:fill="EEF1F4"/>
              </w:rPr>
              <w:t>olderThanDays</w:t>
            </w:r>
            <w:proofErr w:type="spellEnd"/>
          </w:p>
        </w:tc>
        <w:tc>
          <w:tcPr>
            <w:tcW w:w="1310" w:type="dxa"/>
            <w:shd w:val="clear" w:color="auto" w:fill="F2F4F6"/>
            <w:vAlign w:val="center"/>
          </w:tcPr>
          <w:p w14:paraId="64FFE592" w14:textId="77777777" w:rsidR="00FB6305" w:rsidRDefault="00000000">
            <w:pPr>
              <w:pStyle w:val="TableCell"/>
            </w:pPr>
            <w:r>
              <w:rPr>
                <w:rFonts w:ascii="Consolas" w:hAnsi="Consolas"/>
                <w:shd w:val="clear" w:color="auto" w:fill="EEF1F4"/>
              </w:rPr>
              <w:t>number</w:t>
            </w:r>
          </w:p>
        </w:tc>
        <w:tc>
          <w:tcPr>
            <w:tcW w:w="2527" w:type="dxa"/>
            <w:shd w:val="clear" w:color="auto" w:fill="F2F4F6"/>
            <w:vAlign w:val="center"/>
          </w:tcPr>
          <w:p w14:paraId="4816FA1D" w14:textId="77777777" w:rsidR="00FB6305" w:rsidRDefault="00000000">
            <w:pPr>
              <w:pStyle w:val="TableCell"/>
            </w:pPr>
            <w:r>
              <w:rPr>
                <w:rFonts w:ascii="Consolas" w:hAnsi="Consolas"/>
                <w:shd w:val="clear" w:color="auto" w:fill="EEF1F4"/>
              </w:rPr>
              <w:t>370</w:t>
            </w:r>
          </w:p>
        </w:tc>
        <w:tc>
          <w:tcPr>
            <w:tcW w:w="3838" w:type="dxa"/>
            <w:shd w:val="clear" w:color="auto" w:fill="F2F4F6"/>
            <w:vAlign w:val="center"/>
          </w:tcPr>
          <w:p w14:paraId="34860FD7" w14:textId="77777777" w:rsidR="00FB6305" w:rsidRDefault="00000000">
            <w:pPr>
              <w:pStyle w:val="TableCell"/>
            </w:pPr>
            <w:r>
              <w:t>Must be 1 or more.</w:t>
            </w:r>
          </w:p>
        </w:tc>
      </w:tr>
      <w:tr w:rsidR="00FB6305" w14:paraId="05BE4D42" w14:textId="77777777">
        <w:trPr>
          <w:cantSplit/>
        </w:trPr>
        <w:tc>
          <w:tcPr>
            <w:tcW w:w="1685" w:type="dxa"/>
            <w:vAlign w:val="center"/>
          </w:tcPr>
          <w:p w14:paraId="0FFE2586" w14:textId="77777777" w:rsidR="00FB6305" w:rsidRDefault="00000000">
            <w:pPr>
              <w:pStyle w:val="TableCell"/>
            </w:pPr>
            <w:proofErr w:type="spellStart"/>
            <w:r>
              <w:rPr>
                <w:rFonts w:ascii="Consolas" w:hAnsi="Consolas"/>
                <w:shd w:val="clear" w:color="auto" w:fill="EEF1F4"/>
              </w:rPr>
              <w:t>reportOnly</w:t>
            </w:r>
            <w:proofErr w:type="spellEnd"/>
          </w:p>
        </w:tc>
        <w:tc>
          <w:tcPr>
            <w:tcW w:w="1310" w:type="dxa"/>
            <w:vAlign w:val="center"/>
          </w:tcPr>
          <w:p w14:paraId="23F24080" w14:textId="77777777" w:rsidR="00FB6305" w:rsidRDefault="00000000">
            <w:pPr>
              <w:pStyle w:val="TableCell"/>
            </w:pPr>
            <w:proofErr w:type="spellStart"/>
            <w:r>
              <w:rPr>
                <w:rFonts w:ascii="Consolas" w:hAnsi="Consolas"/>
                <w:shd w:val="clear" w:color="auto" w:fill="EEF1F4"/>
              </w:rPr>
              <w:t>boolean</w:t>
            </w:r>
            <w:proofErr w:type="spellEnd"/>
          </w:p>
        </w:tc>
        <w:tc>
          <w:tcPr>
            <w:tcW w:w="2527" w:type="dxa"/>
            <w:vAlign w:val="center"/>
          </w:tcPr>
          <w:p w14:paraId="1FA13888" w14:textId="77777777" w:rsidR="00FB6305" w:rsidRDefault="00000000">
            <w:pPr>
              <w:pStyle w:val="TableCell"/>
            </w:pPr>
            <w:r>
              <w:rPr>
                <w:rFonts w:ascii="Consolas" w:hAnsi="Consolas"/>
                <w:shd w:val="clear" w:color="auto" w:fill="EEF1F4"/>
              </w:rPr>
              <w:t>true</w:t>
            </w:r>
          </w:p>
        </w:tc>
        <w:tc>
          <w:tcPr>
            <w:tcW w:w="3838" w:type="dxa"/>
            <w:vAlign w:val="center"/>
          </w:tcPr>
          <w:p w14:paraId="07027E92" w14:textId="77777777" w:rsidR="00FB6305" w:rsidRDefault="00000000">
            <w:pPr>
              <w:pStyle w:val="TableCell"/>
            </w:pPr>
            <w:r>
              <w:t>Leave the default as true.</w:t>
            </w:r>
          </w:p>
        </w:tc>
      </w:tr>
    </w:tbl>
    <w:p w14:paraId="70A68283" w14:textId="77777777" w:rsidR="00FB6305" w:rsidRDefault="00FB6305">
      <w:pPr>
        <w:spacing w:after="0"/>
      </w:pPr>
    </w:p>
    <w:p w14:paraId="3EE9DBDE" w14:textId="77777777" w:rsidR="00FB6305" w:rsidRDefault="00000000">
      <w:pPr>
        <w:pStyle w:val="Heading2"/>
      </w:pPr>
      <w:bookmarkStart w:id="12" w:name="_Toc240025532"/>
      <w:r>
        <w:t>Attributes</w:t>
      </w:r>
      <w:bookmarkEnd w:id="12"/>
    </w:p>
    <w:p w14:paraId="2CA4AC4A" w14:textId="77777777" w:rsidR="00FB6305" w:rsidRDefault="00000000">
      <w:pPr>
        <w:pStyle w:val="BodyText"/>
      </w:pPr>
      <w:r>
        <w:t>Set once when the workflow is built. The operator does not choose any of these.</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340"/>
        <w:gridCol w:w="2902"/>
        <w:gridCol w:w="4118"/>
      </w:tblGrid>
      <w:tr w:rsidR="00FB6305" w14:paraId="10A5C6D9" w14:textId="77777777">
        <w:trPr>
          <w:cantSplit/>
          <w:tblHeader/>
        </w:trPr>
        <w:tc>
          <w:tcPr>
            <w:tcW w:w="2340" w:type="dxa"/>
            <w:shd w:val="clear" w:color="auto" w:fill="1F5C8B"/>
            <w:vAlign w:val="center"/>
          </w:tcPr>
          <w:p w14:paraId="44726827" w14:textId="77777777" w:rsidR="00FB6305" w:rsidRDefault="00000000">
            <w:pPr>
              <w:pStyle w:val="TableCell"/>
            </w:pPr>
            <w:r>
              <w:rPr>
                <w:b/>
                <w:color w:val="FFFFFF"/>
                <w:sz w:val="17"/>
              </w:rPr>
              <w:t>Name</w:t>
            </w:r>
          </w:p>
        </w:tc>
        <w:tc>
          <w:tcPr>
            <w:tcW w:w="2902" w:type="dxa"/>
            <w:shd w:val="clear" w:color="auto" w:fill="1F5C8B"/>
            <w:vAlign w:val="center"/>
          </w:tcPr>
          <w:p w14:paraId="74126EC4" w14:textId="77777777" w:rsidR="00FB6305" w:rsidRDefault="00000000">
            <w:pPr>
              <w:pStyle w:val="TableCell"/>
            </w:pPr>
            <w:r>
              <w:rPr>
                <w:b/>
                <w:color w:val="FFFFFF"/>
                <w:sz w:val="17"/>
              </w:rPr>
              <w:t>Type</w:t>
            </w:r>
          </w:p>
        </w:tc>
        <w:tc>
          <w:tcPr>
            <w:tcW w:w="4118" w:type="dxa"/>
            <w:shd w:val="clear" w:color="auto" w:fill="1F5C8B"/>
            <w:vAlign w:val="center"/>
          </w:tcPr>
          <w:p w14:paraId="023043CD" w14:textId="77777777" w:rsidR="00FB6305" w:rsidRDefault="00000000">
            <w:pPr>
              <w:pStyle w:val="TableCell"/>
            </w:pPr>
            <w:r>
              <w:rPr>
                <w:b/>
                <w:color w:val="FFFFFF"/>
                <w:sz w:val="17"/>
              </w:rPr>
              <w:t>Value</w:t>
            </w:r>
          </w:p>
        </w:tc>
      </w:tr>
      <w:tr w:rsidR="00FB6305" w14:paraId="2014F7B5" w14:textId="77777777">
        <w:trPr>
          <w:cantSplit/>
        </w:trPr>
        <w:tc>
          <w:tcPr>
            <w:tcW w:w="2340" w:type="dxa"/>
            <w:vAlign w:val="center"/>
          </w:tcPr>
          <w:p w14:paraId="42CA2F3A" w14:textId="77777777" w:rsidR="00FB6305" w:rsidRDefault="00000000">
            <w:pPr>
              <w:pStyle w:val="TableCell"/>
            </w:pPr>
            <w:proofErr w:type="spellStart"/>
            <w:r>
              <w:rPr>
                <w:rFonts w:ascii="Consolas" w:hAnsi="Consolas"/>
                <w:shd w:val="clear" w:color="auto" w:fill="EEF1F4"/>
              </w:rPr>
              <w:t>scriptElement</w:t>
            </w:r>
            <w:proofErr w:type="spellEnd"/>
          </w:p>
        </w:tc>
        <w:tc>
          <w:tcPr>
            <w:tcW w:w="2902" w:type="dxa"/>
            <w:vAlign w:val="center"/>
          </w:tcPr>
          <w:p w14:paraId="61829DFC" w14:textId="77777777" w:rsidR="00FB6305" w:rsidRDefault="00000000">
            <w:pPr>
              <w:pStyle w:val="TableCell"/>
            </w:pPr>
            <w:proofErr w:type="spellStart"/>
            <w:r>
              <w:rPr>
                <w:rFonts w:ascii="Consolas" w:hAnsi="Consolas"/>
                <w:shd w:val="clear" w:color="auto" w:fill="EEF1F4"/>
              </w:rPr>
              <w:t>ResourceElement</w:t>
            </w:r>
            <w:proofErr w:type="spellEnd"/>
          </w:p>
        </w:tc>
        <w:tc>
          <w:tcPr>
            <w:tcW w:w="4118" w:type="dxa"/>
            <w:vAlign w:val="center"/>
          </w:tcPr>
          <w:p w14:paraId="6AF3A52F" w14:textId="77777777" w:rsidR="00FB6305" w:rsidRDefault="00000000">
            <w:pPr>
              <w:pStyle w:val="TableCell"/>
            </w:pPr>
            <w:r>
              <w:t xml:space="preserve">The </w:t>
            </w:r>
            <w:r>
              <w:rPr>
                <w:rFonts w:ascii="Consolas" w:hAnsi="Consolas"/>
                <w:shd w:val="clear" w:color="auto" w:fill="EEF1F4"/>
              </w:rPr>
              <w:t>Remove-OldArchivedLogs.ps1</w:t>
            </w:r>
            <w:r>
              <w:t xml:space="preserve"> element from step 2</w:t>
            </w:r>
          </w:p>
        </w:tc>
      </w:tr>
      <w:tr w:rsidR="00FB6305" w14:paraId="099C2490" w14:textId="77777777">
        <w:trPr>
          <w:cantSplit/>
        </w:trPr>
        <w:tc>
          <w:tcPr>
            <w:tcW w:w="2340" w:type="dxa"/>
            <w:shd w:val="clear" w:color="auto" w:fill="F2F4F6"/>
            <w:vAlign w:val="center"/>
          </w:tcPr>
          <w:p w14:paraId="5F6FA980" w14:textId="77777777" w:rsidR="00FB6305" w:rsidRDefault="00000000">
            <w:pPr>
              <w:pStyle w:val="TableCell"/>
            </w:pPr>
            <w:proofErr w:type="spellStart"/>
            <w:r>
              <w:rPr>
                <w:rFonts w:ascii="Consolas" w:hAnsi="Consolas"/>
                <w:shd w:val="clear" w:color="auto" w:fill="EEF1F4"/>
              </w:rPr>
              <w:lastRenderedPageBreak/>
              <w:t>psHost</w:t>
            </w:r>
            <w:proofErr w:type="spellEnd"/>
          </w:p>
        </w:tc>
        <w:tc>
          <w:tcPr>
            <w:tcW w:w="2902" w:type="dxa"/>
            <w:shd w:val="clear" w:color="auto" w:fill="F2F4F6"/>
            <w:vAlign w:val="center"/>
          </w:tcPr>
          <w:p w14:paraId="59C69008" w14:textId="77777777" w:rsidR="00FB6305" w:rsidRDefault="00000000">
            <w:pPr>
              <w:pStyle w:val="TableCell"/>
            </w:pPr>
            <w:proofErr w:type="spellStart"/>
            <w:r>
              <w:rPr>
                <w:rFonts w:ascii="Consolas" w:hAnsi="Consolas"/>
                <w:shd w:val="clear" w:color="auto" w:fill="EEF1F4"/>
              </w:rPr>
              <w:t>PowerShell:PowerShellHost</w:t>
            </w:r>
            <w:proofErr w:type="spellEnd"/>
          </w:p>
        </w:tc>
        <w:tc>
          <w:tcPr>
            <w:tcW w:w="4118" w:type="dxa"/>
            <w:shd w:val="clear" w:color="auto" w:fill="F2F4F6"/>
            <w:vAlign w:val="center"/>
          </w:tcPr>
          <w:p w14:paraId="31905867" w14:textId="77777777" w:rsidR="00FB6305" w:rsidRDefault="00000000">
            <w:pPr>
              <w:pStyle w:val="TableCell"/>
            </w:pPr>
            <w:r>
              <w:t>The registered host that will run it</w:t>
            </w:r>
          </w:p>
        </w:tc>
      </w:tr>
      <w:tr w:rsidR="00FB6305" w14:paraId="65C4ED41" w14:textId="77777777">
        <w:trPr>
          <w:cantSplit/>
        </w:trPr>
        <w:tc>
          <w:tcPr>
            <w:tcW w:w="2340" w:type="dxa"/>
            <w:vAlign w:val="center"/>
          </w:tcPr>
          <w:p w14:paraId="4633642E" w14:textId="77777777" w:rsidR="00FB6305" w:rsidRDefault="00000000">
            <w:pPr>
              <w:pStyle w:val="TableCell"/>
            </w:pPr>
            <w:proofErr w:type="spellStart"/>
            <w:r>
              <w:rPr>
                <w:rFonts w:ascii="Consolas" w:hAnsi="Consolas"/>
                <w:shd w:val="clear" w:color="auto" w:fill="EEF1F4"/>
              </w:rPr>
              <w:t>fileFilter</w:t>
            </w:r>
            <w:proofErr w:type="spellEnd"/>
          </w:p>
        </w:tc>
        <w:tc>
          <w:tcPr>
            <w:tcW w:w="2902" w:type="dxa"/>
            <w:vAlign w:val="center"/>
          </w:tcPr>
          <w:p w14:paraId="3C971792" w14:textId="77777777" w:rsidR="00FB6305" w:rsidRDefault="00000000">
            <w:pPr>
              <w:pStyle w:val="TableCell"/>
            </w:pPr>
            <w:r>
              <w:rPr>
                <w:rFonts w:ascii="Consolas" w:hAnsi="Consolas"/>
                <w:shd w:val="clear" w:color="auto" w:fill="EEF1F4"/>
              </w:rPr>
              <w:t>string</w:t>
            </w:r>
          </w:p>
        </w:tc>
        <w:tc>
          <w:tcPr>
            <w:tcW w:w="4118" w:type="dxa"/>
            <w:vAlign w:val="center"/>
          </w:tcPr>
          <w:p w14:paraId="0B70143C" w14:textId="77777777" w:rsidR="00FB6305" w:rsidRDefault="00000000">
            <w:pPr>
              <w:pStyle w:val="TableCell"/>
            </w:pPr>
            <w:r>
              <w:rPr>
                <w:rFonts w:ascii="Consolas" w:hAnsi="Consolas"/>
                <w:shd w:val="clear" w:color="auto" w:fill="EEF1F4"/>
              </w:rPr>
              <w:t>Archive-*.</w:t>
            </w:r>
            <w:proofErr w:type="spellStart"/>
            <w:r>
              <w:rPr>
                <w:rFonts w:ascii="Consolas" w:hAnsi="Consolas"/>
                <w:shd w:val="clear" w:color="auto" w:fill="EEF1F4"/>
              </w:rPr>
              <w:t>evtx</w:t>
            </w:r>
            <w:proofErr w:type="spellEnd"/>
          </w:p>
        </w:tc>
      </w:tr>
      <w:tr w:rsidR="00FB6305" w14:paraId="0B55B271" w14:textId="77777777">
        <w:trPr>
          <w:cantSplit/>
        </w:trPr>
        <w:tc>
          <w:tcPr>
            <w:tcW w:w="2340" w:type="dxa"/>
            <w:shd w:val="clear" w:color="auto" w:fill="F2F4F6"/>
            <w:vAlign w:val="center"/>
          </w:tcPr>
          <w:p w14:paraId="4ECEBDF0" w14:textId="77777777" w:rsidR="00FB6305" w:rsidRDefault="00000000">
            <w:pPr>
              <w:pStyle w:val="TableCell"/>
            </w:pPr>
            <w:proofErr w:type="spellStart"/>
            <w:r>
              <w:rPr>
                <w:rFonts w:ascii="Consolas" w:hAnsi="Consolas"/>
                <w:shd w:val="clear" w:color="auto" w:fill="EEF1F4"/>
              </w:rPr>
              <w:t>scriptParameters</w:t>
            </w:r>
            <w:proofErr w:type="spellEnd"/>
          </w:p>
        </w:tc>
        <w:tc>
          <w:tcPr>
            <w:tcW w:w="2902" w:type="dxa"/>
            <w:shd w:val="clear" w:color="auto" w:fill="F2F4F6"/>
            <w:vAlign w:val="center"/>
          </w:tcPr>
          <w:p w14:paraId="6C598C88" w14:textId="77777777" w:rsidR="00FB6305" w:rsidRDefault="00000000">
            <w:pPr>
              <w:pStyle w:val="TableCell"/>
            </w:pPr>
            <w:r>
              <w:rPr>
                <w:rFonts w:ascii="Consolas" w:hAnsi="Consolas"/>
                <w:shd w:val="clear" w:color="auto" w:fill="EEF1F4"/>
              </w:rPr>
              <w:t>Properties</w:t>
            </w:r>
          </w:p>
        </w:tc>
        <w:tc>
          <w:tcPr>
            <w:tcW w:w="4118" w:type="dxa"/>
            <w:shd w:val="clear" w:color="auto" w:fill="F2F4F6"/>
            <w:vAlign w:val="center"/>
          </w:tcPr>
          <w:p w14:paraId="42713046" w14:textId="77777777" w:rsidR="00FB6305" w:rsidRDefault="00000000">
            <w:pPr>
              <w:pStyle w:val="TableCell"/>
            </w:pPr>
            <w:r>
              <w:t>Empty. Carries the bag between elements 1 and 2.</w:t>
            </w:r>
          </w:p>
        </w:tc>
      </w:tr>
      <w:tr w:rsidR="00FB6305" w14:paraId="3501C052" w14:textId="77777777">
        <w:trPr>
          <w:cantSplit/>
        </w:trPr>
        <w:tc>
          <w:tcPr>
            <w:tcW w:w="2340" w:type="dxa"/>
            <w:vAlign w:val="center"/>
          </w:tcPr>
          <w:p w14:paraId="71AB57B0" w14:textId="77777777" w:rsidR="00FB6305" w:rsidRDefault="00000000">
            <w:pPr>
              <w:pStyle w:val="TableCell"/>
            </w:pPr>
            <w:proofErr w:type="spellStart"/>
            <w:r>
              <w:rPr>
                <w:rFonts w:ascii="Consolas" w:hAnsi="Consolas"/>
                <w:shd w:val="clear" w:color="auto" w:fill="EEF1F4"/>
              </w:rPr>
              <w:t>runResult</w:t>
            </w:r>
            <w:proofErr w:type="spellEnd"/>
          </w:p>
        </w:tc>
        <w:tc>
          <w:tcPr>
            <w:tcW w:w="2902" w:type="dxa"/>
            <w:vAlign w:val="center"/>
          </w:tcPr>
          <w:p w14:paraId="554FF572" w14:textId="77777777" w:rsidR="00FB6305" w:rsidRDefault="00000000">
            <w:pPr>
              <w:pStyle w:val="TableCell"/>
            </w:pPr>
            <w:r>
              <w:rPr>
                <w:rFonts w:ascii="Consolas" w:hAnsi="Consolas"/>
                <w:shd w:val="clear" w:color="auto" w:fill="EEF1F4"/>
              </w:rPr>
              <w:t>Properties</w:t>
            </w:r>
          </w:p>
        </w:tc>
        <w:tc>
          <w:tcPr>
            <w:tcW w:w="4118" w:type="dxa"/>
            <w:vAlign w:val="center"/>
          </w:tcPr>
          <w:p w14:paraId="7787EFA7" w14:textId="77777777" w:rsidR="00FB6305" w:rsidRDefault="00000000">
            <w:pPr>
              <w:pStyle w:val="TableCell"/>
            </w:pPr>
            <w:r>
              <w:t>Empty. Carries the result between elements 2 and 3.</w:t>
            </w:r>
          </w:p>
        </w:tc>
      </w:tr>
    </w:tbl>
    <w:p w14:paraId="1F3BDDF0" w14:textId="77777777" w:rsidR="00FB6305" w:rsidRDefault="00FB6305">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FB6305" w14:paraId="501FB398" w14:textId="77777777">
        <w:trPr>
          <w:cantSplit/>
        </w:trPr>
        <w:tc>
          <w:tcPr>
            <w:tcW w:w="0" w:type="auto"/>
            <w:shd w:val="clear" w:color="auto" w:fill="EAF0F5"/>
          </w:tcPr>
          <w:p w14:paraId="56BDF2FD" w14:textId="77777777" w:rsidR="00FB6305" w:rsidRDefault="00000000">
            <w:pPr>
              <w:spacing w:after="0"/>
            </w:pPr>
            <w:proofErr w:type="spellStart"/>
            <w:r>
              <w:rPr>
                <w:rFonts w:ascii="Consolas" w:hAnsi="Consolas"/>
                <w:sz w:val="18"/>
                <w:shd w:val="clear" w:color="auto" w:fill="EEF1F4"/>
              </w:rPr>
              <w:t>psHost</w:t>
            </w:r>
            <w:proofErr w:type="spellEnd"/>
            <w:r>
              <w:t xml:space="preserve"> is an attribute here for the same reason it is one on the move workflow: this site registers a single host, so there is nothing to choose. If yours registers more than one, make </w:t>
            </w:r>
            <w:proofErr w:type="spellStart"/>
            <w:r>
              <w:rPr>
                <w:rFonts w:ascii="Consolas" w:hAnsi="Consolas"/>
                <w:sz w:val="18"/>
                <w:shd w:val="clear" w:color="auto" w:fill="EEF1F4"/>
              </w:rPr>
              <w:t>psHost</w:t>
            </w:r>
            <w:proofErr w:type="spellEnd"/>
            <w:r>
              <w:t xml:space="preserve"> a </w:t>
            </w:r>
            <w:r>
              <w:rPr>
                <w:b/>
              </w:rPr>
              <w:t>not mandatory input</w:t>
            </w:r>
            <w:r>
              <w:t xml:space="preserve"> instead and put the </w:t>
            </w:r>
            <w:proofErr w:type="spellStart"/>
            <w:r>
              <w:rPr>
                <w:rFonts w:ascii="Consolas" w:hAnsi="Consolas"/>
                <w:sz w:val="18"/>
                <w:shd w:val="clear" w:color="auto" w:fill="EEF1F4"/>
              </w:rPr>
              <w:t>selectPowerShellHost</w:t>
            </w:r>
            <w:proofErr w:type="spellEnd"/>
            <w:r>
              <w:t xml:space="preserve"> action in front of </w:t>
            </w:r>
            <w:r>
              <w:rPr>
                <w:rFonts w:ascii="Consolas" w:hAnsi="Consolas"/>
                <w:sz w:val="18"/>
                <w:shd w:val="clear" w:color="auto" w:fill="EEF1F4"/>
              </w:rPr>
              <w:t>Create Script Parameters</w:t>
            </w:r>
            <w:r>
              <w:t xml:space="preserve"> — it returns the only host when there is one, and otherwise stops with the list of choices rather than picking at random.</w:t>
            </w:r>
          </w:p>
        </w:tc>
      </w:tr>
    </w:tbl>
    <w:p w14:paraId="6B39A655" w14:textId="77777777" w:rsidR="00FB6305" w:rsidRDefault="00FB6305">
      <w:pPr>
        <w:spacing w:after="0"/>
      </w:pPr>
    </w:p>
    <w:p w14:paraId="1DAEFC19" w14:textId="77777777" w:rsidR="00FB6305" w:rsidRDefault="00000000">
      <w:pPr>
        <w:pStyle w:val="Heading2"/>
      </w:pPr>
      <w:bookmarkStart w:id="13" w:name="_Toc240025533"/>
      <w:r>
        <w:t>Outputs</w:t>
      </w:r>
      <w:bookmarkEnd w:id="13"/>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5242"/>
        <w:gridCol w:w="4118"/>
      </w:tblGrid>
      <w:tr w:rsidR="00FB6305" w14:paraId="24379C5A" w14:textId="77777777">
        <w:trPr>
          <w:cantSplit/>
          <w:tblHeader/>
        </w:trPr>
        <w:tc>
          <w:tcPr>
            <w:tcW w:w="5242" w:type="dxa"/>
            <w:shd w:val="clear" w:color="auto" w:fill="1F5C8B"/>
            <w:vAlign w:val="center"/>
          </w:tcPr>
          <w:p w14:paraId="5D0A103D" w14:textId="77777777" w:rsidR="00FB6305" w:rsidRDefault="00000000">
            <w:pPr>
              <w:pStyle w:val="TableCell"/>
            </w:pPr>
            <w:r>
              <w:rPr>
                <w:b/>
                <w:color w:val="FFFFFF"/>
                <w:sz w:val="17"/>
              </w:rPr>
              <w:t>Name</w:t>
            </w:r>
          </w:p>
        </w:tc>
        <w:tc>
          <w:tcPr>
            <w:tcW w:w="4118" w:type="dxa"/>
            <w:shd w:val="clear" w:color="auto" w:fill="1F5C8B"/>
            <w:vAlign w:val="center"/>
          </w:tcPr>
          <w:p w14:paraId="661DE719" w14:textId="77777777" w:rsidR="00FB6305" w:rsidRDefault="00000000">
            <w:pPr>
              <w:pStyle w:val="TableCell"/>
            </w:pPr>
            <w:r>
              <w:rPr>
                <w:b/>
                <w:color w:val="FFFFFF"/>
                <w:sz w:val="17"/>
              </w:rPr>
              <w:t>Type</w:t>
            </w:r>
          </w:p>
        </w:tc>
      </w:tr>
      <w:tr w:rsidR="00FB6305" w14:paraId="6905514F" w14:textId="77777777">
        <w:trPr>
          <w:cantSplit/>
        </w:trPr>
        <w:tc>
          <w:tcPr>
            <w:tcW w:w="5242" w:type="dxa"/>
            <w:vAlign w:val="center"/>
          </w:tcPr>
          <w:p w14:paraId="0475DC40" w14:textId="77777777" w:rsidR="00FB6305" w:rsidRDefault="00000000">
            <w:pPr>
              <w:pStyle w:val="TableCell"/>
            </w:pPr>
            <w:r>
              <w:rPr>
                <w:rFonts w:ascii="Consolas" w:hAnsi="Consolas"/>
                <w:shd w:val="clear" w:color="auto" w:fill="EEF1F4"/>
              </w:rPr>
              <w:t>success</w:t>
            </w:r>
          </w:p>
        </w:tc>
        <w:tc>
          <w:tcPr>
            <w:tcW w:w="4118" w:type="dxa"/>
            <w:vAlign w:val="center"/>
          </w:tcPr>
          <w:p w14:paraId="388F3587" w14:textId="77777777" w:rsidR="00FB6305" w:rsidRDefault="00000000">
            <w:pPr>
              <w:pStyle w:val="TableCell"/>
            </w:pPr>
            <w:proofErr w:type="spellStart"/>
            <w:r>
              <w:rPr>
                <w:rFonts w:ascii="Consolas" w:hAnsi="Consolas"/>
                <w:shd w:val="clear" w:color="auto" w:fill="EEF1F4"/>
              </w:rPr>
              <w:t>boolean</w:t>
            </w:r>
            <w:proofErr w:type="spellEnd"/>
          </w:p>
        </w:tc>
      </w:tr>
      <w:tr w:rsidR="00FB6305" w14:paraId="26775CA6" w14:textId="77777777">
        <w:trPr>
          <w:cantSplit/>
        </w:trPr>
        <w:tc>
          <w:tcPr>
            <w:tcW w:w="5242" w:type="dxa"/>
            <w:shd w:val="clear" w:color="auto" w:fill="F2F4F6"/>
            <w:vAlign w:val="center"/>
          </w:tcPr>
          <w:p w14:paraId="0C0D38AA" w14:textId="77777777" w:rsidR="00FB6305" w:rsidRDefault="00000000">
            <w:pPr>
              <w:pStyle w:val="TableCell"/>
            </w:pPr>
            <w:proofErr w:type="spellStart"/>
            <w:r>
              <w:rPr>
                <w:rFonts w:ascii="Consolas" w:hAnsi="Consolas"/>
                <w:shd w:val="clear" w:color="auto" w:fill="EEF1F4"/>
              </w:rPr>
              <w:t>filesDeleted</w:t>
            </w:r>
            <w:proofErr w:type="spellEnd"/>
          </w:p>
        </w:tc>
        <w:tc>
          <w:tcPr>
            <w:tcW w:w="4118" w:type="dxa"/>
            <w:shd w:val="clear" w:color="auto" w:fill="F2F4F6"/>
            <w:vAlign w:val="center"/>
          </w:tcPr>
          <w:p w14:paraId="724399FC" w14:textId="77777777" w:rsidR="00FB6305" w:rsidRDefault="00000000">
            <w:pPr>
              <w:pStyle w:val="TableCell"/>
            </w:pPr>
            <w:r>
              <w:rPr>
                <w:rFonts w:ascii="Consolas" w:hAnsi="Consolas"/>
                <w:shd w:val="clear" w:color="auto" w:fill="EEF1F4"/>
              </w:rPr>
              <w:t>number</w:t>
            </w:r>
          </w:p>
        </w:tc>
      </w:tr>
      <w:tr w:rsidR="00FB6305" w14:paraId="13DEABCA" w14:textId="77777777">
        <w:trPr>
          <w:cantSplit/>
        </w:trPr>
        <w:tc>
          <w:tcPr>
            <w:tcW w:w="5242" w:type="dxa"/>
            <w:vAlign w:val="center"/>
          </w:tcPr>
          <w:p w14:paraId="4C2A08C5" w14:textId="77777777" w:rsidR="00FB6305" w:rsidRDefault="00000000">
            <w:pPr>
              <w:pStyle w:val="TableCell"/>
            </w:pPr>
            <w:proofErr w:type="spellStart"/>
            <w:r>
              <w:rPr>
                <w:rFonts w:ascii="Consolas" w:hAnsi="Consolas"/>
                <w:shd w:val="clear" w:color="auto" w:fill="EEF1F4"/>
              </w:rPr>
              <w:t>spaceFreedMB</w:t>
            </w:r>
            <w:proofErr w:type="spellEnd"/>
          </w:p>
        </w:tc>
        <w:tc>
          <w:tcPr>
            <w:tcW w:w="4118" w:type="dxa"/>
            <w:vAlign w:val="center"/>
          </w:tcPr>
          <w:p w14:paraId="039F5DD0" w14:textId="77777777" w:rsidR="00FB6305" w:rsidRDefault="00000000">
            <w:pPr>
              <w:pStyle w:val="TableCell"/>
            </w:pPr>
            <w:r>
              <w:rPr>
                <w:rFonts w:ascii="Consolas" w:hAnsi="Consolas"/>
                <w:shd w:val="clear" w:color="auto" w:fill="EEF1F4"/>
              </w:rPr>
              <w:t>number</w:t>
            </w:r>
          </w:p>
        </w:tc>
      </w:tr>
      <w:tr w:rsidR="00FB6305" w14:paraId="49F3FDEF" w14:textId="77777777">
        <w:trPr>
          <w:cantSplit/>
        </w:trPr>
        <w:tc>
          <w:tcPr>
            <w:tcW w:w="5242" w:type="dxa"/>
            <w:shd w:val="clear" w:color="auto" w:fill="F2F4F6"/>
            <w:vAlign w:val="center"/>
          </w:tcPr>
          <w:p w14:paraId="607112D6" w14:textId="77777777" w:rsidR="00FB6305" w:rsidRDefault="00000000">
            <w:pPr>
              <w:pStyle w:val="TableCell"/>
            </w:pPr>
            <w:r>
              <w:rPr>
                <w:rFonts w:ascii="Consolas" w:hAnsi="Consolas"/>
                <w:shd w:val="clear" w:color="auto" w:fill="EEF1F4"/>
              </w:rPr>
              <w:t>transcript</w:t>
            </w:r>
          </w:p>
        </w:tc>
        <w:tc>
          <w:tcPr>
            <w:tcW w:w="4118" w:type="dxa"/>
            <w:shd w:val="clear" w:color="auto" w:fill="F2F4F6"/>
            <w:vAlign w:val="center"/>
          </w:tcPr>
          <w:p w14:paraId="6CEC8D42" w14:textId="77777777" w:rsidR="00FB6305" w:rsidRDefault="00000000">
            <w:pPr>
              <w:pStyle w:val="TableCell"/>
            </w:pPr>
            <w:r>
              <w:rPr>
                <w:rFonts w:ascii="Consolas" w:hAnsi="Consolas"/>
                <w:shd w:val="clear" w:color="auto" w:fill="EEF1F4"/>
              </w:rPr>
              <w:t>string</w:t>
            </w:r>
          </w:p>
        </w:tc>
      </w:tr>
    </w:tbl>
    <w:p w14:paraId="30619576" w14:textId="77777777" w:rsidR="00FB6305" w:rsidRDefault="00FB6305">
      <w:pPr>
        <w:spacing w:after="0"/>
      </w:pPr>
    </w:p>
    <w:p w14:paraId="2AAFAF54" w14:textId="77777777" w:rsidR="00FB6305" w:rsidRDefault="00000000">
      <w:pPr>
        <w:pStyle w:val="BodyText"/>
      </w:pPr>
      <w:r>
        <w:t xml:space="preserve">Bind all four on the last element's OUT tab. An unbound OUT tab is </w:t>
      </w:r>
      <w:r>
        <w:rPr>
          <w:b/>
        </w:rPr>
        <w:t>not</w:t>
      </w:r>
      <w:r>
        <w:t xml:space="preserve"> an error and raises no warning — the values are assigned and discarded, and the workflow finishes looking successful with nothing to show for it.</w:t>
      </w:r>
    </w:p>
    <w:p w14:paraId="30E5ECBA" w14:textId="77777777" w:rsidR="00FB6305" w:rsidRDefault="00000000">
      <w:pPr>
        <w:pStyle w:val="Heading2"/>
      </w:pPr>
      <w:bookmarkStart w:id="14" w:name="_Toc240025534"/>
      <w:r>
        <w:t>Schema</w:t>
      </w:r>
      <w:bookmarkEnd w:id="14"/>
    </w:p>
    <w:p w14:paraId="7FB772C9" w14:textId="77777777" w:rsidR="00FB6305" w:rsidRDefault="00000000">
      <w:pPr>
        <w:pStyle w:val="BodyText"/>
      </w:pPr>
      <w:r>
        <w:t xml:space="preserve">Three elements, each one's inputs bound to the attribute the element before it wrote. Nothing is fetched with </w:t>
      </w:r>
      <w:proofErr w:type="spellStart"/>
      <w:r>
        <w:rPr>
          <w:rFonts w:ascii="Consolas" w:hAnsi="Consolas"/>
          <w:sz w:val="18"/>
          <w:shd w:val="clear" w:color="auto" w:fill="EEF1F4"/>
        </w:rPr>
        <w:t>System.getModule</w:t>
      </w:r>
      <w:proofErr w:type="spellEnd"/>
      <w:r>
        <w:rPr>
          <w:rFonts w:ascii="Consolas" w:hAnsi="Consolas"/>
          <w:sz w:val="18"/>
          <w:shd w:val="clear" w:color="auto" w:fill="EEF1F4"/>
        </w:rPr>
        <w:t>()</w:t>
      </w:r>
      <w:r>
        <w:t>, so the schema itself shows where every value came from.</w:t>
      </w:r>
    </w:p>
    <w:p w14:paraId="3BBB7358" w14:textId="77777777" w:rsidR="00FB6305" w:rsidRDefault="00000000">
      <w:pPr>
        <w:pStyle w:val="BodyText"/>
      </w:pPr>
      <w:r>
        <w:rPr>
          <w:b/>
        </w:rPr>
        <w:t xml:space="preserve">1. </w:t>
      </w:r>
      <w:r>
        <w:rPr>
          <w:rFonts w:ascii="Consolas" w:hAnsi="Consolas"/>
          <w:b/>
          <w:sz w:val="18"/>
          <w:shd w:val="clear" w:color="auto" w:fill="EEF1F4"/>
        </w:rPr>
        <w:t>Create Script Parameters</w:t>
      </w:r>
      <w:r>
        <w:t xml:space="preserve"> — scriptable task. Paste </w:t>
      </w:r>
      <w:r>
        <w:rPr>
          <w:rFonts w:ascii="Consolas" w:hAnsi="Consolas"/>
          <w:sz w:val="18"/>
          <w:shd w:val="clear" w:color="auto" w:fill="EEF1F4"/>
        </w:rPr>
        <w:t>Code/task_CreateScriptParameters.js</w:t>
      </w:r>
      <w:r>
        <w:t>.</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966"/>
        <w:gridCol w:w="7394"/>
      </w:tblGrid>
      <w:tr w:rsidR="00FB6305" w14:paraId="75416065" w14:textId="77777777">
        <w:trPr>
          <w:cantSplit/>
          <w:tblHeader/>
        </w:trPr>
        <w:tc>
          <w:tcPr>
            <w:tcW w:w="1966" w:type="dxa"/>
            <w:shd w:val="clear" w:color="auto" w:fill="1F5C8B"/>
            <w:vAlign w:val="center"/>
          </w:tcPr>
          <w:p w14:paraId="2144C738" w14:textId="77777777" w:rsidR="00FB6305" w:rsidRDefault="00000000">
            <w:pPr>
              <w:pStyle w:val="TableCell"/>
            </w:pPr>
            <w:r>
              <w:rPr>
                <w:b/>
                <w:color w:val="FFFFFF"/>
                <w:sz w:val="17"/>
              </w:rPr>
              <w:t>Tab</w:t>
            </w:r>
          </w:p>
        </w:tc>
        <w:tc>
          <w:tcPr>
            <w:tcW w:w="7394" w:type="dxa"/>
            <w:shd w:val="clear" w:color="auto" w:fill="1F5C8B"/>
            <w:vAlign w:val="center"/>
          </w:tcPr>
          <w:p w14:paraId="669B776C" w14:textId="77777777" w:rsidR="00FB6305" w:rsidRDefault="00000000">
            <w:pPr>
              <w:pStyle w:val="TableCell"/>
            </w:pPr>
            <w:r>
              <w:rPr>
                <w:b/>
                <w:color w:val="FFFFFF"/>
                <w:sz w:val="17"/>
              </w:rPr>
              <w:t>Bind</w:t>
            </w:r>
          </w:p>
        </w:tc>
      </w:tr>
      <w:tr w:rsidR="00FB6305" w14:paraId="7BF9D49D" w14:textId="77777777">
        <w:trPr>
          <w:cantSplit/>
        </w:trPr>
        <w:tc>
          <w:tcPr>
            <w:tcW w:w="1966" w:type="dxa"/>
            <w:vAlign w:val="center"/>
          </w:tcPr>
          <w:p w14:paraId="681BEDB0" w14:textId="77777777" w:rsidR="00FB6305" w:rsidRDefault="00000000">
            <w:pPr>
              <w:pStyle w:val="TableCell"/>
            </w:pPr>
            <w:r>
              <w:t>IN</w:t>
            </w:r>
          </w:p>
        </w:tc>
        <w:tc>
          <w:tcPr>
            <w:tcW w:w="7394" w:type="dxa"/>
            <w:vAlign w:val="center"/>
          </w:tcPr>
          <w:p w14:paraId="127A6177" w14:textId="77777777" w:rsidR="00FB6305" w:rsidRDefault="00000000">
            <w:pPr>
              <w:pStyle w:val="TableCell"/>
            </w:pPr>
            <w:proofErr w:type="spellStart"/>
            <w:r>
              <w:rPr>
                <w:rFonts w:ascii="Consolas" w:hAnsi="Consolas"/>
                <w:shd w:val="clear" w:color="auto" w:fill="EEF1F4"/>
              </w:rPr>
              <w:t>sharePath</w:t>
            </w:r>
            <w:proofErr w:type="spellEnd"/>
            <w:r>
              <w:t xml:space="preserve">, </w:t>
            </w:r>
            <w:proofErr w:type="spellStart"/>
            <w:r>
              <w:rPr>
                <w:rFonts w:ascii="Consolas" w:hAnsi="Consolas"/>
                <w:shd w:val="clear" w:color="auto" w:fill="EEF1F4"/>
              </w:rPr>
              <w:t>fileFilter</w:t>
            </w:r>
            <w:proofErr w:type="spellEnd"/>
            <w:r>
              <w:t xml:space="preserve">, </w:t>
            </w:r>
            <w:proofErr w:type="spellStart"/>
            <w:r>
              <w:rPr>
                <w:rFonts w:ascii="Consolas" w:hAnsi="Consolas"/>
                <w:shd w:val="clear" w:color="auto" w:fill="EEF1F4"/>
              </w:rPr>
              <w:t>olderThanDays</w:t>
            </w:r>
            <w:proofErr w:type="spellEnd"/>
            <w:r>
              <w:t xml:space="preserve">, </w:t>
            </w:r>
            <w:proofErr w:type="spellStart"/>
            <w:r>
              <w:rPr>
                <w:rFonts w:ascii="Consolas" w:hAnsi="Consolas"/>
                <w:shd w:val="clear" w:color="auto" w:fill="EEF1F4"/>
              </w:rPr>
              <w:t>reportOnly</w:t>
            </w:r>
            <w:proofErr w:type="spellEnd"/>
          </w:p>
        </w:tc>
      </w:tr>
      <w:tr w:rsidR="00FB6305" w14:paraId="6507B85B" w14:textId="77777777">
        <w:trPr>
          <w:cantSplit/>
        </w:trPr>
        <w:tc>
          <w:tcPr>
            <w:tcW w:w="1966" w:type="dxa"/>
            <w:shd w:val="clear" w:color="auto" w:fill="F2F4F6"/>
            <w:vAlign w:val="center"/>
          </w:tcPr>
          <w:p w14:paraId="3A5E88B1" w14:textId="77777777" w:rsidR="00FB6305" w:rsidRDefault="00000000">
            <w:pPr>
              <w:pStyle w:val="TableCell"/>
            </w:pPr>
            <w:r>
              <w:t>OUT</w:t>
            </w:r>
          </w:p>
        </w:tc>
        <w:tc>
          <w:tcPr>
            <w:tcW w:w="7394" w:type="dxa"/>
            <w:shd w:val="clear" w:color="auto" w:fill="F2F4F6"/>
            <w:vAlign w:val="center"/>
          </w:tcPr>
          <w:p w14:paraId="57AEB94E" w14:textId="77777777" w:rsidR="00FB6305" w:rsidRDefault="00000000">
            <w:pPr>
              <w:pStyle w:val="TableCell"/>
            </w:pPr>
            <w:proofErr w:type="spellStart"/>
            <w:r>
              <w:rPr>
                <w:rFonts w:ascii="Consolas" w:hAnsi="Consolas"/>
                <w:shd w:val="clear" w:color="auto" w:fill="EEF1F4"/>
              </w:rPr>
              <w:t>scriptParameters</w:t>
            </w:r>
            <w:proofErr w:type="spellEnd"/>
          </w:p>
        </w:tc>
      </w:tr>
    </w:tbl>
    <w:p w14:paraId="74385EC9" w14:textId="77777777" w:rsidR="00FB6305" w:rsidRDefault="00FB6305">
      <w:pPr>
        <w:spacing w:after="0"/>
      </w:pPr>
    </w:p>
    <w:p w14:paraId="31993C28" w14:textId="77777777" w:rsidR="00FB6305" w:rsidRDefault="00000000">
      <w:pPr>
        <w:pStyle w:val="BodyText"/>
      </w:pPr>
      <w:r>
        <w:rPr>
          <w:b/>
        </w:rPr>
        <w:lastRenderedPageBreak/>
        <w:t xml:space="preserve">2. </w:t>
      </w:r>
      <w:proofErr w:type="spellStart"/>
      <w:r>
        <w:rPr>
          <w:rFonts w:ascii="Consolas" w:hAnsi="Consolas"/>
          <w:b/>
          <w:sz w:val="18"/>
          <w:shd w:val="clear" w:color="auto" w:fill="EEF1F4"/>
        </w:rPr>
        <w:t>runPowerShellScript</w:t>
      </w:r>
      <w:proofErr w:type="spellEnd"/>
      <w:r>
        <w:t xml:space="preserve"> — the action, dragged in from </w:t>
      </w:r>
      <w:proofErr w:type="spellStart"/>
      <w:r>
        <w:rPr>
          <w:rFonts w:ascii="Consolas" w:hAnsi="Consolas"/>
          <w:sz w:val="18"/>
          <w:shd w:val="clear" w:color="auto" w:fill="EEF1F4"/>
        </w:rPr>
        <w:t>com.broadcom.pso.vcfa.vm.guestScripting</w:t>
      </w:r>
      <w:proofErr w:type="spellEnd"/>
      <w:r>
        <w:t>. It takes its three inputs positionally.</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685"/>
        <w:gridCol w:w="7675"/>
      </w:tblGrid>
      <w:tr w:rsidR="00FB6305" w14:paraId="13B608F7" w14:textId="77777777">
        <w:trPr>
          <w:cantSplit/>
          <w:tblHeader/>
        </w:trPr>
        <w:tc>
          <w:tcPr>
            <w:tcW w:w="1685" w:type="dxa"/>
            <w:shd w:val="clear" w:color="auto" w:fill="1F5C8B"/>
            <w:vAlign w:val="center"/>
          </w:tcPr>
          <w:p w14:paraId="5EA59D2D" w14:textId="77777777" w:rsidR="00FB6305" w:rsidRDefault="00000000">
            <w:pPr>
              <w:pStyle w:val="TableCell"/>
            </w:pPr>
            <w:r>
              <w:rPr>
                <w:b/>
                <w:color w:val="FFFFFF"/>
                <w:sz w:val="17"/>
              </w:rPr>
              <w:t>Tab</w:t>
            </w:r>
          </w:p>
        </w:tc>
        <w:tc>
          <w:tcPr>
            <w:tcW w:w="7675" w:type="dxa"/>
            <w:shd w:val="clear" w:color="auto" w:fill="1F5C8B"/>
            <w:vAlign w:val="center"/>
          </w:tcPr>
          <w:p w14:paraId="128BAE9A" w14:textId="77777777" w:rsidR="00FB6305" w:rsidRDefault="00000000">
            <w:pPr>
              <w:pStyle w:val="TableCell"/>
            </w:pPr>
            <w:r>
              <w:rPr>
                <w:b/>
                <w:color w:val="FFFFFF"/>
                <w:sz w:val="17"/>
              </w:rPr>
              <w:t>Bind</w:t>
            </w:r>
          </w:p>
        </w:tc>
      </w:tr>
      <w:tr w:rsidR="00FB6305" w14:paraId="52A3CDEF" w14:textId="77777777">
        <w:trPr>
          <w:cantSplit/>
        </w:trPr>
        <w:tc>
          <w:tcPr>
            <w:tcW w:w="1685" w:type="dxa"/>
            <w:vAlign w:val="center"/>
          </w:tcPr>
          <w:p w14:paraId="498295FD" w14:textId="77777777" w:rsidR="00FB6305" w:rsidRDefault="00000000">
            <w:pPr>
              <w:pStyle w:val="TableCell"/>
            </w:pPr>
            <w:r>
              <w:t>IN</w:t>
            </w:r>
          </w:p>
        </w:tc>
        <w:tc>
          <w:tcPr>
            <w:tcW w:w="7675" w:type="dxa"/>
            <w:vAlign w:val="center"/>
          </w:tcPr>
          <w:p w14:paraId="31C0F5D6" w14:textId="77777777" w:rsidR="00FB6305" w:rsidRDefault="00000000">
            <w:pPr>
              <w:pStyle w:val="TableCell"/>
            </w:pPr>
            <w:proofErr w:type="spellStart"/>
            <w:r>
              <w:rPr>
                <w:rFonts w:ascii="Consolas" w:hAnsi="Consolas"/>
                <w:shd w:val="clear" w:color="auto" w:fill="EEF1F4"/>
              </w:rPr>
              <w:t>psHost</w:t>
            </w:r>
            <w:proofErr w:type="spellEnd"/>
            <w:r>
              <w:t xml:space="preserve"> → </w:t>
            </w:r>
            <w:proofErr w:type="spellStart"/>
            <w:r>
              <w:rPr>
                <w:rFonts w:ascii="Consolas" w:hAnsi="Consolas"/>
                <w:shd w:val="clear" w:color="auto" w:fill="EEF1F4"/>
              </w:rPr>
              <w:t>psHost</w:t>
            </w:r>
            <w:proofErr w:type="spellEnd"/>
            <w:r>
              <w:t xml:space="preserve">, </w:t>
            </w:r>
            <w:r>
              <w:rPr>
                <w:rFonts w:ascii="Consolas" w:hAnsi="Consolas"/>
                <w:shd w:val="clear" w:color="auto" w:fill="EEF1F4"/>
              </w:rPr>
              <w:t>script</w:t>
            </w:r>
            <w:r>
              <w:t xml:space="preserve"> → </w:t>
            </w:r>
            <w:proofErr w:type="spellStart"/>
            <w:r>
              <w:rPr>
                <w:rFonts w:ascii="Consolas" w:hAnsi="Consolas"/>
                <w:shd w:val="clear" w:color="auto" w:fill="EEF1F4"/>
              </w:rPr>
              <w:t>scriptElement</w:t>
            </w:r>
            <w:proofErr w:type="spellEnd"/>
            <w:r>
              <w:t xml:space="preserve">, </w:t>
            </w:r>
            <w:r>
              <w:rPr>
                <w:rFonts w:ascii="Consolas" w:hAnsi="Consolas"/>
                <w:shd w:val="clear" w:color="auto" w:fill="EEF1F4"/>
              </w:rPr>
              <w:t>parameters</w:t>
            </w:r>
            <w:r>
              <w:t xml:space="preserve"> → </w:t>
            </w:r>
            <w:proofErr w:type="spellStart"/>
            <w:r>
              <w:rPr>
                <w:rFonts w:ascii="Consolas" w:hAnsi="Consolas"/>
                <w:shd w:val="clear" w:color="auto" w:fill="EEF1F4"/>
              </w:rPr>
              <w:t>scriptParameters</w:t>
            </w:r>
            <w:proofErr w:type="spellEnd"/>
          </w:p>
        </w:tc>
      </w:tr>
      <w:tr w:rsidR="00FB6305" w14:paraId="3A181F94" w14:textId="77777777">
        <w:trPr>
          <w:cantSplit/>
        </w:trPr>
        <w:tc>
          <w:tcPr>
            <w:tcW w:w="1685" w:type="dxa"/>
            <w:shd w:val="clear" w:color="auto" w:fill="F2F4F6"/>
            <w:vAlign w:val="center"/>
          </w:tcPr>
          <w:p w14:paraId="712036B1" w14:textId="77777777" w:rsidR="00FB6305" w:rsidRDefault="00000000">
            <w:pPr>
              <w:pStyle w:val="TableCell"/>
            </w:pPr>
            <w:r>
              <w:t>OUT</w:t>
            </w:r>
          </w:p>
        </w:tc>
        <w:tc>
          <w:tcPr>
            <w:tcW w:w="7675" w:type="dxa"/>
            <w:shd w:val="clear" w:color="auto" w:fill="F2F4F6"/>
            <w:vAlign w:val="center"/>
          </w:tcPr>
          <w:p w14:paraId="7BDF2194" w14:textId="77777777" w:rsidR="00FB6305" w:rsidRDefault="00000000">
            <w:pPr>
              <w:pStyle w:val="TableCell"/>
            </w:pPr>
            <w:proofErr w:type="spellStart"/>
            <w:r>
              <w:rPr>
                <w:rFonts w:ascii="Consolas" w:hAnsi="Consolas"/>
                <w:shd w:val="clear" w:color="auto" w:fill="EEF1F4"/>
              </w:rPr>
              <w:t>actionResult</w:t>
            </w:r>
            <w:proofErr w:type="spellEnd"/>
            <w:r>
              <w:t xml:space="preserve"> → </w:t>
            </w:r>
            <w:proofErr w:type="spellStart"/>
            <w:r>
              <w:rPr>
                <w:rFonts w:ascii="Consolas" w:hAnsi="Consolas"/>
                <w:shd w:val="clear" w:color="auto" w:fill="EEF1F4"/>
              </w:rPr>
              <w:t>runResult</w:t>
            </w:r>
            <w:proofErr w:type="spellEnd"/>
          </w:p>
        </w:tc>
      </w:tr>
    </w:tbl>
    <w:p w14:paraId="4A80517F" w14:textId="77777777" w:rsidR="00FB6305" w:rsidRDefault="00FB6305">
      <w:pPr>
        <w:spacing w:after="0"/>
      </w:pPr>
    </w:p>
    <w:p w14:paraId="37C36215" w14:textId="77777777" w:rsidR="00FB6305" w:rsidRDefault="00000000">
      <w:pPr>
        <w:pStyle w:val="BodyText"/>
      </w:pPr>
      <w:r>
        <w:rPr>
          <w:b/>
        </w:rPr>
        <w:t xml:space="preserve">3. </w:t>
      </w:r>
      <w:r>
        <w:rPr>
          <w:rFonts w:ascii="Consolas" w:hAnsi="Consolas"/>
          <w:b/>
          <w:sz w:val="18"/>
          <w:shd w:val="clear" w:color="auto" w:fill="EEF1F4"/>
        </w:rPr>
        <w:t>Parse Result</w:t>
      </w:r>
      <w:r>
        <w:t xml:space="preserve"> — scriptable task. Paste </w:t>
      </w:r>
      <w:r>
        <w:rPr>
          <w:rFonts w:ascii="Consolas" w:hAnsi="Consolas"/>
          <w:sz w:val="18"/>
          <w:shd w:val="clear" w:color="auto" w:fill="EEF1F4"/>
        </w:rPr>
        <w:t>Code/task_ParseResult.js</w:t>
      </w:r>
      <w:r>
        <w:t>.</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966"/>
        <w:gridCol w:w="7394"/>
      </w:tblGrid>
      <w:tr w:rsidR="00FB6305" w14:paraId="1BC2FA31" w14:textId="77777777">
        <w:trPr>
          <w:cantSplit/>
          <w:tblHeader/>
        </w:trPr>
        <w:tc>
          <w:tcPr>
            <w:tcW w:w="1966" w:type="dxa"/>
            <w:shd w:val="clear" w:color="auto" w:fill="1F5C8B"/>
            <w:vAlign w:val="center"/>
          </w:tcPr>
          <w:p w14:paraId="5D969D83" w14:textId="77777777" w:rsidR="00FB6305" w:rsidRDefault="00000000">
            <w:pPr>
              <w:pStyle w:val="TableCell"/>
            </w:pPr>
            <w:r>
              <w:rPr>
                <w:b/>
                <w:color w:val="FFFFFF"/>
                <w:sz w:val="17"/>
              </w:rPr>
              <w:t>Tab</w:t>
            </w:r>
          </w:p>
        </w:tc>
        <w:tc>
          <w:tcPr>
            <w:tcW w:w="7394" w:type="dxa"/>
            <w:shd w:val="clear" w:color="auto" w:fill="1F5C8B"/>
            <w:vAlign w:val="center"/>
          </w:tcPr>
          <w:p w14:paraId="76259B47" w14:textId="77777777" w:rsidR="00FB6305" w:rsidRDefault="00000000">
            <w:pPr>
              <w:pStyle w:val="TableCell"/>
            </w:pPr>
            <w:r>
              <w:rPr>
                <w:b/>
                <w:color w:val="FFFFFF"/>
                <w:sz w:val="17"/>
              </w:rPr>
              <w:t>Bind</w:t>
            </w:r>
          </w:p>
        </w:tc>
      </w:tr>
      <w:tr w:rsidR="00FB6305" w14:paraId="15E4AFF1" w14:textId="77777777">
        <w:trPr>
          <w:cantSplit/>
        </w:trPr>
        <w:tc>
          <w:tcPr>
            <w:tcW w:w="1966" w:type="dxa"/>
            <w:vAlign w:val="center"/>
          </w:tcPr>
          <w:p w14:paraId="2204E5F8" w14:textId="77777777" w:rsidR="00FB6305" w:rsidRDefault="00000000">
            <w:pPr>
              <w:pStyle w:val="TableCell"/>
            </w:pPr>
            <w:r>
              <w:t>IN</w:t>
            </w:r>
          </w:p>
        </w:tc>
        <w:tc>
          <w:tcPr>
            <w:tcW w:w="7394" w:type="dxa"/>
            <w:vAlign w:val="center"/>
          </w:tcPr>
          <w:p w14:paraId="30F72F77" w14:textId="77777777" w:rsidR="00FB6305" w:rsidRDefault="00000000">
            <w:pPr>
              <w:pStyle w:val="TableCell"/>
            </w:pPr>
            <w:proofErr w:type="spellStart"/>
            <w:r>
              <w:rPr>
                <w:rFonts w:ascii="Consolas" w:hAnsi="Consolas"/>
                <w:shd w:val="clear" w:color="auto" w:fill="EEF1F4"/>
              </w:rPr>
              <w:t>runResult</w:t>
            </w:r>
            <w:proofErr w:type="spellEnd"/>
          </w:p>
        </w:tc>
      </w:tr>
      <w:tr w:rsidR="00FB6305" w14:paraId="29F544E3" w14:textId="77777777">
        <w:trPr>
          <w:cantSplit/>
        </w:trPr>
        <w:tc>
          <w:tcPr>
            <w:tcW w:w="1966" w:type="dxa"/>
            <w:shd w:val="clear" w:color="auto" w:fill="F2F4F6"/>
            <w:vAlign w:val="center"/>
          </w:tcPr>
          <w:p w14:paraId="013E5D83" w14:textId="77777777" w:rsidR="00FB6305" w:rsidRDefault="00000000">
            <w:pPr>
              <w:pStyle w:val="TableCell"/>
            </w:pPr>
            <w:r>
              <w:t>OUT</w:t>
            </w:r>
          </w:p>
        </w:tc>
        <w:tc>
          <w:tcPr>
            <w:tcW w:w="7394" w:type="dxa"/>
            <w:shd w:val="clear" w:color="auto" w:fill="F2F4F6"/>
            <w:vAlign w:val="center"/>
          </w:tcPr>
          <w:p w14:paraId="50961D77" w14:textId="77777777" w:rsidR="00FB6305" w:rsidRDefault="00000000">
            <w:pPr>
              <w:pStyle w:val="TableCell"/>
            </w:pPr>
            <w:r>
              <w:rPr>
                <w:rFonts w:ascii="Consolas" w:hAnsi="Consolas"/>
                <w:shd w:val="clear" w:color="auto" w:fill="EEF1F4"/>
              </w:rPr>
              <w:t>success</w:t>
            </w:r>
            <w:r>
              <w:t xml:space="preserve">, </w:t>
            </w:r>
            <w:proofErr w:type="spellStart"/>
            <w:r>
              <w:rPr>
                <w:rFonts w:ascii="Consolas" w:hAnsi="Consolas"/>
                <w:shd w:val="clear" w:color="auto" w:fill="EEF1F4"/>
              </w:rPr>
              <w:t>filesDeleted</w:t>
            </w:r>
            <w:proofErr w:type="spellEnd"/>
            <w:r>
              <w:t xml:space="preserve">, </w:t>
            </w:r>
            <w:proofErr w:type="spellStart"/>
            <w:r>
              <w:rPr>
                <w:rFonts w:ascii="Consolas" w:hAnsi="Consolas"/>
                <w:shd w:val="clear" w:color="auto" w:fill="EEF1F4"/>
              </w:rPr>
              <w:t>spaceFreedMB</w:t>
            </w:r>
            <w:proofErr w:type="spellEnd"/>
            <w:r>
              <w:t xml:space="preserve">, </w:t>
            </w:r>
            <w:r>
              <w:rPr>
                <w:rFonts w:ascii="Consolas" w:hAnsi="Consolas"/>
                <w:shd w:val="clear" w:color="auto" w:fill="EEF1F4"/>
              </w:rPr>
              <w:t>transcript</w:t>
            </w:r>
          </w:p>
        </w:tc>
      </w:tr>
    </w:tbl>
    <w:p w14:paraId="4160718F" w14:textId="77777777" w:rsidR="00FB6305" w:rsidRDefault="00FB6305">
      <w:pPr>
        <w:spacing w:after="0"/>
      </w:pPr>
    </w:p>
    <w:p w14:paraId="2BF16486" w14:textId="77777777" w:rsidR="00FB6305" w:rsidRDefault="00000000">
      <w:pPr>
        <w:pStyle w:val="Heading2"/>
      </w:pPr>
      <w:bookmarkStart w:id="15" w:name="_Toc240025535"/>
      <w:r>
        <w:t>Presentation</w:t>
      </w:r>
      <w:bookmarkEnd w:id="15"/>
    </w:p>
    <w:p w14:paraId="66AA3FE5" w14:textId="77777777" w:rsidR="00FB6305" w:rsidRDefault="00000000">
      <w:pPr>
        <w:pStyle w:val="ListParagraph"/>
        <w:numPr>
          <w:ilvl w:val="0"/>
          <w:numId w:val="1"/>
        </w:numPr>
      </w:pPr>
      <w:r>
        <w:rPr>
          <w:b/>
        </w:rPr>
        <w:t>What to clean up</w:t>
      </w:r>
      <w:r>
        <w:t xml:space="preserve"> — </w:t>
      </w:r>
      <w:proofErr w:type="spellStart"/>
      <w:r>
        <w:rPr>
          <w:rFonts w:ascii="Consolas" w:hAnsi="Consolas"/>
          <w:sz w:val="18"/>
          <w:shd w:val="clear" w:color="auto" w:fill="EEF1F4"/>
        </w:rPr>
        <w:t>sharePath</w:t>
      </w:r>
      <w:proofErr w:type="spellEnd"/>
      <w:r>
        <w:t xml:space="preserve">, </w:t>
      </w:r>
      <w:proofErr w:type="spellStart"/>
      <w:r>
        <w:rPr>
          <w:rFonts w:ascii="Consolas" w:hAnsi="Consolas"/>
          <w:sz w:val="18"/>
          <w:shd w:val="clear" w:color="auto" w:fill="EEF1F4"/>
        </w:rPr>
        <w:t>olderThanDays</w:t>
      </w:r>
      <w:proofErr w:type="spellEnd"/>
    </w:p>
    <w:p w14:paraId="2C621E84" w14:textId="77777777" w:rsidR="00FB6305" w:rsidRDefault="00000000">
      <w:pPr>
        <w:pStyle w:val="ListParagraph"/>
        <w:numPr>
          <w:ilvl w:val="0"/>
          <w:numId w:val="1"/>
        </w:numPr>
      </w:pPr>
      <w:r>
        <w:rPr>
          <w:b/>
        </w:rPr>
        <w:t>Options</w:t>
      </w:r>
      <w:r>
        <w:t xml:space="preserve"> — </w:t>
      </w:r>
      <w:proofErr w:type="spellStart"/>
      <w:r>
        <w:rPr>
          <w:rFonts w:ascii="Consolas" w:hAnsi="Consolas"/>
          <w:sz w:val="18"/>
          <w:shd w:val="clear" w:color="auto" w:fill="EEF1F4"/>
        </w:rPr>
        <w:t>reportOnly</w:t>
      </w:r>
      <w:proofErr w:type="spellEnd"/>
    </w:p>
    <w:p w14:paraId="4B397E20" w14:textId="77777777" w:rsidR="00FB6305" w:rsidRDefault="00FB6305">
      <w:pPr>
        <w:spacing w:after="0"/>
      </w:pPr>
    </w:p>
    <w:p w14:paraId="77A87919" w14:textId="77777777" w:rsidR="00FB6305" w:rsidRDefault="00000000">
      <w:pPr>
        <w:pStyle w:val="Heading2"/>
      </w:pPr>
      <w:bookmarkStart w:id="16" w:name="_Toc240025536"/>
      <w:r>
        <w:t>Before the first live run</w:t>
      </w:r>
      <w:bookmarkEnd w:id="16"/>
    </w:p>
    <w:p w14:paraId="153AAE5E" w14:textId="77777777" w:rsidR="00FB6305" w:rsidRDefault="00000000">
      <w:pPr>
        <w:pStyle w:val="BodyText"/>
      </w:pPr>
      <w:r>
        <w:t xml:space="preserve">The script refuses </w:t>
      </w:r>
      <w:proofErr w:type="spellStart"/>
      <w:r>
        <w:rPr>
          <w:rFonts w:ascii="Consolas" w:hAnsi="Consolas"/>
          <w:sz w:val="18"/>
          <w:shd w:val="clear" w:color="auto" w:fill="EEF1F4"/>
        </w:rPr>
        <w:t>olderThanDays</w:t>
      </w:r>
      <w:proofErr w:type="spellEnd"/>
      <w:r>
        <w:t xml:space="preserve"> below 1, and </w:t>
      </w:r>
      <w:proofErr w:type="spellStart"/>
      <w:r>
        <w:rPr>
          <w:rFonts w:ascii="Consolas" w:hAnsi="Consolas"/>
          <w:sz w:val="18"/>
          <w:shd w:val="clear" w:color="auto" w:fill="EEF1F4"/>
        </w:rPr>
        <w:t>reportOnly</w:t>
      </w:r>
      <w:proofErr w:type="spellEnd"/>
      <w:r>
        <w:t xml:space="preserve"> defaults to true, so the first run of any new path lists what it would delete and deletes nothing. Read that list before unticking the box — this workflow removes files permanently, with no recycle bin on a UNC path.</w:t>
      </w:r>
    </w:p>
    <w:p w14:paraId="07401069" w14:textId="77777777" w:rsidR="00FB6305" w:rsidRDefault="00000000">
      <w:pPr>
        <w:pStyle w:val="BodyText"/>
      </w:pPr>
      <w:r>
        <w:t xml:space="preserve">Note also that a clean report-only run proves the files can be </w:t>
      </w:r>
      <w:r>
        <w:rPr>
          <w:b/>
        </w:rPr>
        <w:t>listed</w:t>
      </w:r>
      <w:r>
        <w:t xml:space="preserve">, not that they can be </w:t>
      </w:r>
      <w:r>
        <w:rPr>
          <w:b/>
        </w:rPr>
        <w:t>deleted</w:t>
      </w:r>
      <w:r>
        <w:t>. Those are different permissions. Only a live run exercises the second, which is why test 3.1 in the Testing Plan runs one for real, and test 4.7 proves the case a report can never catch.</w:t>
      </w:r>
    </w:p>
    <w:p w14:paraId="3FC251D4" w14:textId="77777777" w:rsidR="00FB6305" w:rsidRDefault="00000000">
      <w:pPr>
        <w:pStyle w:val="Heading1"/>
      </w:pPr>
      <w:bookmarkStart w:id="17" w:name="_Toc240025537"/>
      <w:r>
        <w:t>Step 5 — Test</w:t>
      </w:r>
      <w:bookmarkEnd w:id="17"/>
    </w:p>
    <w:p w14:paraId="1CCA0903" w14:textId="77777777" w:rsidR="00FB6305" w:rsidRDefault="00000000">
      <w:pPr>
        <w:pStyle w:val="BodyText"/>
      </w:pPr>
      <w:r>
        <w:t>Follow 04_Testing-Plan.md. Do not skip the report-only runs, and do not stop after them — a report-only run never exercises delete permission.</w:t>
      </w:r>
    </w:p>
    <w:p w14:paraId="0DC86726" w14:textId="77777777" w:rsidR="00FB6305" w:rsidRDefault="00000000">
      <w:pPr>
        <w:pStyle w:val="Heading1"/>
      </w:pPr>
      <w:bookmarkStart w:id="18" w:name="_Toc240025538"/>
      <w:r>
        <w:t>When something goes wrong</w:t>
      </w:r>
      <w:bookmarkEnd w:id="18"/>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340"/>
        <w:gridCol w:w="7020"/>
      </w:tblGrid>
      <w:tr w:rsidR="00FB6305" w14:paraId="610D2178" w14:textId="77777777">
        <w:trPr>
          <w:cantSplit/>
          <w:tblHeader/>
        </w:trPr>
        <w:tc>
          <w:tcPr>
            <w:tcW w:w="2340" w:type="dxa"/>
            <w:shd w:val="clear" w:color="auto" w:fill="1F5C8B"/>
            <w:vAlign w:val="center"/>
          </w:tcPr>
          <w:p w14:paraId="5C29D2FA" w14:textId="77777777" w:rsidR="00FB6305" w:rsidRDefault="00000000">
            <w:pPr>
              <w:pStyle w:val="TableCell"/>
            </w:pPr>
            <w:r>
              <w:rPr>
                <w:b/>
                <w:color w:val="FFFFFF"/>
                <w:sz w:val="17"/>
              </w:rPr>
              <w:t>Message</w:t>
            </w:r>
          </w:p>
        </w:tc>
        <w:tc>
          <w:tcPr>
            <w:tcW w:w="7020" w:type="dxa"/>
            <w:shd w:val="clear" w:color="auto" w:fill="1F5C8B"/>
            <w:vAlign w:val="center"/>
          </w:tcPr>
          <w:p w14:paraId="4B8FA72C" w14:textId="77777777" w:rsidR="00FB6305" w:rsidRDefault="00000000">
            <w:pPr>
              <w:pStyle w:val="TableCell"/>
            </w:pPr>
            <w:r>
              <w:rPr>
                <w:b/>
                <w:color w:val="FFFFFF"/>
                <w:sz w:val="17"/>
              </w:rPr>
              <w:t>What it means</w:t>
            </w:r>
          </w:p>
        </w:tc>
      </w:tr>
      <w:tr w:rsidR="00FB6305" w14:paraId="6C58104A" w14:textId="77777777">
        <w:trPr>
          <w:cantSplit/>
        </w:trPr>
        <w:tc>
          <w:tcPr>
            <w:tcW w:w="2340" w:type="dxa"/>
            <w:vAlign w:val="center"/>
          </w:tcPr>
          <w:p w14:paraId="4FC9D44E" w14:textId="77777777" w:rsidR="00FB6305" w:rsidRDefault="00000000">
            <w:pPr>
              <w:pStyle w:val="TableCell"/>
            </w:pPr>
            <w:r>
              <w:rPr>
                <w:rFonts w:ascii="Consolas" w:hAnsi="Consolas"/>
                <w:shd w:val="clear" w:color="auto" w:fill="EEF1F4"/>
              </w:rPr>
              <w:t>no script was supplied</w:t>
            </w:r>
          </w:p>
        </w:tc>
        <w:tc>
          <w:tcPr>
            <w:tcW w:w="7020" w:type="dxa"/>
            <w:vAlign w:val="center"/>
          </w:tcPr>
          <w:p w14:paraId="0CE29AC4" w14:textId="77777777" w:rsidR="00FB6305" w:rsidRDefault="00000000">
            <w:pPr>
              <w:pStyle w:val="TableCell"/>
            </w:pPr>
            <w:r>
              <w:t xml:space="preserve">The </w:t>
            </w:r>
            <w:proofErr w:type="spellStart"/>
            <w:r>
              <w:rPr>
                <w:rFonts w:ascii="Consolas" w:hAnsi="Consolas"/>
                <w:shd w:val="clear" w:color="auto" w:fill="EEF1F4"/>
              </w:rPr>
              <w:t>scriptElement</w:t>
            </w:r>
            <w:proofErr w:type="spellEnd"/>
            <w:r>
              <w:t xml:space="preserve"> attribute is not bound. Step 2</w:t>
            </w:r>
          </w:p>
        </w:tc>
      </w:tr>
      <w:tr w:rsidR="00FB6305" w14:paraId="3A2EB24C" w14:textId="77777777">
        <w:trPr>
          <w:cantSplit/>
        </w:trPr>
        <w:tc>
          <w:tcPr>
            <w:tcW w:w="2340" w:type="dxa"/>
            <w:shd w:val="clear" w:color="auto" w:fill="F2F4F6"/>
            <w:vAlign w:val="center"/>
          </w:tcPr>
          <w:p w14:paraId="0975E4D7" w14:textId="77777777" w:rsidR="00FB6305" w:rsidRDefault="00000000">
            <w:pPr>
              <w:pStyle w:val="TableCell"/>
            </w:pPr>
            <w:r>
              <w:rPr>
                <w:rFonts w:ascii="Consolas" w:hAnsi="Consolas"/>
                <w:shd w:val="clear" w:color="auto" w:fill="EEF1F4"/>
              </w:rPr>
              <w:lastRenderedPageBreak/>
              <w:t>the Resource Element ... holds no content</w:t>
            </w:r>
          </w:p>
        </w:tc>
        <w:tc>
          <w:tcPr>
            <w:tcW w:w="7020" w:type="dxa"/>
            <w:shd w:val="clear" w:color="auto" w:fill="F2F4F6"/>
            <w:vAlign w:val="center"/>
          </w:tcPr>
          <w:p w14:paraId="0AD8CC9F" w14:textId="77777777" w:rsidR="00FB6305" w:rsidRDefault="00000000">
            <w:pPr>
              <w:pStyle w:val="TableCell"/>
            </w:pPr>
            <w:r>
              <w:t>The element exists but the .ps1 was never imported into it. Re-import</w:t>
            </w:r>
          </w:p>
        </w:tc>
      </w:tr>
      <w:tr w:rsidR="00FB6305" w14:paraId="66D00C8C" w14:textId="77777777">
        <w:trPr>
          <w:cantSplit/>
        </w:trPr>
        <w:tc>
          <w:tcPr>
            <w:tcW w:w="2340" w:type="dxa"/>
            <w:vAlign w:val="center"/>
          </w:tcPr>
          <w:p w14:paraId="2C7AF2D7" w14:textId="77777777" w:rsidR="00FB6305" w:rsidRDefault="00000000">
            <w:pPr>
              <w:pStyle w:val="TableCell"/>
            </w:pPr>
            <w:r>
              <w:rPr>
                <w:rFonts w:ascii="Consolas" w:hAnsi="Consolas"/>
                <w:shd w:val="clear" w:color="auto" w:fill="EEF1F4"/>
              </w:rPr>
              <w:t>did not report a result</w:t>
            </w:r>
          </w:p>
        </w:tc>
        <w:tc>
          <w:tcPr>
            <w:tcW w:w="7020" w:type="dxa"/>
            <w:vAlign w:val="center"/>
          </w:tcPr>
          <w:p w14:paraId="03C2E4CC" w14:textId="77777777" w:rsidR="00FB6305" w:rsidRDefault="00000000">
            <w:pPr>
              <w:pStyle w:val="TableCell"/>
            </w:pPr>
            <w:r>
              <w:rPr>
                <w:b/>
              </w:rPr>
              <w:t>Read this row carefully.</w:t>
            </w:r>
            <w:r>
              <w:t xml:space="preserve"> The script always writes a </w:t>
            </w:r>
            <w:r>
              <w:rPr>
                <w:rFonts w:ascii="Consolas" w:hAnsi="Consolas"/>
                <w:shd w:val="clear" w:color="auto" w:fill="EEF1F4"/>
              </w:rPr>
              <w:t>PSO_RESULT</w:t>
            </w:r>
            <w:r>
              <w:t xml:space="preserve"> line, so its absence means the script did not run to completion — </w:t>
            </w:r>
            <w:r>
              <w:rPr>
                <w:i/>
              </w:rPr>
              <w:t>not</w:t>
            </w:r>
            <w:r>
              <w:t xml:space="preserve"> that it never started. The full output is in the message; read the end of it. If the script is current, this should no longer happen on an unreadable folder, because the enumeration is guarded. If it does, the guard is missing from the imported copy — re-import</w:t>
            </w:r>
          </w:p>
        </w:tc>
      </w:tr>
      <w:tr w:rsidR="00FB6305" w14:paraId="4CFE683F" w14:textId="77777777">
        <w:trPr>
          <w:cantSplit/>
        </w:trPr>
        <w:tc>
          <w:tcPr>
            <w:tcW w:w="2340" w:type="dxa"/>
            <w:shd w:val="clear" w:color="auto" w:fill="F2F4F6"/>
            <w:vAlign w:val="center"/>
          </w:tcPr>
          <w:p w14:paraId="567E37AA" w14:textId="77777777" w:rsidR="00FB6305" w:rsidRDefault="00000000">
            <w:pPr>
              <w:pStyle w:val="TableCell"/>
            </w:pPr>
            <w:r>
              <w:rPr>
                <w:rFonts w:ascii="Consolas" w:hAnsi="Consolas"/>
                <w:shd w:val="clear" w:color="auto" w:fill="EEF1F4"/>
              </w:rPr>
              <w:t>Path is not reachable</w:t>
            </w:r>
          </w:p>
        </w:tc>
        <w:tc>
          <w:tcPr>
            <w:tcW w:w="7020" w:type="dxa"/>
            <w:shd w:val="clear" w:color="auto" w:fill="F2F4F6"/>
            <w:vAlign w:val="center"/>
          </w:tcPr>
          <w:p w14:paraId="432A68AC" w14:textId="77777777" w:rsidR="00FB6305" w:rsidRDefault="00000000">
            <w:pPr>
              <w:pStyle w:val="TableCell"/>
            </w:pPr>
            <w:r>
              <w:t>The share is down, or the account cannot reach it at all. Nothing was deleted</w:t>
            </w:r>
          </w:p>
        </w:tc>
      </w:tr>
      <w:tr w:rsidR="00FB6305" w14:paraId="75C2CD04" w14:textId="77777777">
        <w:trPr>
          <w:cantSplit/>
        </w:trPr>
        <w:tc>
          <w:tcPr>
            <w:tcW w:w="2340" w:type="dxa"/>
            <w:vAlign w:val="center"/>
          </w:tcPr>
          <w:p w14:paraId="56F229F4" w14:textId="77777777" w:rsidR="00FB6305" w:rsidRDefault="00000000">
            <w:pPr>
              <w:pStyle w:val="TableCell"/>
            </w:pPr>
            <w:r>
              <w:rPr>
                <w:rFonts w:ascii="Consolas" w:hAnsi="Consolas"/>
                <w:shd w:val="clear" w:color="auto" w:fill="EEF1F4"/>
              </w:rPr>
              <w:t>addressed by IP address</w:t>
            </w:r>
          </w:p>
        </w:tc>
        <w:tc>
          <w:tcPr>
            <w:tcW w:w="7020" w:type="dxa"/>
            <w:vAlign w:val="center"/>
          </w:tcPr>
          <w:p w14:paraId="23405327" w14:textId="77777777" w:rsidR="00FB6305" w:rsidRDefault="00000000">
            <w:pPr>
              <w:pStyle w:val="TableCell"/>
            </w:pPr>
            <w:r>
              <w:t>A warning, not a failure. The path is an IP literal and will almost certainly be refused. Change it to the FQDN before doing anything else</w:t>
            </w:r>
          </w:p>
        </w:tc>
      </w:tr>
      <w:tr w:rsidR="00FB6305" w14:paraId="417EA7F0" w14:textId="77777777">
        <w:trPr>
          <w:cantSplit/>
        </w:trPr>
        <w:tc>
          <w:tcPr>
            <w:tcW w:w="2340" w:type="dxa"/>
            <w:shd w:val="clear" w:color="auto" w:fill="F2F4F6"/>
            <w:vAlign w:val="center"/>
          </w:tcPr>
          <w:p w14:paraId="4D400817" w14:textId="77777777" w:rsidR="00FB6305" w:rsidRDefault="00000000">
            <w:pPr>
              <w:pStyle w:val="TableCell"/>
            </w:pPr>
            <w:r>
              <w:rPr>
                <w:rFonts w:ascii="Consolas" w:hAnsi="Consolas"/>
                <w:shd w:val="clear" w:color="auto" w:fill="EEF1F4"/>
              </w:rPr>
              <w:t>could not list &lt;folder&gt;</w:t>
            </w:r>
          </w:p>
        </w:tc>
        <w:tc>
          <w:tcPr>
            <w:tcW w:w="7020" w:type="dxa"/>
            <w:shd w:val="clear" w:color="auto" w:fill="F2F4F6"/>
            <w:vAlign w:val="center"/>
          </w:tcPr>
          <w:p w14:paraId="2C833B17" w14:textId="77777777" w:rsidR="00FB6305" w:rsidRDefault="00000000">
            <w:pPr>
              <w:pStyle w:val="TableCell"/>
            </w:pPr>
            <w:r>
              <w:t>The account cannot read that folder. Everything else was still cleaned — check the totals. Fix the ACL or accept it</w:t>
            </w:r>
          </w:p>
        </w:tc>
      </w:tr>
      <w:tr w:rsidR="00FB6305" w14:paraId="727F6F77" w14:textId="77777777">
        <w:trPr>
          <w:cantSplit/>
        </w:trPr>
        <w:tc>
          <w:tcPr>
            <w:tcW w:w="2340" w:type="dxa"/>
            <w:vAlign w:val="center"/>
          </w:tcPr>
          <w:p w14:paraId="32FD8013" w14:textId="77777777" w:rsidR="00FB6305" w:rsidRDefault="00000000">
            <w:pPr>
              <w:pStyle w:val="TableCell"/>
            </w:pPr>
            <w:r>
              <w:rPr>
                <w:rFonts w:ascii="Consolas" w:hAnsi="Consolas"/>
                <w:shd w:val="clear" w:color="auto" w:fill="EEF1F4"/>
              </w:rPr>
              <w:t>could not delete &lt;file&gt;</w:t>
            </w:r>
            <w:r>
              <w:t xml:space="preserve"> on everything</w:t>
            </w:r>
          </w:p>
        </w:tc>
        <w:tc>
          <w:tcPr>
            <w:tcW w:w="7020" w:type="dxa"/>
            <w:vAlign w:val="center"/>
          </w:tcPr>
          <w:p w14:paraId="4227233B" w14:textId="77777777" w:rsidR="00FB6305" w:rsidRDefault="00000000">
            <w:pPr>
              <w:pStyle w:val="TableCell"/>
            </w:pPr>
            <w:r>
              <w:t>Read permission but not delete. This is the failure a report-only run cannot predict</w:t>
            </w:r>
          </w:p>
        </w:tc>
      </w:tr>
      <w:tr w:rsidR="00FB6305" w14:paraId="1276C82D" w14:textId="77777777">
        <w:trPr>
          <w:cantSplit/>
        </w:trPr>
        <w:tc>
          <w:tcPr>
            <w:tcW w:w="2340" w:type="dxa"/>
            <w:shd w:val="clear" w:color="auto" w:fill="F2F4F6"/>
            <w:vAlign w:val="center"/>
          </w:tcPr>
          <w:p w14:paraId="1DE40AB0" w14:textId="77777777" w:rsidR="00FB6305" w:rsidRDefault="00000000">
            <w:pPr>
              <w:pStyle w:val="TableCell"/>
            </w:pPr>
            <w:r>
              <w:rPr>
                <w:rFonts w:ascii="Consolas" w:hAnsi="Consolas"/>
                <w:shd w:val="clear" w:color="auto" w:fill="EEF1F4"/>
              </w:rPr>
              <w:t>could not delete &lt;file&gt;</w:t>
            </w:r>
            <w:r>
              <w:t xml:space="preserve"> on a few files</w:t>
            </w:r>
          </w:p>
        </w:tc>
        <w:tc>
          <w:tcPr>
            <w:tcW w:w="7020" w:type="dxa"/>
            <w:shd w:val="clear" w:color="auto" w:fill="F2F4F6"/>
            <w:vAlign w:val="center"/>
          </w:tcPr>
          <w:p w14:paraId="507ACF7D" w14:textId="77777777" w:rsidR="00FB6305" w:rsidRDefault="00000000">
            <w:pPr>
              <w:pStyle w:val="TableCell"/>
            </w:pPr>
            <w:r>
              <w:t>They were open or protected. Normal — they usually go on the next run</w:t>
            </w:r>
          </w:p>
        </w:tc>
      </w:tr>
      <w:tr w:rsidR="00FB6305" w14:paraId="0864D4A7" w14:textId="77777777">
        <w:trPr>
          <w:cantSplit/>
        </w:trPr>
        <w:tc>
          <w:tcPr>
            <w:tcW w:w="2340" w:type="dxa"/>
            <w:vAlign w:val="center"/>
          </w:tcPr>
          <w:p w14:paraId="71EA310C" w14:textId="77777777" w:rsidR="00FB6305" w:rsidRDefault="00000000">
            <w:pPr>
              <w:pStyle w:val="TableCell"/>
            </w:pPr>
            <w:proofErr w:type="spellStart"/>
            <w:r>
              <w:rPr>
                <w:rFonts w:ascii="Consolas" w:hAnsi="Consolas"/>
                <w:shd w:val="clear" w:color="auto" w:fill="EEF1F4"/>
              </w:rPr>
              <w:t>OlderThanDays</w:t>
            </w:r>
            <w:proofErr w:type="spellEnd"/>
            <w:r>
              <w:rPr>
                <w:rFonts w:ascii="Consolas" w:hAnsi="Consolas"/>
                <w:shd w:val="clear" w:color="auto" w:fill="EEF1F4"/>
              </w:rPr>
              <w:t xml:space="preserve"> must be at least 1</w:t>
            </w:r>
          </w:p>
        </w:tc>
        <w:tc>
          <w:tcPr>
            <w:tcW w:w="7020" w:type="dxa"/>
            <w:vAlign w:val="center"/>
          </w:tcPr>
          <w:p w14:paraId="40689D3C" w14:textId="77777777" w:rsidR="00FB6305" w:rsidRDefault="00000000">
            <w:pPr>
              <w:pStyle w:val="TableCell"/>
            </w:pPr>
            <w:r>
              <w:t>Retention was 0. Nothing was deleted. The guard worked</w:t>
            </w:r>
          </w:p>
        </w:tc>
      </w:tr>
      <w:tr w:rsidR="00FB6305" w14:paraId="0A4BD658" w14:textId="77777777">
        <w:trPr>
          <w:cantSplit/>
        </w:trPr>
        <w:tc>
          <w:tcPr>
            <w:tcW w:w="2340" w:type="dxa"/>
            <w:shd w:val="clear" w:color="auto" w:fill="F2F4F6"/>
            <w:vAlign w:val="center"/>
          </w:tcPr>
          <w:p w14:paraId="1F3EB395" w14:textId="77777777" w:rsidR="00FB6305" w:rsidRDefault="00000000">
            <w:pPr>
              <w:pStyle w:val="TableCell"/>
            </w:pPr>
            <w:r>
              <w:rPr>
                <w:rFonts w:ascii="Consolas" w:hAnsi="Consolas"/>
                <w:shd w:val="clear" w:color="auto" w:fill="EEF1F4"/>
              </w:rPr>
              <w:t>N PowerShell hosts are registered</w:t>
            </w:r>
          </w:p>
        </w:tc>
        <w:tc>
          <w:tcPr>
            <w:tcW w:w="7020" w:type="dxa"/>
            <w:shd w:val="clear" w:color="auto" w:fill="F2F4F6"/>
            <w:vAlign w:val="center"/>
          </w:tcPr>
          <w:p w14:paraId="437C1559" w14:textId="77777777" w:rsidR="00FB6305" w:rsidRDefault="00000000">
            <w:pPr>
              <w:pStyle w:val="TableCell"/>
            </w:pPr>
            <w:r>
              <w:t xml:space="preserve">Pick one in the form, or bind the </w:t>
            </w:r>
            <w:proofErr w:type="spellStart"/>
            <w:r>
              <w:rPr>
                <w:rFonts w:ascii="Consolas" w:hAnsi="Consolas"/>
                <w:shd w:val="clear" w:color="auto" w:fill="EEF1F4"/>
              </w:rPr>
              <w:t>psHost</w:t>
            </w:r>
            <w:proofErr w:type="spellEnd"/>
            <w:r>
              <w:t xml:space="preserve"> attribute</w:t>
            </w:r>
          </w:p>
        </w:tc>
      </w:tr>
    </w:tbl>
    <w:p w14:paraId="1A6AADBC" w14:textId="77777777" w:rsidR="00FB6305" w:rsidRDefault="00FB6305">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FB6305" w14:paraId="2E3CD415" w14:textId="77777777">
        <w:trPr>
          <w:cantSplit/>
        </w:trPr>
        <w:tc>
          <w:tcPr>
            <w:tcW w:w="0" w:type="auto"/>
            <w:shd w:val="clear" w:color="auto" w:fill="EAF0F5"/>
          </w:tcPr>
          <w:p w14:paraId="0997CEE1" w14:textId="77777777" w:rsidR="00FB6305" w:rsidRDefault="00000000">
            <w:pPr>
              <w:spacing w:after="40"/>
            </w:pPr>
            <w:r>
              <w:rPr>
                <w:b/>
                <w:caps/>
                <w:color w:val="1F5C8B"/>
                <w:sz w:val="16"/>
              </w:rPr>
              <w:t>The two failures worth knowing apart</w:t>
            </w:r>
          </w:p>
          <w:p w14:paraId="1FE84F74" w14:textId="77777777" w:rsidR="00FB6305" w:rsidRDefault="00000000">
            <w:pPr>
              <w:spacing w:after="0"/>
            </w:pPr>
            <w:r>
              <w:rPr>
                <w:rFonts w:ascii="Consolas" w:hAnsi="Consolas"/>
                <w:sz w:val="18"/>
                <w:shd w:val="clear" w:color="auto" w:fill="EEF1F4"/>
              </w:rPr>
              <w:t>could not list</w:t>
            </w:r>
            <w:r>
              <w:t xml:space="preserve"> and </w:t>
            </w:r>
            <w:r>
              <w:rPr>
                <w:rFonts w:ascii="Consolas" w:hAnsi="Consolas"/>
                <w:sz w:val="18"/>
                <w:shd w:val="clear" w:color="auto" w:fill="EEF1F4"/>
              </w:rPr>
              <w:t>could not delete</w:t>
            </w:r>
            <w:r>
              <w:t xml:space="preserve"> are different permissions on the share, and a report-only run only ever exercises the first. If a live run fails on every file having reported cleanly, the account has read but not delete. No amount of re-running the report will reveal that.</w:t>
            </w:r>
          </w:p>
        </w:tc>
      </w:tr>
    </w:tbl>
    <w:p w14:paraId="6EA0F348" w14:textId="77777777" w:rsidR="00FB6305" w:rsidRDefault="00FB6305">
      <w:pPr>
        <w:spacing w:after="0"/>
      </w:pPr>
    </w:p>
    <w:sectPr w:rsidR="00FB6305">
      <w:footerReference w:type="default" r:id="rId7"/>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9F6B" w14:textId="77777777" w:rsidR="00017C56" w:rsidRDefault="00017C56">
      <w:pPr>
        <w:spacing w:after="0" w:line="240" w:lineRule="auto"/>
      </w:pPr>
      <w:r>
        <w:separator/>
      </w:r>
    </w:p>
  </w:endnote>
  <w:endnote w:type="continuationSeparator" w:id="0">
    <w:p w14:paraId="61AFC762" w14:textId="77777777" w:rsidR="00017C56" w:rsidRDefault="00017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148A" w14:textId="77777777" w:rsidR="00FB6305" w:rsidRDefault="00000000">
    <w:pPr>
      <w:pBdr>
        <w:top w:val="single" w:sz="4" w:space="6" w:color="D4DAE1"/>
      </w:pBdr>
      <w:tabs>
        <w:tab w:val="right" w:pos="9360"/>
      </w:tabs>
      <w:spacing w:after="0"/>
    </w:pPr>
    <w:r>
      <w:rPr>
        <w:color w:val="8996A3"/>
        <w:sz w:val="15"/>
      </w:rPr>
      <w:t>Implementation Guide  |  Remove Old Archived Logs</w:t>
    </w:r>
    <w:r>
      <w:tab/>
    </w:r>
    <w:r>
      <w:rPr>
        <w:color w:val="8996A3"/>
        <w:sz w:val="15"/>
      </w:rPr>
      <w:t xml:space="preserve">Page </w:t>
    </w:r>
    <w:r>
      <w:fldChar w:fldCharType="begin"/>
    </w:r>
    <w:r>
      <w:instrText xml:space="preserve"> PAGE </w:instrText>
    </w:r>
    <w:r>
      <w:fldChar w:fldCharType="separate"/>
    </w:r>
    <w:r>
      <w:rPr>
        <w:color w:val="8996A3"/>
        <w:sz w:val="15"/>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3B4E" w14:textId="77777777" w:rsidR="00017C56" w:rsidRDefault="00017C56">
      <w:pPr>
        <w:spacing w:after="0" w:line="240" w:lineRule="auto"/>
      </w:pPr>
      <w:r>
        <w:separator/>
      </w:r>
    </w:p>
  </w:footnote>
  <w:footnote w:type="continuationSeparator" w:id="0">
    <w:p w14:paraId="38971ABF" w14:textId="77777777" w:rsidR="00017C56" w:rsidRDefault="00017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8F4"/>
    <w:multiLevelType w:val="hybridMultilevel"/>
    <w:tmpl w:val="8E640B2C"/>
    <w:lvl w:ilvl="0" w:tplc="E74E2572">
      <w:start w:val="1"/>
      <w:numFmt w:val="decimal"/>
      <w:lvlText w:val="%1."/>
      <w:lvlJc w:val="left"/>
      <w:pPr>
        <w:ind w:left="360" w:hanging="270"/>
      </w:pPr>
    </w:lvl>
    <w:lvl w:ilvl="1" w:tplc="C89CC236">
      <w:start w:val="1"/>
      <w:numFmt w:val="lowerLetter"/>
      <w:lvlText w:val="%2."/>
      <w:lvlJc w:val="left"/>
      <w:pPr>
        <w:ind w:left="720" w:hanging="270"/>
      </w:pPr>
    </w:lvl>
    <w:lvl w:ilvl="2" w:tplc="2CA044FC">
      <w:numFmt w:val="decimal"/>
      <w:lvlText w:val=""/>
      <w:lvlJc w:val="left"/>
    </w:lvl>
    <w:lvl w:ilvl="3" w:tplc="C8864F26">
      <w:numFmt w:val="decimal"/>
      <w:lvlText w:val=""/>
      <w:lvlJc w:val="left"/>
    </w:lvl>
    <w:lvl w:ilvl="4" w:tplc="F0220E86">
      <w:numFmt w:val="decimal"/>
      <w:lvlText w:val=""/>
      <w:lvlJc w:val="left"/>
    </w:lvl>
    <w:lvl w:ilvl="5" w:tplc="731EA206">
      <w:numFmt w:val="decimal"/>
      <w:lvlText w:val=""/>
      <w:lvlJc w:val="left"/>
    </w:lvl>
    <w:lvl w:ilvl="6" w:tplc="5D922C7A">
      <w:numFmt w:val="decimal"/>
      <w:lvlText w:val=""/>
      <w:lvlJc w:val="left"/>
    </w:lvl>
    <w:lvl w:ilvl="7" w:tplc="B4D61CE2">
      <w:numFmt w:val="decimal"/>
      <w:lvlText w:val=""/>
      <w:lvlJc w:val="left"/>
    </w:lvl>
    <w:lvl w:ilvl="8" w:tplc="7DCC9E9A">
      <w:numFmt w:val="decimal"/>
      <w:lvlText w:val=""/>
      <w:lvlJc w:val="left"/>
    </w:lvl>
  </w:abstractNum>
  <w:abstractNum w:abstractNumId="1" w15:restartNumberingAfterBreak="0">
    <w:nsid w:val="0CB5280E"/>
    <w:multiLevelType w:val="hybridMultilevel"/>
    <w:tmpl w:val="A9B061FC"/>
    <w:lvl w:ilvl="0" w:tplc="81DEB624">
      <w:start w:val="1"/>
      <w:numFmt w:val="bullet"/>
      <w:lvlText w:val="•"/>
      <w:lvlJc w:val="left"/>
      <w:pPr>
        <w:ind w:left="360" w:hanging="270"/>
      </w:pPr>
      <w:rPr>
        <w:rFonts w:ascii="Symbol" w:hAnsi="Symbol" w:hint="default"/>
      </w:rPr>
    </w:lvl>
    <w:lvl w:ilvl="1" w:tplc="047A3ACE">
      <w:start w:val="1"/>
      <w:numFmt w:val="bullet"/>
      <w:lvlText w:val="o"/>
      <w:lvlJc w:val="left"/>
      <w:pPr>
        <w:ind w:left="720" w:hanging="270"/>
      </w:pPr>
      <w:rPr>
        <w:rFonts w:ascii="Courier New" w:hAnsi="Courier New" w:hint="default"/>
      </w:rPr>
    </w:lvl>
    <w:lvl w:ilvl="2" w:tplc="71181CE0">
      <w:numFmt w:val="decimal"/>
      <w:lvlText w:val=""/>
      <w:lvlJc w:val="left"/>
    </w:lvl>
    <w:lvl w:ilvl="3" w:tplc="3DA20286">
      <w:numFmt w:val="decimal"/>
      <w:lvlText w:val=""/>
      <w:lvlJc w:val="left"/>
    </w:lvl>
    <w:lvl w:ilvl="4" w:tplc="0EFAE4AC">
      <w:numFmt w:val="decimal"/>
      <w:lvlText w:val=""/>
      <w:lvlJc w:val="left"/>
    </w:lvl>
    <w:lvl w:ilvl="5" w:tplc="17E898C8">
      <w:numFmt w:val="decimal"/>
      <w:lvlText w:val=""/>
      <w:lvlJc w:val="left"/>
    </w:lvl>
    <w:lvl w:ilvl="6" w:tplc="B72EDA3E">
      <w:numFmt w:val="decimal"/>
      <w:lvlText w:val=""/>
      <w:lvlJc w:val="left"/>
    </w:lvl>
    <w:lvl w:ilvl="7" w:tplc="29BC8F8A">
      <w:numFmt w:val="decimal"/>
      <w:lvlText w:val=""/>
      <w:lvlJc w:val="left"/>
    </w:lvl>
    <w:lvl w:ilvl="8" w:tplc="2AEE406E">
      <w:numFmt w:val="decimal"/>
      <w:lvlText w:val=""/>
      <w:lvlJc w:val="left"/>
    </w:lvl>
  </w:abstractNum>
  <w:num w:numId="1" w16cid:durableId="904687664">
    <w:abstractNumId w:val="1"/>
  </w:num>
  <w:num w:numId="2" w16cid:durableId="51997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305"/>
    <w:rsid w:val="00017C56"/>
    <w:rsid w:val="004F657D"/>
    <w:rsid w:val="00C57948"/>
    <w:rsid w:val="00FB6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7018"/>
  <w15:docId w15:val="{6F95F16A-2863-4303-A0B2-5431DA55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6202B"/>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pBdr>
        <w:bottom w:val="single" w:sz="6" w:space="6" w:color="D4DAE1"/>
      </w:pBdr>
      <w:spacing w:before="360"/>
      <w:outlineLvl w:val="0"/>
    </w:pPr>
    <w:rPr>
      <w:b/>
      <w:sz w:val="32"/>
    </w:rPr>
  </w:style>
  <w:style w:type="paragraph" w:styleId="Heading2">
    <w:name w:val="heading 2"/>
    <w:basedOn w:val="Normal"/>
    <w:next w:val="BodyText"/>
    <w:uiPriority w:val="9"/>
    <w:unhideWhenUsed/>
    <w:qFormat/>
    <w:pPr>
      <w:keepNext/>
      <w:spacing w:before="280" w:after="100"/>
      <w:outlineLvl w:val="1"/>
    </w:pPr>
    <w:rPr>
      <w:b/>
      <w:color w:val="1F5C8B"/>
      <w:sz w:val="24"/>
    </w:rPr>
  </w:style>
  <w:style w:type="paragraph" w:styleId="Heading3">
    <w:name w:val="heading 3"/>
    <w:basedOn w:val="Normal"/>
    <w:next w:val="BodyText"/>
    <w:uiPriority w:val="9"/>
    <w:semiHidden/>
    <w:unhideWhenUsed/>
    <w:qFormat/>
    <w:pPr>
      <w:keepNext/>
      <w:spacing w:before="220" w:after="80"/>
      <w:outlineLvl w:val="2"/>
    </w:pPr>
    <w:rPr>
      <w: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Title">
    <w:name w:val="Title"/>
    <w:basedOn w:val="Normal"/>
    <w:next w:val="BodyText"/>
    <w:uiPriority w:val="10"/>
    <w:qFormat/>
    <w:pPr>
      <w:spacing w:after="80"/>
    </w:pPr>
    <w:rPr>
      <w:b/>
      <w:sz w:val="52"/>
    </w:rPr>
  </w:style>
  <w:style w:type="paragraph" w:styleId="Subtitle">
    <w:name w:val="Subtitle"/>
    <w:basedOn w:val="Normal"/>
    <w:next w:val="BodyText"/>
    <w:uiPriority w:val="11"/>
    <w:qFormat/>
    <w:pPr>
      <w:spacing w:after="360"/>
    </w:pPr>
    <w:rPr>
      <w:color w:val="5B6875"/>
      <w:sz w:val="24"/>
    </w:rPr>
  </w:style>
  <w:style w:type="paragraph" w:customStyle="1" w:styleId="Eyebrow">
    <w:name w:val="Eyebrow"/>
    <w:basedOn w:val="Normal"/>
    <w:next w:val="Title"/>
    <w:pPr>
      <w:spacing w:after="60"/>
    </w:pPr>
    <w:rPr>
      <w:b/>
      <w:caps/>
      <w:color w:val="8996A3"/>
      <w:sz w:val="16"/>
    </w:rPr>
  </w:style>
  <w:style w:type="paragraph" w:styleId="Caption">
    <w:name w:val="caption"/>
    <w:basedOn w:val="Normal"/>
    <w:next w:val="BodyText"/>
    <w:pPr>
      <w:spacing w:after="240"/>
      <w:jc w:val="center"/>
    </w:pPr>
    <w:rPr>
      <w:i/>
      <w:color w:val="5B6875"/>
      <w:sz w:val="17"/>
    </w:rPr>
  </w:style>
  <w:style w:type="paragraph" w:customStyle="1" w:styleId="CodeBlock">
    <w:name w:val="Code Block"/>
    <w:basedOn w:val="Normal"/>
    <w:pPr>
      <w:shd w:val="clear" w:color="auto" w:fill="F7F9FA"/>
      <w:spacing w:after="0" w:line="240" w:lineRule="auto"/>
      <w:ind w:left="120"/>
    </w:pPr>
    <w:rPr>
      <w:rFonts w:ascii="Consolas" w:hAnsi="Consolas"/>
      <w:sz w:val="17"/>
    </w:rPr>
  </w:style>
  <w:style w:type="paragraph" w:customStyle="1" w:styleId="TableCell">
    <w:name w:val="Table Cell"/>
    <w:basedOn w:val="Normal"/>
    <w:pPr>
      <w:spacing w:before="20" w:after="20" w:line="240" w:lineRule="auto"/>
    </w:pPr>
    <w:rPr>
      <w:sz w:val="18"/>
    </w:rPr>
  </w:style>
  <w:style w:type="paragraph" w:styleId="ListParagraph">
    <w:name w:val="List Paragraph"/>
    <w:basedOn w:val="Normal"/>
    <w:pPr>
      <w:spacing w:after="60"/>
      <w:ind w:left="360"/>
      <w:contextualSpacing/>
    </w:pPr>
  </w:style>
  <w:style w:type="table" w:styleId="TableGrid">
    <w:name w:val="Table Grid"/>
    <w:tblPr>
      <w:tblCellMar>
        <w:top w:w="80" w:type="dxa"/>
        <w:left w:w="110" w:type="dxa"/>
        <w:bottom w:w="80" w:type="dxa"/>
        <w:right w:w="110" w:type="dxa"/>
      </w:tblCellMar>
    </w:tblPr>
  </w:style>
  <w:style w:type="paragraph" w:styleId="TOC1">
    <w:name w:val="toc 1"/>
    <w:basedOn w:val="Normal"/>
    <w:next w:val="Normal"/>
    <w:autoRedefine/>
    <w:uiPriority w:val="39"/>
    <w:unhideWhenUsed/>
    <w:rsid w:val="004F657D"/>
    <w:pPr>
      <w:spacing w:after="100"/>
    </w:pPr>
  </w:style>
  <w:style w:type="paragraph" w:styleId="TOC2">
    <w:name w:val="toc 2"/>
    <w:basedOn w:val="Normal"/>
    <w:next w:val="Normal"/>
    <w:autoRedefine/>
    <w:uiPriority w:val="39"/>
    <w:unhideWhenUsed/>
    <w:rsid w:val="004F657D"/>
    <w:pPr>
      <w:spacing w:after="100"/>
      <w:ind w:left="200"/>
    </w:pPr>
  </w:style>
  <w:style w:type="character" w:styleId="Hyperlink">
    <w:name w:val="Hyperlink"/>
    <w:basedOn w:val="DefaultParagraphFont"/>
    <w:uiPriority w:val="99"/>
    <w:unhideWhenUsed/>
    <w:rsid w:val="004F65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2365</Words>
  <Characters>13481</Characters>
  <Application>Microsoft Office Word</Application>
  <DocSecurity>0</DocSecurity>
  <Lines>112</Lines>
  <Paragraphs>31</Paragraphs>
  <ScaleCrop>false</ScaleCrop>
  <Company>Department of State</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dc:title>
  <dc:subject>Remove Old Archived Logs</dc:subject>
  <dc:creator>Orchestrator documentation build</dc:creator>
  <cp:lastModifiedBy>Forguson, Jeremy W</cp:lastModifiedBy>
  <cp:revision>2</cp:revision>
  <dcterms:created xsi:type="dcterms:W3CDTF">2026-09-10T20:02:00Z</dcterms:created>
  <dcterms:modified xsi:type="dcterms:W3CDTF">2026-09-11T17:27:00Z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2026-09-11T17:24:57Z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a2268d56-dba1-4bfb-8aab-7e8fe1cba310</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