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62f42d8ee1f9bc92d9a6c017a25f138ad84caa"/>
    <w:p>
      <w:pPr>
        <w:pStyle w:val="Heading1"/>
      </w:pPr>
      <w:r>
        <w:t xml:space="preserve">Design Document — Server Reboot Report (vRO)</w:t>
      </w:r>
    </w:p>
    <w:bookmarkStart w:id="9" w:name="X7a8237e7d315e89f38a741ffdb86653a37c1ad7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A single vRO workflow (</w:t>
      </w:r>
      <w:r>
        <w:rPr>
          <w:b/>
          <w:bCs/>
        </w:rPr>
        <w:t xml:space="preserve">Get Server Reboot Report</w:t>
      </w:r>
      <w:r>
        <w:t xml:space="preserve">)</w:t>
      </w:r>
      <w:r>
        <w:t xml:space="preserve"> </w:t>
      </w:r>
      <w:r>
        <w:t xml:space="preserve">orchestrates one synchronous PowerShell invocation on a PowerShell host. All logic —</w:t>
      </w:r>
      <w:r>
        <w:t xml:space="preserve"> </w:t>
      </w:r>
      <w:r>
        <w:t xml:space="preserve">AD resolution, the pending-reboot check, counting, HTML report and mail — lives in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. vRO builds the invocation, runs it, and classifies the transcript.</w:t>
      </w:r>
    </w:p>
    <w:p>
      <w:pPr>
        <w:pStyle w:val="BodyText"/>
      </w:pPr>
      <w:r>
        <w:t xml:space="preserve">The workflow is</w:t>
      </w:r>
      <w:r>
        <w:t xml:space="preserve"> </w:t>
      </w:r>
      <w:r>
        <w:rPr>
          <w:b/>
          <w:bCs/>
        </w:rPr>
        <w:t xml:space="preserve">read-only</w:t>
      </w:r>
      <w:r>
        <w:t xml:space="preserve">: it invokes</w:t>
      </w:r>
      <w:r>
        <w:t xml:space="preserve"> </w:t>
      </w:r>
      <w:r>
        <w:rPr>
          <w:rStyle w:val="VerbatimChar"/>
        </w:rPr>
        <w:t xml:space="preserve">Get-ServerRebootReportStatus-ByCN</w:t>
      </w:r>
      <w:r>
        <w:t xml:space="preserve"> </w:t>
      </w:r>
      <w:r>
        <w:t xml:space="preserve">and never</w:t>
      </w:r>
      <w:r>
        <w:t xml:space="preserve"> </w:t>
      </w:r>
      <w:r>
        <w:t xml:space="preserve">issues a reboot. There is no</w:t>
      </w:r>
      <w:r>
        <w:t xml:space="preserve"> </w:t>
      </w:r>
      <w:r>
        <w:rPr>
          <w:rStyle w:val="VerbatimChar"/>
        </w:rPr>
        <w:t xml:space="preserve">rebootMode</w:t>
      </w:r>
      <w:r>
        <w:t xml:space="preserve"> </w:t>
      </w:r>
      <w:r>
        <w:t xml:space="preserve">safety gate because there is nothing to gate.</w:t>
      </w:r>
    </w:p>
    <w:bookmarkEnd w:id="9"/>
    <w:bookmarkStart w:id="10" w:name="X8ebf4272557d59cc9e0a94e798e506dc17cc399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  <w:r>
              <w:t xml:space="preserve"> </w:t>
            </w:r>
            <w:r>
              <w:rPr>
                <w:b/>
                <w:bCs/>
              </w:rPr>
              <w:t xml:space="preserve">Get Server Reboot Report</w:t>
            </w:r>
          </w:p>
        </w:tc>
        <w:tc>
          <w:tcPr/>
          <w:p>
            <w:pPr>
              <w:pStyle w:val="Compact"/>
            </w:pPr>
            <w:r>
              <w:t xml:space="preserve">Orchestration + end-state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  <w:r>
              <w:t xml:space="preserve"> </w:t>
            </w:r>
            <w:r>
              <w:rPr>
                <w:b/>
                <w:bCs/>
              </w:rPr>
              <w:t xml:space="preserve">buildServerRebootReportInvocation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com.broadcom.pso.vcf.vm.guestOps.windows.reboot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Builds the validated PowerShell invocation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OOTB</w:t>
            </w:r>
            <w:r>
              <w:t xml:space="preserve"> </w:t>
            </w:r>
            <w:r>
              <w:rPr>
                <w:b/>
                <w:bCs/>
              </w:rPr>
              <w:t xml:space="preserve">Invoke a PowerShell script</w:t>
            </w:r>
          </w:p>
        </w:tc>
        <w:tc>
          <w:tcPr/>
          <w:p>
            <w:pPr>
              <w:pStyle w:val="Compact"/>
            </w:pPr>
            <w:r>
              <w:t xml:space="preserve">Runs the string on the PS host (linked sub-workflow)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  <w:r>
              <w:t xml:space="preserve"> </w:t>
            </w:r>
            <w:r>
              <w:rPr>
                <w:b/>
                <w:bCs/>
              </w:rPr>
              <w:t xml:space="preserve">parseScriptOutput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com.broadcom.pso.vcf.vm.guestOps.files.windows.logs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Parses transcript 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b/>
                <w:bCs/>
              </w:rPr>
              <w:t xml:space="preserve">cvs_functions.ps1</w:t>
            </w:r>
            <w:r>
              <w:t xml:space="preserve"> </w:t>
            </w:r>
            <w:r>
              <w:t xml:space="preserve">on the PS host</w:t>
            </w:r>
          </w:p>
        </w:tc>
        <w:tc>
          <w:tcPr/>
          <w:p>
            <w:pPr>
              <w:pStyle w:val="Compact"/>
            </w:pPr>
            <w:r>
              <w:t xml:space="preserve">Does the actual work (resolver, WMI checks, report, 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host</w:t>
            </w:r>
          </w:p>
        </w:tc>
        <w:tc>
          <w:tcPr/>
          <w:p>
            <w:pPr>
              <w:pStyle w:val="Compact"/>
            </w:pPr>
            <w:r>
              <w:t xml:space="preserve">Runs the script; reaches targets over RPC/WMI</w:t>
            </w:r>
          </w:p>
        </w:tc>
      </w:tr>
    </w:tbl>
    <w:bookmarkEnd w:id="10"/>
    <w:bookmarkStart w:id="11" w:name="X58f1c639cfdbeee20cb6eaaddd84bbbcad350c8"/>
    <w:p>
      <w:pPr>
        <w:pStyle w:val="Heading2"/>
      </w:pPr>
      <w:r>
        <w:t xml:space="preserve">3. Data flow (as built)</w:t>
      </w:r>
    </w:p>
    <w:p>
      <w:pPr>
        <w:pStyle w:val="SourceCode"/>
      </w:pPr>
      <w:r>
        <w:rPr>
          <w:rStyle w:val="VerbatimChar"/>
        </w:rPr>
        <w:t xml:space="preserve">Set Log Marker (workflow.id)                          [root]</w:t>
      </w:r>
      <w:r>
        <w:br/>
      </w:r>
      <w:r>
        <w:rPr>
          <w:rStyle w:val="VerbatimChar"/>
        </w:rPr>
        <w:t xml:space="preserve">  → buildServerRebootReportInvocation                 → invocationString</w:t>
      </w:r>
      <w:r>
        <w:br/>
      </w:r>
      <w:r>
        <w:rPr>
          <w:rStyle w:val="VerbatimChar"/>
        </w:rPr>
        <w:t xml:space="preserve">  → Invoke a PowerShell script (host attr, script)    → psRawOutput</w:t>
      </w:r>
      <w:r>
        <w:br/>
      </w:r>
      <w:r>
        <w:rPr>
          <w:rStyle w:val="VerbatimChar"/>
        </w:rPr>
        <w:t xml:space="preserve">        catch(err_0) → Throw Error → End (FAILED)</w:t>
      </w:r>
      <w:r>
        <w:br/>
      </w:r>
      <w:r>
        <w:rPr>
          <w:rStyle w:val="VerbatimChar"/>
        </w:rPr>
        <w:t xml:space="preserve">  → Set Execution Context  (groupDN + "@" + domainName)→ executionContext</w:t>
      </w:r>
      <w:r>
        <w:br/>
      </w:r>
      <w:r>
        <w:rPr>
          <w:rStyle w:val="VerbatimChar"/>
        </w:rPr>
        <w:t xml:space="preserve">  → parseScriptOutput (psRawOutput, executionContext) → parsedResult</w:t>
      </w:r>
      <w:r>
        <w:br/>
      </w:r>
      <w:r>
        <w:rPr>
          <w:rStyle w:val="VerbatimChar"/>
        </w:rPr>
        <w:t xml:space="preserve">  → Decision: parsedResult.success</w:t>
      </w:r>
      <w:r>
        <w:br/>
      </w:r>
      <w:r>
        <w:rPr>
          <w:rStyle w:val="VerbatimChar"/>
        </w:rPr>
        <w:t xml:space="preserve">        true  → Log Success   → End</w:t>
      </w:r>
      <w:r>
        <w:br/>
      </w:r>
      <w:r>
        <w:rPr>
          <w:rStyle w:val="VerbatimChar"/>
        </w:rPr>
        <w:t xml:space="preserve">        false → Log Failures  → End (Completed with Errors)</w:t>
      </w:r>
    </w:p>
    <w:p>
      <w:pPr>
        <w:pStyle w:val="FirstParagraph"/>
      </w:pPr>
      <w:r>
        <w:t xml:space="preserve">The action emits this invocation (values illustrative):</w:t>
      </w:r>
    </w:p>
    <w:p>
      <w:pPr>
        <w:pStyle w:val="SourceCode"/>
      </w:pPr>
      <w:r>
        <w:rPr>
          <w:rStyle w:val="VerbatimChar"/>
        </w:rPr>
        <w:t xml:space="preserve">&amp; "C:\PSO\Scripts\cvs_functions.ps1" -Action 'Get-ServerRebootReportStatus-ByCN' `</w:t>
      </w:r>
      <w:r>
        <w:br/>
      </w:r>
      <w:r>
        <w:rPr>
          <w:rStyle w:val="VerbatimChar"/>
        </w:rPr>
        <w:t xml:space="preserve">  -SecurityGroup_CN '&lt;groupDN&gt;' -DomainName '&lt;domain&gt;' -eMailReport 'yes' `</w:t>
      </w:r>
      <w:r>
        <w:br/>
      </w:r>
      <w:r>
        <w:rPr>
          <w:rStyle w:val="VerbatimChar"/>
        </w:rPr>
        <w:t xml:space="preserve">  -SMTPServer '&lt;relay&gt;' -MailToString '&lt;to&gt;' -MailCcString '&lt;cc&gt;' `</w:t>
      </w:r>
      <w:r>
        <w:br/>
      </w:r>
      <w:r>
        <w:rPr>
          <w:rStyle w:val="VerbatimChar"/>
        </w:rPr>
        <w:t xml:space="preserve">  -MailSubjectstring '&lt;subject&gt;' -HeaderNotesSubstr '&lt;derived group name&gt;' `</w:t>
      </w:r>
      <w:r>
        <w:br/>
      </w:r>
      <w:r>
        <w:rPr>
          <w:rStyle w:val="VerbatimChar"/>
        </w:rPr>
        <w:t xml:space="preserve">  *&gt;&amp;1 | Out-String -Width 4096</w:t>
      </w:r>
    </w:p>
    <w:p>
      <w:pPr>
        <w:pStyle w:val="FirstParagraph"/>
      </w:pPr>
      <w:r>
        <w:rPr>
          <w:rStyle w:val="VerbatimChar"/>
        </w:rPr>
        <w:t xml:space="preserve">*&gt;&amp;1 | Out-String -Width 4096</w:t>
      </w:r>
      <w:r>
        <w:t xml:space="preserve"> </w:t>
      </w:r>
      <w:r>
        <w:t xml:space="preserve">merges all PowerShell streams into the success stream</w:t>
      </w:r>
      <w:r>
        <w:t xml:space="preserve"> </w:t>
      </w:r>
      <w:r>
        <w:t xml:space="preserve">so the vRO plug-in returns the transcript to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(which only sees the</w:t>
      </w:r>
      <w:r>
        <w:t xml:space="preserve"> </w:t>
      </w:r>
      <w:r>
        <w:t xml:space="preserve">success stream) without wrapping long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lines.</w:t>
      </w:r>
    </w:p>
    <w:bookmarkEnd w:id="11"/>
    <w:bookmarkStart w:id="12" w:name="Xa93ca0b351c7c0c0ef8073a288b865a918621e9"/>
    <w:p>
      <w:pPr>
        <w:pStyle w:val="Heading2"/>
      </w:pPr>
      <w:r>
        <w:t xml:space="preserve">4. Resolver design (why ByCN + recursive)</w:t>
      </w:r>
    </w:p>
    <w:p>
      <w:pPr>
        <w:pStyle w:val="FirstParagraph"/>
      </w:pPr>
      <w:r>
        <w:rPr>
          <w:rStyle w:val="VerbatimChar"/>
        </w:rPr>
        <w:t xml:space="preserve">Get-ServerRebootReportStatus-ByCN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Get-ListOfServers-ByCN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Recursive</w:t>
      </w:r>
      <w:r>
        <w:t xml:space="preserve"> </w:t>
      </w:r>
      <w:r>
        <w:t xml:space="preserve">— nested AD sub-groups are expanded to their computer members.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Computer-class filtered</w:t>
      </w:r>
      <w:r>
        <w:t xml:space="preserve"> </w:t>
      </w:r>
      <w:r>
        <w:t xml:space="preserve">— user / group objects are excluded.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Enabled filtered</w:t>
      </w:r>
      <w:r>
        <w:t xml:space="preserve"> </w:t>
      </w:r>
      <w:r>
        <w:t xml:space="preserve">— disabled computer accounts are skipped and logged.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Per-object isolation</w:t>
      </w:r>
      <w:r>
        <w:t xml:space="preserve"> </w:t>
      </w:r>
      <w:r>
        <w:t xml:space="preserve">— one unresolvable member is skipped, not fatal; a</w:t>
      </w:r>
      <w:r>
        <w:t xml:space="preserve"> </w:t>
      </w:r>
      <w:r>
        <w:t xml:space="preserve">group-level failure (group missing / domain unreachable) terminates the run.</w:t>
      </w:r>
    </w:p>
    <w:p>
      <w:pPr>
        <w:pStyle w:val="FirstParagraph"/>
      </w:pPr>
      <w:r>
        <w:t xml:space="preserve">Recursion is correct</w:t>
      </w:r>
      <w:r>
        <w:t xml:space="preserve"> </w:t>
      </w:r>
      <w:r>
        <w:rPr>
          <w:b/>
          <w:bCs/>
        </w:rPr>
        <w:t xml:space="preserve">because the run is read-only</w:t>
      </w:r>
      <w:r>
        <w:t xml:space="preserve">: expanding a nested group only</w:t>
      </w:r>
      <w:r>
        <w:t xml:space="preserve"> </w:t>
      </w:r>
      <w:r>
        <w:t xml:space="preserve">yields a more complete picture of what needs rebooting — never an unintended action.</w:t>
      </w:r>
      <w:r>
        <w:t xml:space="preserve"> </w:t>
      </w:r>
      <w:r>
        <w:t xml:space="preserve">This is the deliberate opposite of</w:t>
      </w:r>
      <w:r>
        <w:t xml:space="preserve"> </w:t>
      </w:r>
      <w:r>
        <w:rPr>
          <w:b/>
          <w:bCs/>
        </w:rPr>
        <w:t xml:space="preserve">Invoke-ServerReboot</w:t>
      </w:r>
      <w:r>
        <w:t xml:space="preserve">, which uses a</w:t>
      </w:r>
      <w:r>
        <w:t xml:space="preserve"> </w:t>
      </w:r>
      <w:r>
        <w:rPr>
          <w:b/>
          <w:bCs/>
        </w:rPr>
        <w:t xml:space="preserve">non-recursive</w:t>
      </w:r>
      <w:r>
        <w:t xml:space="preserve"> </w:t>
      </w:r>
      <w:r>
        <w:t xml:space="preserve">resolver (Server Reboots change S-7) because rebooting is</w:t>
      </w:r>
      <w:r>
        <w:t xml:space="preserve"> </w:t>
      </w:r>
      <w:r>
        <w:t xml:space="preserve">destructive and targets must be explicit.</w:t>
      </w:r>
    </w:p>
    <w:bookmarkEnd w:id="12"/>
    <w:bookmarkStart w:id="13" w:name="X5680e53f25bfe23758d6f909918f0a5005434e9"/>
    <w:p>
      <w:pPr>
        <w:pStyle w:val="Heading2"/>
      </w:pPr>
      <w:r>
        <w:t xml:space="preserve">5. Input / recipient handling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mailTo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mailCc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Array/string</w:t>
      </w:r>
      <w:r>
        <w:t xml:space="preserve"> </w:t>
      </w:r>
      <w:r>
        <w:t xml:space="preserve">(one address per element). The action</w:t>
      </w:r>
      <w:r>
        <w:t xml:space="preserve"> </w:t>
      </w:r>
      <w:r>
        <w:t xml:space="preserve">normalizes either an array or a CSV string to a clean comma-separated list.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Char-split guard:</w:t>
      </w:r>
      <w:r>
        <w:t xml:space="preserve"> </w:t>
      </w:r>
      <w:r>
        <w:t xml:space="preserve">if a scalar string is mis-bound to an Array input, vRO splits</w:t>
      </w:r>
      <w:r>
        <w:t xml:space="preserve"> </w:t>
      </w:r>
      <w:r>
        <w:t xml:space="preserve">it into characters; the action detects a recipient token with no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 throws a</w:t>
      </w:r>
      <w:r>
        <w:t xml:space="preserve"> </w:t>
      </w:r>
      <w:r>
        <w:t xml:space="preserve">clear error rather than emailing</w:t>
      </w:r>
      <w:r>
        <w:t xml:space="preserve"> </w:t>
      </w:r>
      <w:r>
        <w:rPr>
          <w:rStyle w:val="VerbatimChar"/>
        </w:rPr>
        <w:t xml:space="preserve">j,f,o,...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-HeaderNotesSubstr</w:t>
      </w:r>
      <w:r>
        <w:t xml:space="preserve"> </w:t>
      </w:r>
      <w:r>
        <w:t xml:space="preserve">(report header label) is</w:t>
      </w:r>
      <w:r>
        <w:t xml:space="preserve"> </w:t>
      </w:r>
      <w:r>
        <w:rPr>
          <w:b/>
          <w:bCs/>
        </w:rPr>
        <w:t xml:space="preserve">derived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groupDN</w:t>
      </w:r>
      <w:r>
        <w:t xml:space="preserve"> </w:t>
      </w:r>
      <w:r>
        <w:t xml:space="preserve">inside the</w:t>
      </w:r>
      <w:r>
        <w:t xml:space="preserve"> </w:t>
      </w:r>
      <w:r>
        <w:t xml:space="preserve">action, not a separate input — the header can never name a different group than the</w:t>
      </w:r>
      <w:r>
        <w:t xml:space="preserve"> </w:t>
      </w:r>
      <w:r>
        <w:t xml:space="preserve">one targeted.</w:t>
      </w:r>
    </w:p>
    <w:p>
      <w:pPr>
        <w:pStyle w:val="Compact"/>
        <w:numPr>
          <w:ilvl w:val="0"/>
          <w:numId w:val="1002"/>
        </w:numPr>
      </w:pPr>
      <w:r>
        <w:t xml:space="preserve">The FROM address is derived by the script (</w:t>
      </w:r>
      <w:r>
        <w:rPr>
          <w:rStyle w:val="VerbatimChar"/>
        </w:rPr>
        <w:t xml:space="preserve">&lt;PSHOST&gt;_Do_Not_Reply@&lt;domain&gt;</w:t>
      </w:r>
      <w:r>
        <w:t xml:space="preserve">); there</w:t>
      </w:r>
      <w:r>
        <w:t xml:space="preserve"> </w:t>
      </w:r>
      <w:r>
        <w:t xml:space="preserve">is no from-address input.</w:t>
      </w:r>
    </w:p>
    <w:bookmarkEnd w:id="13"/>
    <w:bookmarkStart w:id="14" w:name="X92ef77442e40beb3e61b084e7720369af4dd55c"/>
    <w:p>
      <w:pPr>
        <w:pStyle w:val="Heading2"/>
      </w:pPr>
      <w:r>
        <w:t xml:space="preserve">6.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parseScriptOutput</w:t>
      </w:r>
      <w:r>
        <w:t xml:space="preserve"> </w:t>
      </w:r>
      <w:r>
        <w:t xml:space="preserve">is reused from the Event Log package module</w:t>
      </w:r>
      <w:r>
        <w:t xml:space="preserve"> </w:t>
      </w:r>
      <w:r>
        <w:rPr>
          <w:rStyle w:val="VerbatimChar"/>
        </w:rPr>
        <w:t xml:space="preserve">com.broadcom.pso.vcf.vm.guestOps.files.windows.logs</w:t>
      </w:r>
      <w:r>
        <w:t xml:space="preserve"> </w:t>
      </w:r>
      <w:r>
        <w:t xml:space="preserve">— that package must be installed.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cvs_functions.ps1</w:t>
      </w:r>
      <w:r>
        <w:t xml:space="preserve"> </w:t>
      </w:r>
      <w:r>
        <w:t xml:space="preserve">must be deployed on the PS host and must contain the</w:t>
      </w:r>
      <w:r>
        <w:t xml:space="preserve"> </w:t>
      </w:r>
      <w:r>
        <w:t xml:space="preserve">optional-CC</w:t>
      </w:r>
      <w:r>
        <w:t xml:space="preserve"> </w:t>
      </w:r>
      <w:r>
        <w:rPr>
          <w:rStyle w:val="VerbatimChar"/>
        </w:rPr>
        <w:t xml:space="preserve">SendMail</w:t>
      </w:r>
      <w:r>
        <w:t xml:space="preserve"> </w:t>
      </w:r>
      <w:r>
        <w:t xml:space="preserve">fix (Change-Register R-2) or emailed reports 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ActiveDirectory</w:t>
      </w:r>
      <w:r>
        <w:t xml:space="preserve"> </w:t>
      </w:r>
      <w:r>
        <w:t xml:space="preserve">PowerShell module on the PS host (group resolution).</w:t>
      </w:r>
    </w:p>
    <w:bookmarkEnd w:id="14"/>
    <w:bookmarkStart w:id="15" w:name="Xf81142dceab1a88741eff856edb17107a6c5c1c"/>
    <w:p>
      <w:pPr>
        <w:pStyle w:val="Heading2"/>
      </w:pPr>
      <w:r>
        <w:t xml:space="preserve">7. Assumptions</w:t>
      </w:r>
    </w:p>
    <w:p>
      <w:pPr>
        <w:pStyle w:val="Compact"/>
        <w:numPr>
          <w:ilvl w:val="0"/>
          <w:numId w:val="1004"/>
        </w:numPr>
      </w:pPr>
      <w:r>
        <w:t xml:space="preserve">The PowerShell host is registered in vRO and bound to the workflow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attribute.</w:t>
      </w:r>
    </w:p>
    <w:p>
      <w:pPr>
        <w:pStyle w:val="Compact"/>
        <w:numPr>
          <w:ilvl w:val="0"/>
          <w:numId w:val="1004"/>
        </w:numPr>
      </w:pPr>
      <w:r>
        <w:t xml:space="preserve">The account running the script can query targets over RPC/WMI and resolve the group.</w:t>
      </w:r>
    </w:p>
    <w:p>
      <w:pPr>
        <w:pStyle w:val="Compact"/>
        <w:numPr>
          <w:ilvl w:val="0"/>
          <w:numId w:val="1004"/>
        </w:numPr>
      </w:pPr>
      <w:r>
        <w:t xml:space="preserve">SMTP relay accepts mail from the PS host.</w:t>
      </w:r>
    </w:p>
    <w:bookmarkEnd w:id="15"/>
    <w:bookmarkStart w:id="16" w:name="X3edc1a7d1bf239d7e82d644197be85b8d4bd278"/>
    <w:p>
      <w:pPr>
        <w:pStyle w:val="Heading2"/>
      </w:pPr>
      <w:r>
        <w:t xml:space="preserve">8.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report set changes (recursive vs legacy)</w:t>
            </w:r>
          </w:p>
        </w:tc>
        <w:tc>
          <w:tcPr/>
          <w:p>
            <w:pPr>
              <w:pStyle w:val="Compact"/>
            </w:pPr>
            <w:r>
              <w:t xml:space="preserve">Documented in R-1; validate group membership before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host script breaks emailed report (CC bug)</w:t>
            </w:r>
          </w:p>
        </w:tc>
        <w:tc>
          <w:tcPr/>
          <w:p>
            <w:pPr>
              <w:pStyle w:val="Compact"/>
            </w:pPr>
            <w:r>
              <w:t xml:space="preserve">Implementation Guide verifies the fix is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Scalar string bound to</w:t>
            </w:r>
            <w:r>
              <w:t xml:space="preserve"> </w:t>
            </w:r>
            <w:r>
              <w:rPr>
                <w:rStyle w:val="VerbatimChar"/>
              </w:rPr>
              <w:t xml:space="preserve">mailTo</w:t>
            </w:r>
            <w:r>
              <w:t xml:space="preserve">/</w:t>
            </w:r>
            <w:r>
              <w:rPr>
                <w:rStyle w:val="VerbatimChar"/>
              </w:rPr>
              <w:t xml:space="preserve">mailCc</w:t>
            </w:r>
            <w:r>
              <w:t xml:space="preserve"> </w:t>
            </w:r>
            <w:r>
              <w:t xml:space="preserve">→ char-split</w:t>
            </w:r>
          </w:p>
        </w:tc>
        <w:tc>
          <w:tcPr/>
          <w:p>
            <w:pPr>
              <w:pStyle w:val="Compact"/>
            </w:pPr>
            <w:r>
              <w:t xml:space="preserve">Action throws a clear error; bind as Array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run on a large / slow group</w:t>
            </w:r>
          </w:p>
        </w:tc>
        <w:tc>
          <w:tcPr/>
          <w:p>
            <w:pPr>
              <w:pStyle w:val="Compact"/>
            </w:pPr>
            <w:r>
              <w:t xml:space="preserve">Ensure PS host WinRM operation timeout exceeds total query time</w:t>
            </w:r>
          </w:p>
        </w:tc>
      </w:tr>
    </w:tbl>
    <w:bookmarkEnd w:id="16"/>
    <w:bookmarkStart w:id="17" w:name="Xceb666e44c796cd82f1d67eae8ae76338044d64"/>
    <w:p>
      <w:pPr>
        <w:pStyle w:val="Heading2"/>
      </w:pPr>
      <w:r>
        <w:t xml:space="preserve">9. Security considerations</w:t>
      </w:r>
    </w:p>
    <w:p>
      <w:pPr>
        <w:pStyle w:val="Compact"/>
        <w:numPr>
          <w:ilvl w:val="0"/>
          <w:numId w:val="1005"/>
        </w:numPr>
      </w:pPr>
      <w:r>
        <w:t xml:space="preserve">Read-only: no state change on targets.</w:t>
      </w:r>
    </w:p>
    <w:p>
      <w:pPr>
        <w:pStyle w:val="Compact"/>
        <w:numPr>
          <w:ilvl w:val="0"/>
          <w:numId w:val="1005"/>
        </w:numPr>
      </w:pPr>
      <w:r>
        <w:t xml:space="preserve">Runs under the PS host credential; scope that account to least privilege needed for</w:t>
      </w:r>
      <w:r>
        <w:t xml:space="preserve"> </w:t>
      </w:r>
      <w:r>
        <w:t xml:space="preserve">remote WMI/registry reads and AD group resolution.</w:t>
      </w:r>
    </w:p>
    <w:p>
      <w:pPr>
        <w:pStyle w:val="Compact"/>
        <w:numPr>
          <w:ilvl w:val="0"/>
          <w:numId w:val="1005"/>
        </w:numPr>
      </w:pPr>
      <w:r>
        <w:t xml:space="preserve">Report may list server names and logged-on sessions — treat the email distribution</w:t>
      </w:r>
      <w:r>
        <w:t xml:space="preserve"> </w:t>
      </w:r>
      <w:r>
        <w:t xml:space="preserve">list as sensitive.</w:t>
      </w:r>
    </w:p>
    <w:bookmarkEnd w:id="17"/>
    <w:bookmarkStart w:id="18" w:name="X9618b39b058d37225b56ccfe699b85101457625"/>
    <w:p>
      <w:pPr>
        <w:pStyle w:val="Heading2"/>
      </w:pPr>
      <w:r>
        <w:t xml:space="preserve">10. Operational considerations</w:t>
      </w:r>
    </w:p>
    <w:p>
      <w:pPr>
        <w:pStyle w:val="Compact"/>
        <w:numPr>
          <w:ilvl w:val="0"/>
          <w:numId w:val="1006"/>
        </w:numPr>
      </w:pPr>
      <w:r>
        <w:t xml:space="preserve">Runtime scales roughly linearly with group size and with unreachable servers (each</w:t>
      </w:r>
      <w:r>
        <w:t xml:space="preserve"> </w:t>
      </w:r>
      <w:r>
        <w:t xml:space="preserve">waits out its RPC/WMI timeout).</w:t>
      </w:r>
    </w:p>
    <w:p>
      <w:pPr>
        <w:pStyle w:val="Compact"/>
        <w:numPr>
          <w:ilvl w:val="0"/>
          <w:numId w:val="1006"/>
        </w:numPr>
      </w:pPr>
      <w:r>
        <w:t xml:space="preserve">Every log line carries</w:t>
      </w:r>
      <w:r>
        <w:t xml:space="preserve"> </w:t>
      </w:r>
      <w:r>
        <w:rPr>
          <w:rStyle w:val="VerbatimChar"/>
        </w:rPr>
        <w:t xml:space="preserve">Workflow:&lt;name&gt;-WorkflowRunId:&lt;run id&gt;</w:t>
      </w:r>
      <w:r>
        <w:t xml:space="preserve"> </w:t>
      </w:r>
      <w:r>
        <w:t xml:space="preserve">for correlation.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Report-file lifecycle (R-5):</w:t>
      </w:r>
      <w:r>
        <w:t xml:space="preserve"> </w:t>
      </w:r>
      <w:r>
        <w:t xml:space="preserve">the generated HTML report on the PS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$Global:DebugDir\ServerPendingRebootStatus_result.html</w:t>
      </w:r>
      <w:r>
        <w:t xml:space="preserve">, plus the per-run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) is written in</w:t>
      </w:r>
      <w:r>
        <w:t xml:space="preserve"> </w:t>
      </w:r>
      <w:r>
        <w:rPr>
          <w:b/>
          <w:bCs/>
        </w:rPr>
        <w:t xml:space="preserve">overwrite</w:t>
      </w:r>
      <w:r>
        <w:t xml:space="preserve"> </w:t>
      </w:r>
      <w:r>
        <w:t xml:space="preserve">mode and is</w:t>
      </w:r>
      <w:r>
        <w:t xml:space="preserve"> </w:t>
      </w:r>
      <w:r>
        <w:rPr>
          <w:b/>
          <w:bCs/>
        </w:rPr>
        <w:t xml:space="preserve">deleted after a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email send</w:t>
      </w:r>
      <w:r>
        <w:t xml:space="preserve">. A report-only run or a failed send leaves at most one run's file</w:t>
      </w:r>
      <w:r>
        <w:t xml:space="preserve"> </w:t>
      </w:r>
      <w:r>
        <w:t xml:space="preserve">(overwritten next run). This bounds PS-host disk use without relying on an external</w:t>
      </w:r>
      <w:r>
        <w:t xml:space="preserve"> </w:t>
      </w:r>
      <w:r>
        <w:t xml:space="preserve">scheduled cleanup.</w:t>
      </w:r>
    </w:p>
    <w:p>
      <w:pPr>
        <w:pStyle w:val="Compact"/>
        <w:numPr>
          <w:ilvl w:val="0"/>
          <w:numId w:val="1006"/>
        </w:numPr>
      </w:pPr>
      <w:r>
        <w:t xml:space="preserve">End states:</w:t>
      </w:r>
      <w:r>
        <w:t xml:space="preserve"> </w:t>
      </w:r>
      <w:r>
        <w:rPr>
          <w:b/>
          <w:bCs/>
        </w:rPr>
        <w:t xml:space="preserve">Completed Successfully</w:t>
      </w:r>
      <w:r>
        <w:t xml:space="preserve">,</w:t>
      </w:r>
      <w:r>
        <w:t xml:space="preserve"> </w:t>
      </w:r>
      <w:r>
        <w:rPr>
          <w:b/>
          <w:bCs/>
        </w:rPr>
        <w:t xml:space="preserve">Completed with Errors</w:t>
      </w:r>
      <w:r>
        <w:t xml:space="preserve"> </w:t>
      </w:r>
      <w:r>
        <w:t xml:space="preserve">(some servers</w:t>
      </w:r>
      <w:r>
        <w:t xml:space="preserve"> </w:t>
      </w:r>
      <w:r>
        <w:t xml:space="preserve">unqueryable; report still produced/mailed),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(PS host unreachable / script</w:t>
      </w:r>
      <w:r>
        <w:t xml:space="preserve"> </w:t>
      </w:r>
      <w:r>
        <w:t xml:space="preserve">throws — AD module missing, group/domain unresolvable).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2026-07-22T14:12:25Z</dcterms:created>
  <dcterms:modified xsi:type="dcterms:W3CDTF">2026-07-22T14:12:25Z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