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75"/>
        <w:gridCol w:w="2000"/>
        <w:gridCol w:w="1414"/>
        <w:gridCol w:w="1414"/>
        <w:gridCol w:w="1414"/>
        <w:gridCol w:w="1090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 (3.2)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22.7 (2.8)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&lt;= 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 (64.4)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(62.5)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(63.9)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 (35.6)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(37.5)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(36.1)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414 (55.8)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(36.4)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509 (50.7)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 (44.2)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 (63.6)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494 (49.3)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683 (92.7)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 (96.9)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935 (93.8)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christian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 (96.2)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 (98.9)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965 (96.9)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level of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first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 (27.4)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(30.4)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 (28.2)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second 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(24.0)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(24.2)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 (24.1)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third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 (31.8)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(31.2)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(31.6)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fourth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(11.9)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(11.2)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(11.7)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post graduate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Monthly allowance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&lt;30000 fcfa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(50.4)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(28.6)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 (43.3)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=30000 fcfa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 (49.6)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(71.4)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347 (56.7)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in a hostel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505 (72.8)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(85.2)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 (76.1)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with 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(27.2)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Smokes cigarette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729 (97.7)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 (85.5)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953 (94.5)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Use of other tobaco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730 (97.9)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(85.9)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955 (94.7)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you drink alcohol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 (43.7)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(15.6)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 (36.4)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420 (56.3)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 (84.4)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641 (63.6)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any of your friends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 (39.1)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 (30.3)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453 (60.9)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(94.7)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701 (69.7)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any of your parents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713 (96.0)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 (91.6)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953 (94.8)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(8.4)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any of your sibling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 (76.2)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(43.3)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679 (67.6)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(23.8)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(56.7)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 (32.4)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2022-03-26T22:36:07Z</dcterms:modified>
  <cp:category/>
</cp:coreProperties>
</file>