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1"/>
        <w:gridCol w:w="2453"/>
        <w:gridCol w:w="1414"/>
        <w:gridCol w:w="1414"/>
        <w:gridCol w:w="3144"/>
        <w:gridCol w:w="3022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Dependent: Smoked shisha in the past 30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(univariable)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(multivariable)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 (74.0)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(72.4)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(0.80-1.45, p=0.596)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 (81.3)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(18.7)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 (66.4)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(33.6)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 (1.65-2.96,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(1.09-2.20, p=0.014)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(87.1)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683 (73.0)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(27.0)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2.49 (1.24-5.73, p=0.018)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 (0.46-2.76, p=0.867)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(90.3)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 (73.2)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(26.8)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 (1.20-14.40, p=0.044)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 (0.40-6.30, p=0.656)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level of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first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 (71.7)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second 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 (0.62-1.34, p=0.640)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third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 (74.1)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(25.9)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 (0.61-1.27, p=0.505)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fourth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(75.0)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 (0.51-1.37, p=0.501)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(81.4)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(0.24-1.24, p=0.186)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Monthly allowance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(78.5)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=30000 fcfa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 (59.1)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(40.9)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 (1.77-3.65,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with 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(83.3)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living in a hostel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(69.8)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(30.2)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 (1.48-3.19,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 (1.31-3.15, p=0.002)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Smokes cigarette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(76.5)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(69.1)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7.27 (4.09-13.45,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3.26 (1.55-7.03, p=0.002)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Use of other tobaco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 (76.4)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(23.6)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(30.2)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(69.8)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7.50 (4.17-14.10,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2.27 (1.08-4.92, p=0.033)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you drink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(88.8)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(65.5)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 (34.5)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(2.94-6.09,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 (1.22-2.87, p=0.004)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 any of your friends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 (95.4)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 (64.6)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(35.4)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11.38 (6.75-20.79,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 (3.14-10.67,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parents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713 (74.8)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(25.2)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(42.3)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2.18 (1.22-3.83, p=0.007)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 (0.75-3.51, p=0.207)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any of your sibling smoke shisha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 (83.4)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(16.6)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(54.5)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(45.5)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 (3.12-5.65,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 (1.79-3.55, p&lt;0.001)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Knowledge score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 (80.9)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(65.4)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(34.6)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 (1.59-3.14, p&lt;0.001)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2.60 (1.73-3.92, p&lt;0.001)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moderate knowledge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(62.1)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(37.9)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(1.78-3.71, p&lt;0.001)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 (1.28-3.06, p=0.002)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2022-03-30T02:24:16Z</dcterms:modified>
  <cp:category/>
</cp:coreProperties>
</file>