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Кафедра информатики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к лабораторной работе №2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на тему: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28"/>
          <w:szCs w:val="28"/>
          <w:lang w:val="ru-RU"/>
        </w:rPr>
        <w:t>«ЧИСЛЕННОЕ РЕШЕНИЕ СИСТЕМ ЛИНЕЙНЫХ АЛГЕБРАИЧЕСКИХ УРАВНЕНИЙ (СЛАУ) МЕТОДОМ ПРОСТЫХ ИТЕРАЦИЙ И МЕТОДОМ ЗЕЙДЕЛЯ»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БГУИР 1-40 04 01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3"/>
        <w:tblW w:w="4665" w:type="dxa"/>
        <w:jc w:val="left"/>
        <w:tblInd w:w="4905" w:type="dxa"/>
        <w:tblLayout w:type="fixed"/>
        <w:tblCellMar>
          <w:top w:w="0" w:type="dxa"/>
          <w:left w:w="90" w:type="dxa"/>
          <w:bottom w:w="0" w:type="dxa"/>
          <w:right w:w="90" w:type="dxa"/>
        </w:tblCellMar>
        <w:tblLook w:val="0000"/>
      </w:tblPr>
      <w:tblGrid>
        <w:gridCol w:w="4665"/>
      </w:tblGrid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 студент группы 253505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Форинов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Егор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Вячеславович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en-US" w:bidi="ar-SA"/>
              </w:rPr>
              <w:t>(дата, подпись студента)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left="-244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Проверил доцент кафедры информатики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АНИСИМОВ Владимир Яковлевич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en-US" w:bidi="ar-SA"/>
              </w:rPr>
              <w:t>(дата, подпись преподавателя)</w:t>
            </w:r>
          </w:p>
        </w:tc>
      </w:tr>
    </w:tbl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Минск 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Содержание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Задание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Вывод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  <w:t>Цель работы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изучить метод простых итераций и метод Зейделя, получить численное решение заданной СЛАУ;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составить программу решения СЛАУ указанными методами, применимый для организации вычислений на ЭВМ;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выполнить тестовые примеры и проверить правильность работы программы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Задание: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Методом простых итераций и методом Зейделя найти с точностью 0,0001 численное решение системы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Ax=b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где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A = kC + D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- исходная матрица для расчёта,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k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- номер варианта (0–15), матрицы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C, D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 вектор свободных членов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задаются ниже.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Исходные данные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5575935" cy="1797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Вариант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12</w:t>
      </w:r>
    </w:p>
    <w:p>
      <w:pPr>
        <w:pStyle w:val="Normal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  <w:t>Программная реализация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Для проверки решения умножим исходную матрицу на полученный вектор решений и сравним с изначальным вектором свободных членов.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Исходные данные: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Матрица A, полученная в результате вычисления A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12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C + D: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2278380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Код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простых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итераций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jc w:val="both"/>
        <w:rPr>
          <w:color w:val="080808"/>
          <w:sz w:val="22"/>
          <w:szCs w:val="22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8240" cy="617982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rPr>
          <w:color w:val="080808"/>
          <w:sz w:val="22"/>
          <w:szCs w:val="22"/>
          <w:lang w:val="en-US"/>
        </w:rPr>
      </w:pPr>
      <w:r>
        <w:rPr>
          <w:color w:val="080808"/>
          <w:sz w:val="22"/>
          <w:szCs w:val="22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Код метода Зейделя:</w:t>
      </w:r>
    </w:p>
    <w:p>
      <w:pPr>
        <w:pStyle w:val="HTMLPreformatted"/>
        <w:shd w:val="clear" w:color="auto" w:fill="FFFFFF"/>
        <w:rPr>
          <w:color w:val="080808"/>
          <w:sz w:val="22"/>
          <w:szCs w:val="22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7740" cy="459486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50EB"/>
          <w:sz w:val="22"/>
          <w:szCs w:val="22"/>
          <w:lang w:val="en-US"/>
        </w:rPr>
        <w:br/>
      </w:r>
    </w:p>
    <w:p>
      <w:pPr>
        <w:pStyle w:val="HTMLPreformatted"/>
        <w:shd w:val="clear" w:color="auto" w:fill="FFFFFF"/>
        <w:rPr>
          <w:color w:val="080808"/>
          <w:sz w:val="22"/>
          <w:szCs w:val="22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Код проверок для возможности применения данных методов:</w:t>
      </w:r>
    </w:p>
    <w:p>
      <w:pPr>
        <w:pStyle w:val="HTMLPreformatted"/>
        <w:shd w:val="clear" w:color="auto" w:fill="FFFFFF"/>
        <w:rPr>
          <w:color w:val="080808"/>
          <w:sz w:val="22"/>
          <w:szCs w:val="22"/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230886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  <w:t>Полученные результаты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117348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1508125</wp:posOffset>
            </wp:positionH>
            <wp:positionV relativeFrom="paragraph">
              <wp:posOffset>1529080</wp:posOffset>
            </wp:positionV>
            <wp:extent cx="2910840" cy="1150620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3640" cy="119634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Тестовый пример 1.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 помощью пакета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MathNet.Numerics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создадим матрицу и вектор свободных членов и заполним их случайными числами: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5305425" cy="4848225"/>
            <wp:effectExtent l="0" t="0" r="0" b="0"/>
            <wp:docPr id="9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Тестовый пример 2.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 xml:space="preserve">В данном примере мы видим матрицу, в которой диагональ не является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доминантной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45785" cy="1658620"/>
            <wp:effectExtent l="0" t="0" r="0" b="0"/>
            <wp:docPr id="10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  <w:t>Вывод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В ходе выполнения лабораторной работы я изучил метод простых итераций и метод Зейделя, написал программу их реализации на языке Python для решения СЛАУ, правильность работы программы проверил на тестовых примерах. 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Программа позволяет получить решения системы с заданной точностью (заданная точность в условиях лабораторной работы 10^-4);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Метод Зейделя эффективнее по сравнению с методом простых итераций, так как затрачивает меньшее число итераций;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Имеет ограничение в использовании (главная диагональ должна быть преимущественной), однако существуют матрицы, которые имеют не преимущественную диагональ и решаются с помощью метода простых итераций или метода Зейделя.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Метод Зейделя более точен, так как использует уже найденные значения вектора решения на данной итерации, в отличие метода простых итераций.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160"/>
        <w:jc w:val="center"/>
        <w:rPr>
          <w:lang w:val="ru-RU"/>
        </w:rPr>
      </w:pPr>
      <w:r>
        <w:rPr/>
      </w:r>
    </w:p>
    <w:sectPr>
      <w:footerReference w:type="default" r:id="rId12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58256116"/>
    </w:sdtPr>
    <w:sdtContent>
      <w:p>
        <w:pPr>
          <w:pStyle w:val="Style24"/>
          <w:jc w:val="right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9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33d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d3b65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083ac0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5" w:customStyle="1">
    <w:name w:val="Верхний колонтитул Знак"/>
    <w:basedOn w:val="DefaultParagraphFont"/>
    <w:uiPriority w:val="99"/>
    <w:semiHidden/>
    <w:qFormat/>
    <w:rsid w:val="00bf6cac"/>
    <w:rPr/>
  </w:style>
  <w:style w:type="character" w:styleId="Style16" w:customStyle="1">
    <w:name w:val="Нижний колонтитул Знак"/>
    <w:basedOn w:val="DefaultParagraphFont"/>
    <w:uiPriority w:val="99"/>
    <w:qFormat/>
    <w:rsid w:val="00bf6cac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d33d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d3b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083ac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5"/>
    <w:uiPriority w:val="99"/>
    <w:semiHidden/>
    <w:unhideWhenUsed/>
    <w:rsid w:val="00bf6cac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6"/>
    <w:uiPriority w:val="99"/>
    <w:unhideWhenUsed/>
    <w:rsid w:val="00bf6cac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12152B-A16E-4D21-86D7-90A6B3FB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Application>LibreOffice/7.5.5.2$Windows_X86_64 LibreOffice_project/ca8fe7424262805f223b9a2334bc7181abbcbf5e</Application>
  <AppVersion>15.0000</AppVersion>
  <Pages>9</Pages>
  <Words>371</Words>
  <Characters>2351</Characters>
  <CharactersWithSpaces>2661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2023-09-19T23:59:00Z</dcterms:created>
  <dc:creator>Гулис Антон Александрович</dc:creator>
  <dc:description/>
  <dc:language>en-US</dc:language>
  <cp:lastModifiedBy/>
  <dcterms:modified xsi:type="dcterms:W3CDTF">2023-10-08T22:43:21Z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