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Plan — TTACart (Demo E-Commerce App)</w:t>
      </w:r>
    </w:p>
    <w:p>
      <w:pPr>
        <w:pStyle w:val="IntenseQuote"/>
      </w:pPr>
      <w:r>
        <w:t>Source ticket: VWO-105 — Product Requirements Document (PRD): TTACart (Story, Medium, To Do)</w:t>
      </w:r>
    </w:p>
    <w:p>
      <w:pPr>
        <w:pStyle w:val="IntenseQuote"/>
      </w:pPr>
      <w:r>
        <w:t>Reporter: Pramod (The Testing Academy) · Author: TheTestingAcademy · Date: 2026-05-26 · Status: Draft</w:t>
      </w:r>
    </w:p>
    <w:p>
      <w:pPr>
        <w:pStyle w:val="IntenseQuote"/>
      </w:pPr>
      <w:r>
        <w:t>Ticket: https://bugzz.atlassian.net/browse/VWO-105</w:t>
      </w:r>
    </w:p>
    <w:p>
      <w:pPr>
        <w:pStyle w:val="Heading2"/>
      </w:pPr>
      <w:r>
        <w:t>Table of Contents</w:t>
      </w:r>
    </w:p>
    <w:p>
      <w:pPr>
        <w:pStyle w:val="ListNumber"/>
      </w:pPr>
      <w:r>
        <w:t>Objective</w:t>
      </w:r>
    </w:p>
    <w:p>
      <w:pPr>
        <w:pStyle w:val="ListNumber"/>
      </w:pPr>
      <w:r>
        <w:t>Scope</w:t>
      </w:r>
    </w:p>
    <w:p>
      <w:pPr>
        <w:pStyle w:val="ListNumber"/>
      </w:pPr>
      <w:r>
        <w:t>Inclusions</w:t>
      </w:r>
    </w:p>
    <w:p>
      <w:pPr>
        <w:pStyle w:val="ListNumber"/>
      </w:pPr>
      <w:r>
        <w:t>Test Environments</w:t>
      </w:r>
    </w:p>
    <w:p>
      <w:pPr>
        <w:pStyle w:val="ListNumber"/>
      </w:pPr>
      <w:r>
        <w:t>Defect Reporting Procedure</w:t>
      </w:r>
    </w:p>
    <w:p>
      <w:pPr>
        <w:pStyle w:val="ListNumber"/>
      </w:pPr>
      <w:r>
        <w:t>Test Strategy</w:t>
      </w:r>
    </w:p>
    <w:p>
      <w:pPr>
        <w:pStyle w:val="ListNumber"/>
      </w:pPr>
      <w:r>
        <w:t>Test Schedule</w:t>
      </w:r>
    </w:p>
    <w:p>
      <w:pPr>
        <w:pStyle w:val="ListNumber"/>
      </w:pPr>
      <w:r>
        <w:t>Test Deliverables</w:t>
      </w:r>
    </w:p>
    <w:p>
      <w:pPr>
        <w:pStyle w:val="ListNumber"/>
      </w:pPr>
      <w:r>
        <w:t>Entry and Exit Criteria</w:t>
      </w:r>
    </w:p>
    <w:p>
      <w:pPr>
        <w:pStyle w:val="ListNumber"/>
      </w:pPr>
      <w:r>
        <w:t>Test Execution</w:t>
      </w:r>
    </w:p>
    <w:p>
      <w:pPr>
        <w:pStyle w:val="ListNumber"/>
      </w:pPr>
      <w:r>
        <w:t>Test Closure</w:t>
      </w:r>
    </w:p>
    <w:p>
      <w:pPr>
        <w:pStyle w:val="ListNumber"/>
      </w:pPr>
      <w:r>
        <w:t>Tools</w:t>
      </w:r>
    </w:p>
    <w:p>
      <w:pPr>
        <w:pStyle w:val="ListNumber"/>
      </w:pPr>
      <w:r>
        <w:t>Risks and Mitigations</w:t>
      </w:r>
    </w:p>
    <w:p>
      <w:pPr>
        <w:pStyle w:val="ListNumber"/>
      </w:pPr>
      <w:r>
        <w:t>Approvals</w:t>
      </w:r>
    </w:p>
    <w:p>
      <w:r>
        <w:br/>
      </w:r>
    </w:p>
    <w:p>
      <w:pPr>
        <w:pStyle w:val="Heading2"/>
      </w:pPr>
      <w:r>
        <w:t>Objective</w:t>
      </w:r>
    </w:p>
    <w:p>
      <w:r>
        <w:t>Verify TTACart — a demo e-commerce web app from The Testing Academy used as a practice ground for automation testers (Playwright, Selenium, Cypress). Validate the full shopper journey: login, product browse/sort, cart management, and the two-step checkout through to order confirmation. The app ships six predefined personas (shared password `tta_secret`) that deliberately exercise edge cases — locked-out, problem-UI, performance-glitch, error, and visual-regression users — so the plan must confirm each persona behaves as specified. Confirms non-functional targets (sub-2s load for the standard user, repeatable delay for the glitch user, responsive down to 360px, stable selectors) and the stated acceptance criteria.</w:t>
      </w:r>
    </w:p>
    <w:p>
      <w:r>
        <w:rPr>
          <w:b/>
        </w:rPr>
        <w:t>URL / System under test:</w:t>
      </w:r>
      <w:r>
        <w:t xml:space="preserve"> https://app.thetestingacademy.com/playwright/ttacart/</w:t>
      </w:r>
    </w:p>
    <w:p>
      <w:pPr>
        <w:pStyle w:val="Heading2"/>
      </w:pPr>
      <w:r>
        <w:t>Scope</w:t>
      </w:r>
    </w:p>
    <w:p>
      <w:pPr>
        <w:pStyle w:val="ListNumber"/>
      </w:pPr>
      <w:r>
        <w:rPr>
          <w:b/>
        </w:rPr>
        <w:t>Functional Testing</w:t>
      </w:r>
      <w:r>
        <w:t xml:space="preserve"> — login, inventory grid + sort, product detail, add/remove cart, cart badge count, two-step checkout, order confirmation, sidebar (All Items, About, Logout, Reset App State), footer links.</w:t>
      </w:r>
    </w:p>
    <w:p>
      <w:pPr>
        <w:pStyle w:val="ListNumber"/>
      </w:pPr>
      <w:r>
        <w:rPr>
          <w:b/>
        </w:rPr>
        <w:t>Data Validation Testing</w:t>
      </w:r>
      <w:r>
        <w:t xml:space="preserve"> — checkout step-one required fields (First Name, Last Name, Zip); price/tax/total math on the overview step.</w:t>
      </w:r>
    </w:p>
    <w:p>
      <w:pPr>
        <w:pStyle w:val="ListNumber"/>
      </w:pPr>
      <w:r>
        <w:rPr>
          <w:b/>
        </w:rPr>
        <w:t>Error Handling Testing</w:t>
      </w:r>
      <w:r>
        <w:t xml:space="preserve"> — locked</w:t>
      </w:r>
      <w:r>
        <w:rPr>
          <w:i/>
        </w:rPr>
        <w:t>out</w:t>
      </w:r>
      <w:r>
        <w:t>user blocked at login with inline error; error_user functional errors; invalid credentials messaging; missing-field validation errors.</w:t>
      </w:r>
    </w:p>
    <w:p>
      <w:pPr>
        <w:pStyle w:val="ListNumber"/>
      </w:pPr>
      <w:r>
        <w:rPr>
          <w:b/>
        </w:rPr>
        <w:t>Visual / Snapshot Testing</w:t>
      </w:r>
      <w:r>
        <w:t xml:space="preserve"> — visual</w:t>
      </w:r>
      <w:r>
        <w:rPr>
          <w:i/>
        </w:rPr>
        <w:t>user regression scenarios; problem</w:t>
      </w:r>
      <w:r>
        <w:t>user intentional UI defects.</w:t>
      </w:r>
    </w:p>
    <w:p>
      <w:pPr>
        <w:pStyle w:val="ListNumber"/>
      </w:pPr>
      <w:r>
        <w:rPr>
          <w:b/>
        </w:rPr>
        <w:t>Performance Testing</w:t>
      </w:r>
      <w:r>
        <w:t xml:space="preserve"> — standard</w:t>
      </w:r>
      <w:r>
        <w:rPr>
          <w:i/>
        </w:rPr>
        <w:t>user page loads &lt; 2s; performance</w:t>
      </w:r>
      <w:r>
        <w:t>glitch_user introduces a noticeable, repeatable delay.</w:t>
      </w:r>
    </w:p>
    <w:p>
      <w:pPr>
        <w:pStyle w:val="ListNumber"/>
      </w:pPr>
      <w:r>
        <w:rPr>
          <w:b/>
        </w:rPr>
        <w:t>Compatibility Testing</w:t>
      </w:r>
      <w:r>
        <w:t xml:space="preserve"> — responsive layout down to 360px mobile viewport; cross-browser (Chrome, Firefox, Edge, Safari).</w:t>
      </w:r>
    </w:p>
    <w:p>
      <w:pPr>
        <w:pStyle w:val="ListNumber"/>
      </w:pPr>
      <w:r>
        <w:rPr>
          <w:b/>
        </w:rPr>
        <w:t>Accessibility / Selector Stability</w:t>
      </w:r>
      <w:r>
        <w:t xml:space="preserve"> — interactive elements expose stable IDs/data-attributes/accessible names so scripts aren't brittle.</w:t>
      </w:r>
    </w:p>
    <w:p>
      <w:pPr>
        <w:pStyle w:val="ListNumber"/>
      </w:pPr>
      <w:r>
        <w:rPr>
          <w:b/>
        </w:rPr>
        <w:t>Usability Testing</w:t>
      </w:r>
      <w:r>
        <w:t xml:space="preserve"> — flow clarity, cart badge feedback, Reset App State, Continue Shopping vs Checkout.</w:t>
      </w:r>
    </w:p>
    <w:p>
      <w:pPr>
        <w:pStyle w:val="ListNumber"/>
      </w:pPr>
      <w:r>
        <w:rPr>
          <w:b/>
        </w:rPr>
        <w:t>Regression Testing</w:t>
      </w:r>
      <w:r>
        <w:t xml:space="preserve"> — re-run the suite after fixes; deterministic state reset via Reset App State / browser-storage clear.</w:t>
      </w:r>
    </w:p>
    <w:p>
      <w:pPr>
        <w:pStyle w:val="ListNumber"/>
      </w:pPr>
      <w:r>
        <w:rPr>
          <w:b/>
        </w:rPr>
        <w:t>Edge Case Testing</w:t>
      </w:r>
      <w:r>
        <w:t xml:space="preserve"> — empty cart checkout, max items, persona-specific behaviors, session/state reset.</w:t>
      </w:r>
    </w:p>
    <w:p>
      <w:pPr>
        <w:pStyle w:val="ListNumber"/>
      </w:pPr>
      <w:r>
        <w:rPr>
          <w:b/>
        </w:rPr>
        <w:t>End-to-End Flow Testing</w:t>
      </w:r>
      <w:r>
        <w:t xml:space="preserve"> — discovery → login → browse/sort → add to cart → cart → checkout step one → step two → finish → confirmation.</w:t>
      </w:r>
    </w:p>
    <w:p>
      <w:r>
        <w:rPr>
          <w:b/>
        </w:rPr>
        <w:t>Out of scope</w:t>
      </w:r>
      <w:r>
        <w:t xml:space="preserve"> (per PRD §8): real payment processing, real shipping, account registration, password reset, product reviews, wishlists, search, inventory management, admin back office. No load/security depth — demo app, no real payments.</w:t>
      </w:r>
    </w:p>
    <w:p>
      <w:pPr>
        <w:pStyle w:val="IntenseQuote"/>
      </w:pPr>
      <w:r>
        <w:t>Scope may evolve during testing based on feedback, changing requirements, or discoveries. Review and adjust throughout the phase.</w:t>
      </w:r>
    </w:p>
    <w:p>
      <w:pPr>
        <w:pStyle w:val="Heading2"/>
      </w:pPr>
      <w:r>
        <w:t>Inclusions</w:t>
      </w:r>
    </w:p>
    <w:p>
      <w:r>
        <w:rPr>
          <w:b/>
        </w:rPr>
        <w:t>Login Page (`/`)</w:t>
      </w:r>
    </w:p>
    <w:p>
      <w:pPr>
        <w:pStyle w:val="ListBullet"/>
      </w:pPr>
      <w:r>
        <w:t>Each of the 6 personas with password `tta</w:t>
      </w:r>
      <w:r>
        <w:rPr>
          <w:i/>
        </w:rPr>
        <w:t>secret`: standard</w:t>
      </w:r>
      <w:r>
        <w:t>user → routed to inventory; locked</w:t>
      </w:r>
      <w:r>
        <w:rPr>
          <w:i/>
        </w:rPr>
        <w:t>out</w:t>
      </w:r>
      <w:r>
        <w:t>user → blocked + inline error; problem</w:t>
      </w:r>
      <w:r>
        <w:rPr>
          <w:i/>
        </w:rPr>
        <w:t>user / performance</w:t>
      </w:r>
      <w:r>
        <w:t>glitch</w:t>
      </w:r>
      <w:r>
        <w:rPr>
          <w:i/>
        </w:rPr>
        <w:t>user / error</w:t>
      </w:r>
      <w:r>
        <w:t>user / visual_user → login then exhibit their documented behavior.</w:t>
      </w:r>
    </w:p>
    <w:p>
      <w:pPr>
        <w:pStyle w:val="ListBullet"/>
      </w:pPr>
      <w:r>
        <w:t>Invalid username/password → clear inline error. Empty fields → validation.</w:t>
      </w:r>
    </w:p>
    <w:p>
      <w:r>
        <w:rPr>
          <w:b/>
        </w:rPr>
        <w:t>Inventory / Products Page (`/inventory`)</w:t>
      </w:r>
    </w:p>
    <w:p>
      <w:pPr>
        <w:pStyle w:val="ListBullet"/>
      </w:pPr>
      <w:r>
        <w:t>Grid lists all products with image, name, description, price, Add to Cart / Remove toggle.</w:t>
      </w:r>
    </w:p>
    <w:p>
      <w:pPr>
        <w:pStyle w:val="ListBullet"/>
      </w:pPr>
      <w:r>
        <w:t>Verify catalog: Test.allTheThings() T-Shirt (Red) $15.99, TTA Bike Light, TTA Bolt T-Shirt, TTA Fleece Jacket $49.99, TTA Junior Tester Onesie, TTA Practice Backpack.</w:t>
      </w:r>
    </w:p>
    <w:p>
      <w:pPr>
        <w:pStyle w:val="ListBullet"/>
      </w:pPr>
      <w:r>
        <w:t>Sort dropdown — all four orderings: Name A→Z, Name Z→A, Price low→high, Price high→low.</w:t>
      </w:r>
    </w:p>
    <w:p>
      <w:pPr>
        <w:pStyle w:val="ListBullet"/>
      </w:pPr>
      <w:r>
        <w:t>Add/Remove toggles correctly; cart icon badge reflects current item count.</w:t>
      </w:r>
    </w:p>
    <w:p>
      <w:pPr>
        <w:pStyle w:val="ListBullet"/>
      </w:pPr>
      <w:r>
        <w:t>Header hamburger menu + cart icon present.</w:t>
      </w:r>
    </w:p>
    <w:p>
      <w:r>
        <w:rPr>
          <w:b/>
        </w:rPr>
        <w:t>Product Detail Page (`/inventory-item.html?id=&lt;id&gt;`)</w:t>
      </w:r>
    </w:p>
    <w:p>
      <w:pPr>
        <w:pStyle w:val="ListBullet"/>
      </w:pPr>
      <w:r>
        <w:t>Single product image, full description, price, Add/Remove toggle; Back to Products returns to grid.</w:t>
      </w:r>
    </w:p>
    <w:p>
      <w:r>
        <w:rPr>
          <w:b/>
        </w:rPr>
        <w:t>Cart Page (`/cart`)</w:t>
      </w:r>
    </w:p>
    <w:p>
      <w:pPr>
        <w:pStyle w:val="ListBullet"/>
      </w:pPr>
      <w:r>
        <w:t>Line items show quantity, name, description, price + Remove.</w:t>
      </w:r>
    </w:p>
    <w:p>
      <w:pPr>
        <w:pStyle w:val="ListBullet"/>
      </w:pPr>
      <w:r>
        <w:t>Continue Shopping → inventory; Checkout → step one.</w:t>
      </w:r>
    </w:p>
    <w:p>
      <w:r>
        <w:rPr>
          <w:b/>
        </w:rPr>
        <w:t>Checkout: Your Information (`/checkout-step-one`)</w:t>
      </w:r>
    </w:p>
    <w:p>
      <w:pPr>
        <w:pStyle w:val="ListBullet"/>
      </w:pPr>
      <w:r>
        <w:t>First Name, Last Name, Zip/Postal Code all required; each missing field → validation error.</w:t>
      </w:r>
    </w:p>
    <w:p>
      <w:pPr>
        <w:pStyle w:val="ListBullet"/>
      </w:pPr>
      <w:r>
        <w:t>Cancel → cart; Continue → overview.</w:t>
      </w:r>
    </w:p>
    <w:p>
      <w:r>
        <w:rPr>
          <w:b/>
        </w:rPr>
        <w:t>Checkout: Overview (`/checkout-step-two`)</w:t>
      </w:r>
    </w:p>
    <w:p>
      <w:pPr>
        <w:pStyle w:val="ListBullet"/>
      </w:pPr>
      <w:r>
        <w:t>Line items, payment info (TTACard #31337), shipping (Free TTA Express Delivery).</w:t>
      </w:r>
    </w:p>
    <w:p>
      <w:pPr>
        <w:pStyle w:val="ListBullet"/>
      </w:pPr>
      <w:r>
        <w:t>Price summary: item subtotal + tax = total (e.g. $65.98 + $5.28 = $71.26) — verify computed tax + total.</w:t>
      </w:r>
    </w:p>
    <w:p>
      <w:pPr>
        <w:pStyle w:val="ListBullet"/>
      </w:pPr>
      <w:r>
        <w:t>Cancel → inventory; Finish → complete.</w:t>
      </w:r>
    </w:p>
    <w:p>
      <w:r>
        <w:rPr>
          <w:b/>
        </w:rPr>
        <w:t>Checkout: Complete (`/checkout-complete`)</w:t>
      </w:r>
    </w:p>
    <w:p>
      <w:pPr>
        <w:pStyle w:val="ListBullet"/>
      </w:pPr>
      <w:r>
        <w:t>Thank-you confirmation; Back Home → inventory.</w:t>
      </w:r>
    </w:p>
    <w:p>
      <w:r>
        <w:rPr>
          <w:b/>
        </w:rPr>
        <w:t>Sidebar / Hamburger</w:t>
      </w:r>
    </w:p>
    <w:p>
      <w:pPr>
        <w:pStyle w:val="ListBullet"/>
      </w:pPr>
      <w:r>
        <w:t>All Items, About, Logout, Reset App State (clears cart + resets toggled add/remove state).</w:t>
      </w:r>
    </w:p>
    <w:p>
      <w:r>
        <w:rPr>
          <w:b/>
        </w:rPr>
        <w:t>Footer</w:t>
      </w:r>
    </w:p>
    <w:p>
      <w:pPr>
        <w:pStyle w:val="ListBullet"/>
      </w:pPr>
      <w:r>
        <w:t>Twitter, Facebook, LinkedIn, Terms of Service, Privacy Policy links present and valid.</w:t>
      </w:r>
    </w:p>
    <w:p>
      <w:pPr>
        <w:pStyle w:val="Heading2"/>
      </w:pPr>
      <w:r>
        <w:t>Test Environments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Env URL</w:t>
            </w:r>
          </w:p>
        </w:tc>
      </w:tr>
      <w:tr>
        <w:tc>
          <w:tcPr>
            <w:tcW w:type="dxa" w:w="4320"/>
          </w:tcPr>
          <w:p>
            <w:r/>
            <w:r>
              <w:t>QA</w:t>
            </w:r>
          </w:p>
        </w:tc>
        <w:tc>
          <w:tcPr>
            <w:tcW w:type="dxa" w:w="4320"/>
          </w:tcPr>
          <w:p>
            <w:r/>
            <w:r>
              <w:t>https://app.thetestingacademy.com/playwright/ttacart/</w:t>
            </w:r>
          </w:p>
        </w:tc>
      </w:tr>
      <w:tr>
        <w:tc>
          <w:tcPr>
            <w:tcW w:type="dxa" w:w="4320"/>
          </w:tcPr>
          <w:p>
            <w:r/>
            <w:r>
              <w:t>Pre-Prod</w:t>
            </w:r>
          </w:p>
        </w:tc>
        <w:tc>
          <w:tcPr>
            <w:tcW w:type="dxa" w:w="4320"/>
          </w:tcPr>
          <w:p>
            <w:r/>
            <w:r>
              <w:t xml:space="preserve">https://app.thetestingacademy.com/playwright/ttacart/ </w:t>
            </w:r>
            <w:r>
              <w:rPr>
                <w:i/>
              </w:rPr>
              <w:t>(single shared demo env — confirm)</w:t>
            </w:r>
          </w:p>
        </w:tc>
      </w:tr>
    </w:tbl>
    <w:p/>
    <w:p>
      <w:r>
        <w:rPr>
          <w:b/>
        </w:rPr>
        <w:t>Platform / browser matrix</w:t>
      </w:r>
    </w:p>
    <w:p>
      <w:pPr>
        <w:pStyle w:val="ListBullet"/>
      </w:pPr>
      <w:r>
        <w:t>Windows 10 — Chrome, Firefox, Edge</w:t>
      </w:r>
    </w:p>
    <w:p>
      <w:pPr>
        <w:pStyle w:val="ListBullet"/>
      </w:pPr>
      <w:r>
        <w:t>macOS — Safari</w:t>
      </w:r>
    </w:p>
    <w:p>
      <w:pPr>
        <w:pStyle w:val="ListBullet"/>
      </w:pPr>
      <w:r>
        <w:t>Android — Chrome</w:t>
      </w:r>
    </w:p>
    <w:p>
      <w:pPr>
        <w:pStyle w:val="ListBullet"/>
      </w:pPr>
      <w:r>
        <w:t>iOS — Safari</w:t>
      </w:r>
    </w:p>
    <w:p>
      <w:pPr>
        <w:pStyle w:val="IntenseQuote"/>
      </w:pPr>
      <w:r>
        <w:t>Mobile viewport: verify down to 360px width. Accounts: 6 personas, shared password `tta_secret`. Cart state in browser storage — reset via Reset App State for deterministic runs.</w:t>
      </w:r>
    </w:p>
    <w:p>
      <w:pPr>
        <w:pStyle w:val="Heading2"/>
      </w:pPr>
      <w:r>
        <w:t>Defect Reporting Procedure</w:t>
      </w:r>
    </w:p>
    <w:p>
      <w:pPr>
        <w:pStyle w:val="ListBullet"/>
      </w:pPr>
      <w:r>
        <w:rPr>
          <w:b/>
        </w:rPr>
        <w:t>Defect criteria:</w:t>
      </w:r>
      <w:r>
        <w:t xml:space="preserve"> deviation from the PRD, broken flow, validation/math errors, visual regression, performance miss, technical errors.</w:t>
      </w:r>
    </w:p>
    <w:p>
      <w:pPr>
        <w:pStyle w:val="ListBullet"/>
      </w:pPr>
      <w:r>
        <w:rPr>
          <w:b/>
        </w:rPr>
        <w:t>Reporting:</w:t>
      </w:r>
      <w:r>
        <w:t xml:space="preserve"> JIRA ticket (project VWO) using the standard template — repro steps, expected vs actual, persona used, browser/viewport, screenshots/logs.</w:t>
      </w:r>
    </w:p>
    <w:p>
      <w:pPr>
        <w:pStyle w:val="ListBullet"/>
      </w:pPr>
      <w:r>
        <w:rPr>
          <w:b/>
        </w:rPr>
        <w:t>Triage:</w:t>
      </w:r>
      <w:r>
        <w:t xml:space="preserve"> assign severity + priority; route to the area owner.</w:t>
      </w:r>
    </w:p>
    <w:p>
      <w:pPr>
        <w:pStyle w:val="ListBullet"/>
      </w:pPr>
      <w:r>
        <w:rPr>
          <w:b/>
        </w:rPr>
        <w:t>Tooling:</w:t>
      </w:r>
      <w:r>
        <w:t xml:space="preserve"> JIRA (bugzz.atlassian.net).</w:t>
      </w:r>
    </w:p>
    <w:p>
      <w:pPr>
        <w:pStyle w:val="ListBullet"/>
      </w:pPr>
      <w:r>
        <w:rPr>
          <w:b/>
        </w:rPr>
        <w:t>Roles / POCs: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Area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POC</w:t>
            </w:r>
          </w:p>
        </w:tc>
      </w:tr>
      <w:tr>
        <w:tc>
          <w:tcPr>
            <w:tcW w:type="dxa" w:w="4320"/>
          </w:tcPr>
          <w:p>
            <w:r/>
            <w:r>
              <w:t>Frontend</w:t>
            </w:r>
          </w:p>
        </w:tc>
        <w:tc>
          <w:tcPr>
            <w:tcW w:type="dxa" w:w="4320"/>
          </w:tcPr>
          <w:p>
            <w:r/>
            <w:r>
              <w:rPr>
                <w:i/>
              </w:rPr>
              <w:t>(assign — confirm)</w:t>
            </w:r>
          </w:p>
        </w:tc>
      </w:tr>
      <w:tr>
        <w:tc>
          <w:tcPr>
            <w:tcW w:type="dxa" w:w="4320"/>
          </w:tcPr>
          <w:p>
            <w:r/>
            <w:r>
              <w:t>Backend</w:t>
            </w:r>
          </w:p>
        </w:tc>
        <w:tc>
          <w:tcPr>
            <w:tcW w:type="dxa" w:w="4320"/>
          </w:tcPr>
          <w:p>
            <w:r/>
            <w:r>
              <w:rPr>
                <w:i/>
              </w:rPr>
              <w:t>(assign — confirm)</w:t>
            </w:r>
          </w:p>
        </w:tc>
      </w:tr>
      <w:tr>
        <w:tc>
          <w:tcPr>
            <w:tcW w:type="dxa" w:w="4320"/>
          </w:tcPr>
          <w:p>
            <w:r/>
            <w:r>
              <w:t>DevOps</w:t>
            </w:r>
          </w:p>
        </w:tc>
        <w:tc>
          <w:tcPr>
            <w:tcW w:type="dxa" w:w="4320"/>
          </w:tcPr>
          <w:p>
            <w:r/>
            <w:r>
              <w:rPr>
                <w:i/>
              </w:rPr>
              <w:t>(assign — confirm)</w:t>
            </w:r>
          </w:p>
        </w:tc>
      </w:tr>
    </w:tbl>
    <w:p/>
    <w:p>
      <w:pPr>
        <w:pStyle w:val="ListBullet"/>
      </w:pPr>
      <w:r>
        <w:rPr>
          <w:b/>
        </w:rPr>
        <w:t>Communication:</w:t>
      </w:r>
      <w:r>
        <w:t xml:space="preserve"> end-of-day defect status email to dev management; updates per stakeholder cadence.</w:t>
      </w:r>
    </w:p>
    <w:p>
      <w:pPr>
        <w:pStyle w:val="ListBullet"/>
      </w:pPr>
      <w:r>
        <w:rPr>
          <w:b/>
        </w:rPr>
        <w:t>Metrics:</w:t>
      </w:r>
      <w:r>
        <w:t xml:space="preserve"> defects found, time-to-resolve, fix rate.</w:t>
      </w:r>
    </w:p>
    <w:p>
      <w:pPr>
        <w:pStyle w:val="Heading2"/>
      </w:pPr>
      <w:r>
        <w:t>Test Strategy</w:t>
      </w:r>
    </w:p>
    <w:p>
      <w:r>
        <w:rPr>
          <w:b/>
        </w:rPr>
        <w:t>Step 1 — Design.</w:t>
      </w:r>
      <w:r>
        <w:t xml:space="preserve"> Create scenarios and cases for everything in Scope using Equivalence Class Partitioning and Boundary Value Analysis (checkout fields, prices), Decision Table (persona × action × state), State Transition (cart toggle, checkout step one → two → complete, Reset App State), and Use Case testing (full shopper journey per persona). Add Error Guessing and Exploratory testing for problem</w:t>
      </w:r>
      <w:r>
        <w:rPr>
          <w:i/>
        </w:rPr>
        <w:t>user/error</w:t>
      </w:r>
      <w:r>
        <w:t>user. Prioritize the happy-path standard_user flow first, then persona edge cases.</w:t>
      </w:r>
    </w:p>
    <w:p>
      <w:r>
        <w:rPr>
          <w:b/>
        </w:rPr>
        <w:t>Step 2 — Execution flow.</w:t>
      </w:r>
      <w:r>
        <w:t xml:space="preserve"> Smoke test core path (standard_user login + add to cart + checkout finish) first; reject build and wait for a stable one if smoke fails. On a stable build, run in-depth testing across the browser/viewport matrix in parallel. Use Reset App State between cases for deterministic state. Log bugs in JIRA and send an end-of-day defect status email. Cover smoke/sanity, regression/retest, functionality &amp; UI, visual, and usability. Repeat cycles until the quality bar is met.</w:t>
      </w:r>
    </w:p>
    <w:p>
      <w:r>
        <w:rPr>
          <w:b/>
        </w:rPr>
        <w:t>Step 3 — Best practices.</w:t>
      </w:r>
      <w:r>
        <w:t xml:space="preserve"> Context-driven testing, shift-left (test against the PRD early), exploratory testing (persona-driven), and end-to-end flow testing. Rely on stable selectors per the NFR to keep automation non-brittle.</w:t>
      </w:r>
    </w:p>
    <w:p>
      <w:pPr>
        <w:pStyle w:val="Heading2"/>
      </w:pPr>
      <w:r>
        <w:t>Test Schedule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Task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Dates</w:t>
            </w:r>
          </w:p>
        </w:tc>
      </w:tr>
      <w:tr>
        <w:tc>
          <w:tcPr>
            <w:tcW w:type="dxa" w:w="4320"/>
          </w:tcPr>
          <w:p>
            <w:r/>
            <w:r>
              <w:t>Creating Test Plan</w:t>
            </w:r>
          </w:p>
        </w:tc>
        <w:tc>
          <w:tcPr>
            <w:tcW w:type="dxa" w:w="4320"/>
          </w:tcPr>
          <w:p>
            <w:r/>
            <w:r>
              <w:t xml:space="preserve">Sprint 1, days 1-2 </w:t>
            </w:r>
            <w:r>
              <w:rPr>
                <w:i/>
              </w:rPr>
              <w:t>(assumed — confirm)</w:t>
            </w:r>
          </w:p>
        </w:tc>
      </w:tr>
      <w:tr>
        <w:tc>
          <w:tcPr>
            <w:tcW w:type="dxa" w:w="4320"/>
          </w:tcPr>
          <w:p>
            <w:r/>
            <w:r>
              <w:t>Test Case Creation</w:t>
            </w:r>
          </w:p>
        </w:tc>
        <w:tc>
          <w:tcPr>
            <w:tcW w:type="dxa" w:w="4320"/>
          </w:tcPr>
          <w:p>
            <w:r/>
            <w:r>
              <w:t xml:space="preserve">Sprint 1, days 3-5 </w:t>
            </w:r>
            <w:r>
              <w:rPr>
                <w:i/>
              </w:rPr>
              <w:t>(assumed — confirm)</w:t>
            </w:r>
          </w:p>
        </w:tc>
      </w:tr>
      <w:tr>
        <w:tc>
          <w:tcPr>
            <w:tcW w:type="dxa" w:w="4320"/>
          </w:tcPr>
          <w:p>
            <w:r/>
            <w:r>
              <w:t>Test Case Execution</w:t>
            </w:r>
          </w:p>
        </w:tc>
        <w:tc>
          <w:tcPr>
            <w:tcW w:type="dxa" w:w="4320"/>
          </w:tcPr>
          <w:p>
            <w:r/>
            <w:r>
              <w:t xml:space="preserve">Sprint 2, days 1-7 </w:t>
            </w:r>
            <w:r>
              <w:rPr>
                <w:i/>
              </w:rPr>
              <w:t>(assumed — confirm)</w:t>
            </w:r>
          </w:p>
        </w:tc>
      </w:tr>
      <w:tr>
        <w:tc>
          <w:tcPr>
            <w:tcW w:type="dxa" w:w="4320"/>
          </w:tcPr>
          <w:p>
            <w:r/>
            <w:r>
              <w:t>Summary Reports Submission</w:t>
            </w:r>
          </w:p>
        </w:tc>
        <w:tc>
          <w:tcPr>
            <w:tcW w:type="dxa" w:w="4320"/>
          </w:tcPr>
          <w:p>
            <w:r/>
            <w:r>
              <w:t xml:space="preserve">Sprint 2, day 8 </w:t>
            </w:r>
            <w:r>
              <w:rPr>
                <w:i/>
              </w:rPr>
              <w:t>(assumed — confirm)</w:t>
            </w:r>
          </w:p>
        </w:tc>
      </w:tr>
    </w:tbl>
    <w:p/>
    <w:p>
      <w:pPr>
        <w:pStyle w:val="IntenseQuote"/>
      </w:pPr>
      <w:r>
        <w:t xml:space="preserve">Estimated duration: 2 sprints to test the application. </w:t>
      </w:r>
      <w:r>
        <w:rPr>
          <w:i/>
        </w:rPr>
        <w:t>(no fixVersion/due date on the ticket — confirm)</w:t>
      </w:r>
    </w:p>
    <w:p>
      <w:pPr>
        <w:pStyle w:val="Heading2"/>
      </w:pPr>
      <w:r>
        <w:t>Test Deliverables</w:t>
      </w:r>
    </w:p>
    <w:p>
      <w:pPr>
        <w:pStyle w:val="ListBullet"/>
      </w:pPr>
      <w:r>
        <w:t>Test Plan (this document)</w:t>
      </w:r>
    </w:p>
    <w:p>
      <w:pPr>
        <w:pStyle w:val="ListBullet"/>
      </w:pPr>
      <w:r>
        <w:t>Test Scenarios / Test Cases (per persona + per page)</w:t>
      </w:r>
    </w:p>
    <w:p>
      <w:pPr>
        <w:pStyle w:val="ListBullet"/>
      </w:pPr>
      <w:r>
        <w:t>Defect Reports (JIRA project VWO)</w:t>
      </w:r>
    </w:p>
    <w:p>
      <w:pPr>
        <w:pStyle w:val="ListBullet"/>
      </w:pPr>
      <w:r>
        <w:t>Automation suite (Playwright / Selenium / Cypress — critical E2E + visual regression)</w:t>
      </w:r>
    </w:p>
    <w:p>
      <w:pPr>
        <w:pStyle w:val="ListBullet"/>
      </w:pPr>
      <w:r>
        <w:t>Test Summary Report</w:t>
      </w:r>
    </w:p>
    <w:p>
      <w:pPr>
        <w:pStyle w:val="Heading2"/>
      </w:pPr>
      <w:r>
        <w:t>Entry and Exit Criteria</w:t>
      </w:r>
    </w:p>
    <w:p>
      <w:pPr>
        <w:pStyle w:val="Heading3"/>
      </w:pPr>
      <w:r>
        <w:t>Requirement Analysis</w:t>
      </w:r>
    </w:p>
    <w:p>
      <w:pPr>
        <w:pStyle w:val="ListBullet"/>
      </w:pPr>
      <w:r>
        <w:rPr>
          <w:b/>
        </w:rPr>
        <w:t>Entry:</w:t>
      </w:r>
      <w:r>
        <w:t xml:space="preserve"> Testing team receives the PRD (VWO-105).</w:t>
      </w:r>
    </w:p>
    <w:p>
      <w:pPr>
        <w:pStyle w:val="ListBullet"/>
      </w:pPr>
      <w:r>
        <w:rPr>
          <w:b/>
        </w:rPr>
        <w:t>Exit:</w:t>
      </w:r>
      <w:r>
        <w:t xml:space="preserve"> Pages, personas, and acceptance criteria explored and understood; doubts cleared.</w:t>
      </w:r>
    </w:p>
    <w:p>
      <w:pPr>
        <w:pStyle w:val="Heading3"/>
      </w:pPr>
      <w:r>
        <w:t>Test Execution</w:t>
      </w:r>
    </w:p>
    <w:p>
      <w:pPr>
        <w:pStyle w:val="ListBullet"/>
      </w:pPr>
      <w:r>
        <w:rPr>
          <w:b/>
        </w:rPr>
        <w:t>Entry:</w:t>
      </w:r>
      <w:r>
        <w:t xml:space="preserve"> Scenarios/cases signed off; demo app reachable; all 6 personas usable.</w:t>
      </w:r>
    </w:p>
    <w:p>
      <w:pPr>
        <w:pStyle w:val="ListBullet"/>
      </w:pPr>
      <w:r>
        <w:rPr>
          <w:b/>
        </w:rPr>
        <w:t>Exit:</w:t>
      </w:r>
      <w:r>
        <w:t xml:space="preserve"> Test case reports and defect reports ready.</w:t>
      </w:r>
    </w:p>
    <w:p>
      <w:pPr>
        <w:pStyle w:val="Heading3"/>
      </w:pPr>
      <w:r>
        <w:t>Test Closure</w:t>
      </w:r>
    </w:p>
    <w:p>
      <w:pPr>
        <w:pStyle w:val="ListBullet"/>
      </w:pPr>
      <w:r>
        <w:rPr>
          <w:b/>
        </w:rPr>
        <w:t>Entry:</w:t>
      </w:r>
      <w:r>
        <w:t xml:space="preserve"> Test case reports and defect reports ready.</w:t>
      </w:r>
    </w:p>
    <w:p>
      <w:pPr>
        <w:pStyle w:val="ListBullet"/>
      </w:pPr>
      <w:r>
        <w:rPr>
          <w:b/>
        </w:rPr>
        <w:t>Exit:</w:t>
      </w:r>
      <w:r>
        <w:t xml:space="preserve"> Test Summary Report delivered.</w:t>
      </w:r>
    </w:p>
    <w:p>
      <w:pPr>
        <w:pStyle w:val="Heading2"/>
      </w:pPr>
      <w:r>
        <w:t>Tools</w:t>
      </w:r>
    </w:p>
    <w:p>
      <w:pPr>
        <w:pStyle w:val="ListBullet"/>
      </w:pPr>
      <w:r>
        <w:t>JIRA — bug tracking (bugzz.atlassian.net)</w:t>
      </w:r>
    </w:p>
    <w:p>
      <w:pPr>
        <w:pStyle w:val="ListBullet"/>
      </w:pPr>
      <w:r>
        <w:t>Playwright / Selenium / Cypress — UI + E2E automation</w:t>
      </w:r>
    </w:p>
    <w:p>
      <w:pPr>
        <w:pStyle w:val="ListBullet"/>
      </w:pPr>
      <w:r>
        <w:t>Visual snapshot tooling (e.g. Playwright screenshots / Percy) — visual_user regression</w:t>
      </w:r>
    </w:p>
    <w:p>
      <w:pPr>
        <w:pStyle w:val="ListBullet"/>
      </w:pPr>
      <w:r>
        <w:t>Browser devtools (network throttling for performance</w:t>
      </w:r>
      <w:r>
        <w:rPr>
          <w:i/>
        </w:rPr>
        <w:t>glitch</w:t>
      </w:r>
      <w:r>
        <w:t>user), responsive device mode (360px)</w:t>
      </w:r>
    </w:p>
    <w:p>
      <w:pPr>
        <w:pStyle w:val="ListBullet"/>
      </w:pPr>
      <w:r>
        <w:t>Screenshot tool, Word/Excel docs</w:t>
      </w:r>
    </w:p>
    <w:p>
      <w:pPr>
        <w:pStyle w:val="Heading2"/>
      </w:pPr>
      <w:r>
        <w:t>Risks and Mitigations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Risk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Mitigation</w:t>
            </w:r>
          </w:p>
        </w:tc>
      </w:tr>
      <w:tr>
        <w:tc>
          <w:tcPr>
            <w:tcW w:type="dxa" w:w="4320"/>
          </w:tcPr>
          <w:p>
            <w:r/>
            <w:r>
              <w:t>Non-availability of a resource</w:t>
            </w:r>
          </w:p>
        </w:tc>
        <w:tc>
          <w:tcPr>
            <w:tcW w:type="dxa" w:w="4320"/>
          </w:tcPr>
          <w:p>
            <w:r/>
            <w:r>
              <w:t>Backup resource planning</w:t>
            </w:r>
          </w:p>
        </w:tc>
      </w:tr>
      <w:tr>
        <w:tc>
          <w:tcPr>
            <w:tcW w:type="dxa" w:w="4320"/>
          </w:tcPr>
          <w:p>
            <w:r/>
            <w:r>
              <w:t>Demo URL down / shared env unstable</w:t>
            </w:r>
          </w:p>
        </w:tc>
        <w:tc>
          <w:tcPr>
            <w:tcW w:type="dxa" w:w="4320"/>
          </w:tcPr>
          <w:p>
            <w:r/>
            <w:r>
              <w:t>Resources work on other tasks; cache a known-good build for reference</w:t>
            </w:r>
          </w:p>
        </w:tc>
      </w:tr>
      <w:tr>
        <w:tc>
          <w:tcPr>
            <w:tcW w:type="dxa" w:w="4320"/>
          </w:tcPr>
          <w:p>
            <w:r/>
            <w:r>
              <w:t>Less time for testing</w:t>
            </w:r>
          </w:p>
        </w:tc>
        <w:tc>
          <w:tcPr>
            <w:tcW w:type="dxa" w:w="4320"/>
          </w:tcPr>
          <w:p>
            <w:r/>
            <w:r>
              <w:t>Ramp resources up dynamically per client need</w:t>
            </w:r>
          </w:p>
        </w:tc>
      </w:tr>
      <w:tr>
        <w:tc>
          <w:tcPr>
            <w:tcW w:type="dxa" w:w="4320"/>
          </w:tcPr>
          <w:p>
            <w:r/>
            <w:r>
              <w:t>Shared cart/browser-storage state bleeds between tests</w:t>
            </w:r>
          </w:p>
        </w:tc>
        <w:tc>
          <w:tcPr>
            <w:tcW w:type="dxa" w:w="4320"/>
          </w:tcPr>
          <w:p>
            <w:r/>
            <w:r>
              <w:t>Use Reset App State + isolated browser contexts per test</w:t>
            </w:r>
          </w:p>
        </w:tc>
      </w:tr>
      <w:tr>
        <w:tc>
          <w:tcPr>
            <w:tcW w:type="dxa" w:w="4320"/>
          </w:tcPr>
          <w:p>
            <w:r/>
            <w:r>
              <w:t>Persona behaviors (glitch/visual) flake automation</w:t>
            </w:r>
          </w:p>
        </w:tc>
        <w:tc>
          <w:tcPr>
            <w:tcW w:type="dxa" w:w="4320"/>
          </w:tcPr>
          <w:p>
            <w:r/>
            <w:r>
              <w:t>Pin waits to stable selectors; tolerance thresholds for visual diffs</w:t>
            </w:r>
          </w:p>
        </w:tc>
      </w:tr>
    </w:tbl>
    <w:p/>
    <w:p>
      <w:pPr>
        <w:pStyle w:val="Heading2"/>
      </w:pPr>
      <w:r>
        <w:t>Approvals</w:t>
      </w:r>
    </w:p>
    <w:p>
      <w:r>
        <w:t>Documents sent for client approval before proceeding to the next step:</w:t>
      </w:r>
    </w:p>
    <w:p>
      <w:pPr>
        <w:pStyle w:val="ListBullet"/>
      </w:pPr>
      <w:r>
        <w:t>Test Plan</w:t>
      </w:r>
    </w:p>
    <w:p>
      <w:pPr>
        <w:pStyle w:val="ListBullet"/>
      </w:pPr>
      <w:r>
        <w:t>Test Scenarios</w:t>
      </w:r>
    </w:p>
    <w:p>
      <w:pPr>
        <w:pStyle w:val="ListBullet"/>
      </w:pPr>
      <w:r>
        <w:t>Test Cases</w:t>
      </w:r>
    </w:p>
    <w:p>
      <w:pPr>
        <w:pStyle w:val="ListBullet"/>
      </w:pPr>
      <w:r>
        <w:t>Reports</w:t>
      </w:r>
    </w:p>
    <w:p>
      <w:pPr>
        <w:pStyle w:val="IntenseQuote"/>
      </w:pPr>
      <w:r>
        <w:t>Testing continues to the next step only once approvals are done.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