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720" w:after="160"/>
        <w:jc w:val="center"/>
      </w:pPr>
      <w:r>
        <w:rPr>
          <w:rFonts w:ascii="Arial" w:cs="Arial" w:eastAsia="Arial" w:hAnsi="Arial"/>
          <w:b/>
          <w:bCs/>
          <w:color w:val="1E4D8C"/>
          <w:sz w:val="72"/>
          <w:szCs w:val="72"/>
        </w:rPr>
        <w:t xml:space="preserve">AGS3D</w:t>
      </w:r>
    </w:p>
    <w:p>
      <w:pPr>
        <w:spacing w:before="0" w:after="120"/>
        <w:jc w:val="center"/>
      </w:pPr>
      <w:r>
        <w:rPr>
          <w:rFonts w:ascii="Arial" w:cs="Arial" w:eastAsia="Arial" w:hAnsi="Arial"/>
          <w:color w:val="1A1A2E"/>
          <w:sz w:val="36"/>
          <w:szCs w:val="36"/>
        </w:rPr>
        <w:t xml:space="preserve">Prototype Task List</w:t>
      </w:r>
    </w:p>
    <w:p>
      <w:pPr>
        <w:spacing w:before="0" w:after="36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Structured task breakdown for the minimum viable prototype  |  2026</w:t>
      </w:r>
    </w:p>
    <w:p>
      <w:pPr>
        <w:pBdr>
          <w:bottom w:val="single" w:color="1E4D8C" w:sz="6" w:space="4"/>
        </w:pBdr>
        <w:spacing w:before="0" w:after="360"/>
        <w:jc w:val="center"/>
      </w:pPr>
      <w:r>
        <w:t xml:space="preserve"/>
      </w:r>
    </w:p>
    <w:p>
      <w:pPr>
        <w:pBdr>
          <w:left w:val="single" w:color="1E4D8C" w:sz="16" w:space="8"/>
        </w:pBdr>
        <w:shd w:fill="EEF4FB" w:val="clear"/>
        <w:spacing w:before="120" w:after="140"/>
        <w:ind w:left="240" w:right="240"/>
      </w:pPr>
      <w:r>
        <w:rPr>
          <w:rFonts w:ascii="Arial" w:cs="Arial" w:eastAsia="Arial" w:hAnsi="Arial"/>
          <w:i/>
          <w:iCs/>
          <w:color w:val="333366"/>
          <w:sz w:val="19"/>
          <w:szCs w:val="19"/>
        </w:rPr>
        <w:t xml:space="preserve">Prototype success criterion: a single AGS-spirit script transpiles to GDScript, a room with basic logic geometry loads in Godot, a character walks to a named point referenced by name in script, and the result runs correctly end to end. No dialogue, no inventory, no save system.</w:t>
      </w:r>
    </w:p>
    <w:p>
      <w:pPr>
        <w:spacing w:before="120"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21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D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Milestone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D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Tasks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D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Primary Risk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D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Input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D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Output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M1 — Godot Fork Setup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T01–T05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Low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Godot source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Clean fork with module structure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M2 — AGS-Spirit Parser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T06–T12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Language spec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AST from .agscript files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M3 — GDScript Emitter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T13–T18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AST (M2)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Valid runnable GDScript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M4 — Room Node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T19–T24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Godot fork (M1)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Room with logic geometry in editor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M5 — Character Node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T25–T29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Room node (M4)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Character that navigates the room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M6 — End-to-End Wiring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T30–T36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M2+M3+M4+M5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Script drives character in room</w:t>
            </w:r>
          </w:p>
        </w:tc>
      </w:tr>
    </w:tbl>
    <w:p>
      <w:pPr>
        <w:spacing w:before="360" w:after="12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4D8C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MILESTONE 1  </w:t>
            </w:r>
            <w:r>
              <w:rPr>
                <w:rFonts w:ascii="Arial" w:cs="Arial" w:eastAsia="Arial" w:hAnsi="Arial"/>
                <w:b/>
                <w:bCs/>
                <w:color w:val="AACCFF"/>
                <w:sz w:val="24"/>
                <w:szCs w:val="24"/>
              </w:rPr>
              <w:t xml:space="preserve">Godot Fork Setup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CCDDFF"/>
                <w:sz w:val="18"/>
                <w:szCs w:val="18"/>
              </w:rPr>
              <w:t xml:space="preserve">Establish the fork, module skeleton, and build pipeline before any engine code is written</w:t>
            </w:r>
          </w:p>
        </w:tc>
      </w:tr>
    </w:tbl>
    <w:p>
      <w:pPr>
        <w:spacing w:before="200"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4200"/>
        <w:gridCol w:w="2640"/>
        <w:gridCol w:w="1200"/>
        <w:gridCol w:w="800"/>
      </w:tblGrid>
      <w:t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5DA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5DA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5DA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Detail / Acceptance Criteria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5DA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Depends on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5DA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Risk</w:t>
            </w:r>
          </w:p>
        </w:tc>
      </w:tr>
      <w:t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b/>
                <w:bCs/>
                <w:color w:val="1E4D8C"/>
                <w:sz w:val="18"/>
                <w:szCs w:val="18"/>
              </w:rPr>
              <w:t xml:space="preserve">T01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Fork Godot and establish repository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Fork official Godot repo on GitHub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Set upstream remote for future merges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Confirm clean build on target dev platform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333333"/>
                <w:sz w:val="18"/>
                <w:szCs w:val="18"/>
              </w:rPr>
              <w:t xml:space="preserve">Clean build passes on dev machine. CI pipeline builds the fork on push.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color w:val="555555"/>
                <w:sz w:val="17"/>
                <w:szCs w:val="17"/>
              </w:rPr>
              <w:t xml:space="preserve">—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A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6B3A"/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b/>
                <w:bCs/>
                <w:color w:val="1E4D8C"/>
                <w:sz w:val="18"/>
                <w:szCs w:val="18"/>
              </w:rPr>
              <w:t xml:space="preserve">T02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 module skeleton: modules/agvm/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Create modules/agvm/ directory with SCsub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Register module in build system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Add stub class that prints on engine init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333333"/>
                <w:sz w:val="18"/>
                <w:szCs w:val="18"/>
              </w:rPr>
              <w:t xml:space="preserve">Engine boots and stub log line appears confirming module is loaded.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color w:val="555555"/>
                <w:sz w:val="17"/>
                <w:szCs w:val="17"/>
              </w:rPr>
              <w:t xml:space="preserve">T01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A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6B3A"/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b/>
                <w:bCs/>
                <w:color w:val="1E4D8C"/>
                <w:sz w:val="18"/>
                <w:szCs w:val="18"/>
              </w:rPr>
              <w:t xml:space="preserve">T03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Register AGS-spirit ScriptLanguage interface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Implement ScriptLanguage subclass: AGSScriptLanguage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Register with ScriptServer in module init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Stub all required virtual methods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333333"/>
                <w:sz w:val="18"/>
                <w:szCs w:val="18"/>
              </w:rPr>
              <w:t xml:space="preserve">Godot editor recognises .agscript as a known file type. No functionality yet.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color w:val="555555"/>
                <w:sz w:val="17"/>
                <w:szCs w:val="17"/>
              </w:rPr>
              <w:t xml:space="preserve">T02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A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6B3A"/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b/>
                <w:bCs/>
                <w:color w:val="1E4D8C"/>
                <w:sz w:val="18"/>
                <w:szCs w:val="18"/>
              </w:rPr>
              <w:t xml:space="preserve">T04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Define project file format and scanner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Define game.agp TOML schema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Implement directory scanner that finds all .agscript, .agroom, .agchar files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Expose scanned project structure as a C++ data model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333333"/>
                <w:sz w:val="18"/>
                <w:szCs w:val="18"/>
              </w:rPr>
              <w:t xml:space="preserve">Scanner correctly enumerates all adventure game source files from a minimal test project directory.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color w:val="555555"/>
                <w:sz w:val="17"/>
                <w:szCs w:val="17"/>
              </w:rPr>
              <w:t xml:space="preserve">T02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A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6B3A"/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b/>
                <w:bCs/>
                <w:color w:val="1E4D8C"/>
                <w:sz w:val="18"/>
                <w:szCs w:val="18"/>
              </w:rPr>
              <w:t xml:space="preserve">T05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Build pipeline: ag CLI stub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Create ag command-line tool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Implement ag build (stub, just prints plan)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Implement ag run (launches Godot with project path)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333333"/>
                <w:sz w:val="18"/>
                <w:szCs w:val="18"/>
              </w:rPr>
              <w:t xml:space="preserve">ag run launches the Godot editor with the test project loaded.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color w:val="555555"/>
                <w:sz w:val="17"/>
                <w:szCs w:val="17"/>
              </w:rPr>
              <w:t xml:space="preserve">T01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A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6B3A"/>
                <w:sz w:val="18"/>
                <w:szCs w:val="18"/>
              </w:rPr>
              <w:t xml:space="preserve">Low</w:t>
            </w:r>
          </w:p>
        </w:tc>
      </w:tr>
    </w:tbl>
    <w:p>
      <w:pPr>
        <w:spacing w:before="360" w:after="12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4D8C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MILESTONE 2  </w:t>
            </w:r>
            <w:r>
              <w:rPr>
                <w:rFonts w:ascii="Arial" w:cs="Arial" w:eastAsia="Arial" w:hAnsi="Arial"/>
                <w:b/>
                <w:bCs/>
                <w:color w:val="AACCFF"/>
                <w:sz w:val="24"/>
                <w:szCs w:val="24"/>
              </w:rPr>
              <w:t xml:space="preserve">AGS-Spirit Parser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CCDDFF"/>
                <w:sz w:val="18"/>
                <w:szCs w:val="18"/>
              </w:rPr>
              <w:t xml:space="preserve">Parse AGS-spirit source files into a well-formed AST — this is the highest-risk milestone</w:t>
            </w:r>
          </w:p>
        </w:tc>
      </w:tr>
    </w:tbl>
    <w:p>
      <w:pPr>
        <w:spacing w:before="200" w:after="120"/>
      </w:pPr>
      <w:r>
        <w:t xml:space="preserve"/>
      </w:r>
    </w:p>
    <w:p>
      <w:pPr>
        <w:pBdr>
          <w:left w:val="single" w:color="1E4D8C" w:sz="16" w:space="8"/>
        </w:pBdr>
        <w:shd w:fill="EEF4FB" w:val="clear"/>
        <w:spacing w:before="120" w:after="140"/>
        <w:ind w:left="240" w:right="240"/>
      </w:pPr>
      <w:r>
        <w:rPr>
          <w:rFonts w:ascii="Arial" w:cs="Arial" w:eastAsia="Arial" w:hAnsi="Arial"/>
          <w:i/>
          <w:iCs/>
          <w:color w:val="333366"/>
          <w:sz w:val="19"/>
          <w:szCs w:val="19"/>
        </w:rPr>
        <w:t xml:space="preserve">This is the hardest milestone. The parser and AST are the foundation everything else builds on. Invest in correctness and good error messages here — they pay dividends across the entire project.</w:t>
      </w:r>
    </w:p>
    <w:p>
      <w:pPr>
        <w:spacing w:before="120" w:after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4200"/>
        <w:gridCol w:w="2640"/>
        <w:gridCol w:w="1200"/>
        <w:gridCol w:w="800"/>
      </w:tblGrid>
      <w:t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5DA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5DA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5DA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Detail / Acceptance Criteria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5DA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Depends on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5DA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Risk</w:t>
            </w:r>
          </w:p>
        </w:tc>
      </w:tr>
      <w:t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b/>
                <w:bCs/>
                <w:color w:val="1E4D8C"/>
                <w:sz w:val="18"/>
                <w:szCs w:val="18"/>
              </w:rPr>
              <w:t xml:space="preserve">T06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Define the AGS-spirit grammar (formal spec)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Document supported subset of AGS Script syntax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Specify: functions, variables, if/else, while, return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Specify: event handlers (room_Enter, hotspot_Interact, etc.)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Specify: built-in type names (Character, Room, Point, Region)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Explicitly list what is NOT supported in prototype scope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333333"/>
                <w:sz w:val="18"/>
                <w:szCs w:val="18"/>
              </w:rPr>
              <w:t xml:space="preserve">Written grammar spec document exists before any parser code is written. Scope is deliberately minimal.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color w:val="555555"/>
                <w:sz w:val="17"/>
                <w:szCs w:val="17"/>
              </w:rPr>
              <w:t xml:space="preserve">—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885500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b/>
                <w:bCs/>
                <w:color w:val="1E4D8C"/>
                <w:sz w:val="18"/>
                <w:szCs w:val="18"/>
              </w:rPr>
              <w:t xml:space="preserve">T07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Implement lexer / tokenizer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Token types: keywords, identifiers, literals, operators, punctuation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Line and column tracking for error messages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Skip whitespace and comments correctly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333333"/>
                <w:sz w:val="18"/>
                <w:szCs w:val="18"/>
              </w:rPr>
              <w:t xml:space="preserve">Lexer correctly tokenizes all constructs defined in the grammar spec. Unit tests cover all token types.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color w:val="555555"/>
                <w:sz w:val="17"/>
                <w:szCs w:val="17"/>
              </w:rPr>
              <w:t xml:space="preserve">T06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885500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b/>
                <w:bCs/>
                <w:color w:val="1E4D8C"/>
                <w:sz w:val="18"/>
                <w:szCs w:val="18"/>
              </w:rPr>
              <w:t xml:space="preserve">T08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Define AST node types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FunctionDecl, EventHandler, Block, IfStmt, WhileStmt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AssignStmt, ReturnStmt, ExprStmt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CallExpr, MemberExpr, BinaryExpr, UnaryExpr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Literal (int, float, string, bool), Identifier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333333"/>
                <w:sz w:val="18"/>
                <w:szCs w:val="18"/>
              </w:rPr>
              <w:t xml:space="preserve">AST node hierarchy defined in code with clear ownership semantics. No parsing yet.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color w:val="555555"/>
                <w:sz w:val="17"/>
                <w:szCs w:val="17"/>
              </w:rPr>
              <w:t xml:space="preserve">T06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A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6B3A"/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b/>
                <w:bCs/>
                <w:color w:val="1E4D8C"/>
                <w:sz w:val="18"/>
                <w:szCs w:val="18"/>
              </w:rPr>
              <w:t xml:space="preserve">T09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Implement recursive descent parser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Parse function declarations and event handler blocks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Parse all statement types from grammar spec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Parse expressions with correct precedence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Build AST nodes from parsed constructs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333333"/>
                <w:sz w:val="18"/>
                <w:szCs w:val="18"/>
              </w:rPr>
              <w:t xml:space="preserve">Parser correctly produces AST for a representative set of AGS-spirit scripts. All grammar spec constructs handled.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color w:val="555555"/>
                <w:sz w:val="17"/>
                <w:szCs w:val="17"/>
              </w:rPr>
              <w:t xml:space="preserve">T07, T08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E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CC22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b/>
                <w:bCs/>
                <w:color w:val="1E4D8C"/>
                <w:sz w:val="18"/>
                <w:szCs w:val="18"/>
              </w:rPr>
              <w:t xml:space="preserve">T10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Implement symbol table and type resolver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First pass: collect all function and variable declarations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Second pass: resolve all identifier references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Validate that referenced names exist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Record type of each expression node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333333"/>
                <w:sz w:val="18"/>
                <w:szCs w:val="18"/>
              </w:rPr>
              <w:t xml:space="preserve">Symbol table correctly resolves all names in test scripts. Undefined references produce clear error messages with file and line number.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color w:val="555555"/>
                <w:sz w:val="17"/>
                <w:szCs w:val="17"/>
              </w:rPr>
              <w:t xml:space="preserve">T09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885500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b/>
                <w:bCs/>
                <w:color w:val="1E4D8C"/>
                <w:sz w:val="18"/>
                <w:szCs w:val="18"/>
              </w:rPr>
              <w:t xml:space="preserve">T11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Identify and annotate blocking calls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Maintain list of known blocking built-in functions (WalkTo, PlayAnimation, Wait, etc.)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During symbol resolution, annotate all call sites to blocking functions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Mark containing function as async if it contains any blocking call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333333"/>
                <w:sz w:val="18"/>
                <w:szCs w:val="18"/>
              </w:rPr>
              <w:t xml:space="preserve">All blocking call sites correctly annotated in the AST. Needed by emitter to insert await correctly.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color w:val="555555"/>
                <w:sz w:val="17"/>
                <w:szCs w:val="17"/>
              </w:rPr>
              <w:t xml:space="preserve">T10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885500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b/>
                <w:bCs/>
                <w:color w:val="1E4D8C"/>
                <w:sz w:val="18"/>
                <w:szCs w:val="18"/>
              </w:rPr>
              <w:t xml:space="preserve">T12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Parser error handling and recovery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Produce actionable error messages: file, line, column, what was expected vs found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Implement basic panic-mode recovery to continue parsing after errors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Never crash on malformed input — always produce an error list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333333"/>
                <w:sz w:val="18"/>
                <w:szCs w:val="18"/>
              </w:rPr>
              <w:t xml:space="preserve">Parser handles all malformed inputs in test suite without crashing. Error messages are clear enough to act on without reading parser source.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color w:val="555555"/>
                <w:sz w:val="17"/>
                <w:szCs w:val="17"/>
              </w:rPr>
              <w:t xml:space="preserve">T09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885500"/>
                <w:sz w:val="18"/>
                <w:szCs w:val="18"/>
              </w:rPr>
              <w:t xml:space="preserve">Med</w:t>
            </w:r>
          </w:p>
        </w:tc>
      </w:tr>
    </w:tbl>
    <w:p>
      <w:pPr>
        <w:spacing w:before="360" w:after="12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4D8C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MILESTONE 3  </w:t>
            </w:r>
            <w:r>
              <w:rPr>
                <w:rFonts w:ascii="Arial" w:cs="Arial" w:eastAsia="Arial" w:hAnsi="Arial"/>
                <w:b/>
                <w:bCs/>
                <w:color w:val="AACCFF"/>
                <w:sz w:val="24"/>
                <w:szCs w:val="24"/>
              </w:rPr>
              <w:t xml:space="preserve">GDScript Emitter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CCDDFF"/>
                <w:sz w:val="18"/>
                <w:szCs w:val="18"/>
              </w:rPr>
              <w:t xml:space="preserve">Walk the AST and emit valid, readable GDScript that Godot can execute</w:t>
            </w:r>
          </w:p>
        </w:tc>
      </w:tr>
    </w:tbl>
    <w:p>
      <w:pPr>
        <w:spacing w:before="200"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4200"/>
        <w:gridCol w:w="2640"/>
        <w:gridCol w:w="1200"/>
        <w:gridCol w:w="800"/>
      </w:tblGrid>
      <w:t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5DA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5DA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5DA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Detail / Acceptance Criteria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5DA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Depends on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5DA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Risk</w:t>
            </w:r>
          </w:p>
        </w:tc>
      </w:tr>
      <w:t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b/>
                <w:bCs/>
                <w:color w:val="1E4D8C"/>
                <w:sz w:val="18"/>
                <w:szCs w:val="18"/>
              </w:rPr>
              <w:t xml:space="preserve">T13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Implement emitter scaffolding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AST visitor pattern or recursive walk function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Output buffer with indentation tracking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File writer that places output in .engine/generated/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333333"/>
                <w:sz w:val="18"/>
                <w:szCs w:val="18"/>
              </w:rPr>
              <w:t xml:space="preserve">Emitter scaffolding in place. Can be invoked on an AST and produces an (empty) output file.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color w:val="555555"/>
                <w:sz w:val="17"/>
                <w:szCs w:val="17"/>
              </w:rPr>
              <w:t xml:space="preserve">T09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A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6B3A"/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b/>
                <w:bCs/>
                <w:color w:val="1E4D8C"/>
                <w:sz w:val="18"/>
                <w:szCs w:val="18"/>
              </w:rPr>
              <w:t xml:space="preserve">T14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Emit function and event handler declarations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Map AGS-spirit function names to GDScript func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Map event handler names to Godot signal handler naming convention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Emit function signatures with correct parameter lists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333333"/>
                <w:sz w:val="18"/>
                <w:szCs w:val="18"/>
              </w:rPr>
              <w:t xml:space="preserve">Function and event handler skeletons emit correctly. GDScript parser accepts output.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color w:val="555555"/>
                <w:sz w:val="17"/>
                <w:szCs w:val="17"/>
              </w:rPr>
              <w:t xml:space="preserve">T13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A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6B3A"/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b/>
                <w:bCs/>
                <w:color w:val="1E4D8C"/>
                <w:sz w:val="18"/>
                <w:szCs w:val="18"/>
              </w:rPr>
              <w:t xml:space="preserve">T15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Emit statements and expressions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All statement types: if/else, while, assign, return, expr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All expression types: call, member access, binary, unary, literal, identifier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Correct GDScript operator mapping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333333"/>
                <w:sz w:val="18"/>
                <w:szCs w:val="18"/>
              </w:rPr>
              <w:t xml:space="preserve">All constructs from grammar spec emit correct GDScript. Round-trip test: parse then emit simple scripts and confirm GDScript is valid.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color w:val="555555"/>
                <w:sz w:val="17"/>
                <w:szCs w:val="17"/>
              </w:rPr>
              <w:t xml:space="preserve">T13, T14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885500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b/>
                <w:bCs/>
                <w:color w:val="1E4D8C"/>
                <w:sz w:val="18"/>
                <w:szCs w:val="18"/>
              </w:rPr>
              <w:t xml:space="preserve">T16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Emit blocking calls with await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For each annotated blocking call site, emit await keyword before the call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For async-marked functions, emit async func signature in GDScript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Verify await chains correctly through multiple call levels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333333"/>
                <w:sz w:val="18"/>
                <w:szCs w:val="18"/>
              </w:rPr>
              <w:t xml:space="preserve">character.WalkTo(point.door) in AGS-spirit emits await character.walk_to(point_door) in GDScript. Walk completes before next line executes.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color w:val="555555"/>
                <w:sz w:val="17"/>
                <w:szCs w:val="17"/>
              </w:rPr>
              <w:t xml:space="preserve">T11, T15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E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CC22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b/>
                <w:bCs/>
                <w:color w:val="1E4D8C"/>
                <w:sz w:val="18"/>
                <w:szCs w:val="18"/>
              </w:rPr>
              <w:t xml:space="preserve">T17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Emit source map file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For each emitted GDScript line, record the originating AGS-spirit file and line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Write source map as a sidecar .agmap file alongside generated GDScript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Source map format: simple JSON array of [gdscript_line, agscript_file, agscript_line]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333333"/>
                <w:sz w:val="18"/>
                <w:szCs w:val="18"/>
              </w:rPr>
              <w:t xml:space="preserve">Source map covers all emitted lines. Manual verification: a known AGS-spirit line maps to the correct GDScript line.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color w:val="555555"/>
                <w:sz w:val="17"/>
                <w:szCs w:val="17"/>
              </w:rPr>
              <w:t xml:space="preserve">T15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A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6B3A"/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b/>
                <w:bCs/>
                <w:color w:val="1E4D8C"/>
                <w:sz w:val="18"/>
                <w:szCs w:val="18"/>
              </w:rPr>
              <w:t xml:space="preserve">T18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Wire emitter into ag build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ag build scans for changed .agscript files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Invokes parser then emitter for each changed file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Writes generated GDScript to .engine/generated/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Reports parse/emit errors with AGS-spirit source locations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333333"/>
                <w:sz w:val="18"/>
                <w:szCs w:val="18"/>
              </w:rPr>
              <w:t xml:space="preserve">ag build on the test project produces GDScript files. Error messages reference AGS-spirit files and line numbers.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color w:val="555555"/>
                <w:sz w:val="17"/>
                <w:szCs w:val="17"/>
              </w:rPr>
              <w:t xml:space="preserve">T05, T16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A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6B3A"/>
                <w:sz w:val="18"/>
                <w:szCs w:val="18"/>
              </w:rPr>
              <w:t xml:space="preserve">Low</w:t>
            </w:r>
          </w:p>
        </w:tc>
      </w:tr>
    </w:tbl>
    <w:p>
      <w:pPr>
        <w:spacing w:before="360" w:after="12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4D8C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MILESTONE 4  </w:t>
            </w:r>
            <w:r>
              <w:rPr>
                <w:rFonts w:ascii="Arial" w:cs="Arial" w:eastAsia="Arial" w:hAnsi="Arial"/>
                <w:b/>
                <w:bCs/>
                <w:color w:val="AACCFF"/>
                <w:sz w:val="24"/>
                <w:szCs w:val="24"/>
              </w:rPr>
              <w:t xml:space="preserve">Room Node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CCDDFF"/>
                <w:sz w:val="18"/>
                <w:szCs w:val="18"/>
              </w:rPr>
              <w:t xml:space="preserve">Implement the Room node type with logic geometry in the Godot editor</w:t>
            </w:r>
          </w:p>
        </w:tc>
      </w:tr>
    </w:tbl>
    <w:p>
      <w:pPr>
        <w:spacing w:before="200"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4200"/>
        <w:gridCol w:w="2640"/>
        <w:gridCol w:w="1200"/>
        <w:gridCol w:w="800"/>
      </w:tblGrid>
      <w:t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5DA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5DA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5DA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Detail / Acceptance Criteria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5DA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Depends on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5DA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Risk</w:t>
            </w:r>
          </w:p>
        </w:tc>
      </w:tr>
      <w:t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b/>
                <w:bCs/>
                <w:color w:val="1E4D8C"/>
                <w:sz w:val="18"/>
                <w:szCs w:val="18"/>
              </w:rPr>
              <w:t xml:space="preserve">T19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Implement Room node type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C++ class AGSRoom extending Node3D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Register with Godot's ClassDB via module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Expose room_name property in editor inspector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Room appears in Add Node dialog under AGS3D category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333333"/>
                <w:sz w:val="18"/>
                <w:szCs w:val="18"/>
              </w:rPr>
              <w:t xml:space="preserve">Author can add an AGSRoom node to a Godot scene from the editor. Node visible in scene tree with correct icon.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color w:val="555555"/>
                <w:sz w:val="17"/>
                <w:szCs w:val="17"/>
              </w:rPr>
              <w:t xml:space="preserve">T02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A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6B3A"/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b/>
                <w:bCs/>
                <w:color w:val="1E4D8C"/>
                <w:sz w:val="18"/>
                <w:szCs w:val="18"/>
              </w:rPr>
              <w:t xml:space="preserve">T20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Implement WalkableSurface node type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C++ class AGSWalkableSurface extending StaticBody3D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Mesh automatically registered as navmesh source on room init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Visual: semi-transparent green overlay in editor, invisible at runtime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333333"/>
                <w:sz w:val="18"/>
                <w:szCs w:val="18"/>
              </w:rPr>
              <w:t xml:space="preserve">WalkableSurface mesh is automatically baked into the room navmesh on scene load. Character can navigate on it.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color w:val="555555"/>
                <w:sz w:val="17"/>
                <w:szCs w:val="17"/>
              </w:rPr>
              <w:t xml:space="preserve">T19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885500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b/>
                <w:bCs/>
                <w:color w:val="1E4D8C"/>
                <w:sz w:val="18"/>
                <w:szCs w:val="18"/>
              </w:rPr>
              <w:t xml:space="preserve">T21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Implement BlockerVolume node type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C++ class AGSBlockerVolume extending StaticBody3D with CollisionShape3D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Characters cannot enter the volume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Visual: semi-transparent red in editor, invisible at runtime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333333"/>
                <w:sz w:val="18"/>
                <w:szCs w:val="18"/>
              </w:rPr>
              <w:t xml:space="preserve">Character pathfinding correctly routes around BlockerVolume. Direct path through blocker is rejected.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color w:val="555555"/>
                <w:sz w:val="17"/>
                <w:szCs w:val="17"/>
              </w:rPr>
              <w:t xml:space="preserve">T19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A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6B3A"/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b/>
                <w:bCs/>
                <w:color w:val="1E4D8C"/>
                <w:sz w:val="18"/>
                <w:szCs w:val="18"/>
              </w:rPr>
              <w:t xml:space="preserve">T22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Implement named point placement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C++ class AGSPoint extending Node3D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point_name property exposed in inspector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Points visible as labelled gizmos in editor viewport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Points register themselves with parent AGSRoom on ready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333333"/>
                <w:sz w:val="18"/>
                <w:szCs w:val="18"/>
              </w:rPr>
              <w:t xml:space="preserve">AGSRoom.get_point("door_left") returns the correct world position at runtime. Adding a point in the editor makes it available by name in script.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color w:val="555555"/>
                <w:sz w:val="17"/>
                <w:szCs w:val="17"/>
              </w:rPr>
              <w:t xml:space="preserve">T19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A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6B3A"/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b/>
                <w:bCs/>
                <w:color w:val="1E4D8C"/>
                <w:sz w:val="18"/>
                <w:szCs w:val="18"/>
              </w:rPr>
              <w:t xml:space="preserve">T23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Implement TriggerRegion node type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C++ class AGSTriggerRegion extending Area3D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region_name property in inspector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Emits region_entered(character) and region_exited(character) signals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Registers with parent AGSRoom by name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333333"/>
                <w:sz w:val="18"/>
                <w:szCs w:val="18"/>
              </w:rPr>
              <w:t xml:space="preserve">When a character enters the volume, region_entered signal fires with the character reference. Signal is hookable from room script.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color w:val="555555"/>
                <w:sz w:val="17"/>
                <w:szCs w:val="17"/>
              </w:rPr>
              <w:t xml:space="preserve">T19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A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6B3A"/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b/>
                <w:bCs/>
                <w:color w:val="1E4D8C"/>
                <w:sz w:val="18"/>
                <w:szCs w:val="18"/>
              </w:rPr>
              <w:t xml:space="preserve">T24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Implement HotspotSurface node type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C++ class AGSHotspot extending Area3D with CollisionShape3D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hotspot_name property in inspector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Raycast from camera through mouse position hits hotspot CollisionShape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Emits hotspot_clicked(hotspot_name) signal to AGSRoom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333333"/>
                <w:sz w:val="18"/>
                <w:szCs w:val="18"/>
              </w:rPr>
              <w:t xml:space="preserve">Clicking on a HotspotSurface in a running game fires hotspot_clicked with the correct hotspot name. Room script can handle it.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color w:val="555555"/>
                <w:sz w:val="17"/>
                <w:szCs w:val="17"/>
              </w:rPr>
              <w:t xml:space="preserve">T19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885500"/>
                <w:sz w:val="18"/>
                <w:szCs w:val="18"/>
              </w:rPr>
              <w:t xml:space="preserve">Med</w:t>
            </w:r>
          </w:p>
        </w:tc>
      </w:tr>
    </w:tbl>
    <w:p>
      <w:pPr>
        <w:spacing w:before="360" w:after="12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4D8C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MILESTONE 5  </w:t>
            </w:r>
            <w:r>
              <w:rPr>
                <w:rFonts w:ascii="Arial" w:cs="Arial" w:eastAsia="Arial" w:hAnsi="Arial"/>
                <w:b/>
                <w:bCs/>
                <w:color w:val="AACCFF"/>
                <w:sz w:val="24"/>
                <w:szCs w:val="24"/>
              </w:rPr>
              <w:t xml:space="preserve">Character Node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CCDDFF"/>
                <w:sz w:val="18"/>
                <w:szCs w:val="18"/>
              </w:rPr>
              <w:t xml:space="preserve">Implement the Character node with navigation and a blocking WalkTo call</w:t>
            </w:r>
          </w:p>
        </w:tc>
      </w:tr>
    </w:tbl>
    <w:p>
      <w:pPr>
        <w:spacing w:before="200"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4200"/>
        <w:gridCol w:w="2640"/>
        <w:gridCol w:w="1200"/>
        <w:gridCol w:w="800"/>
      </w:tblGrid>
      <w:t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5DA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5DA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5DA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Detail / Acceptance Criteria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5DA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Depends on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5DA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Risk</w:t>
            </w:r>
          </w:p>
        </w:tc>
      </w:tr>
      <w:t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b/>
                <w:bCs/>
                <w:color w:val="1E4D8C"/>
                <w:sz w:val="18"/>
                <w:szCs w:val="18"/>
              </w:rPr>
              <w:t xml:space="preserve">T25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Implement Character node type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C++ class AGSCharacter extending CharacterBody3D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character_name property in inspector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Characters register with a global AGSRuntime singleton by name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Basic placeholder mesh (capsule) visible in editor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333333"/>
                <w:sz w:val="18"/>
                <w:szCs w:val="18"/>
              </w:rPr>
              <w:t xml:space="preserve">AGSCharacter appears in editor. AGSRuntime.get_character("player") returns the correct node at runtime.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color w:val="555555"/>
                <w:sz w:val="17"/>
                <w:szCs w:val="17"/>
              </w:rPr>
              <w:t xml:space="preserve">T19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A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6B3A"/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b/>
                <w:bCs/>
                <w:color w:val="1E4D8C"/>
                <w:sz w:val="18"/>
                <w:szCs w:val="18"/>
              </w:rPr>
              <w:t xml:space="preserve">T26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Integrate Godot NavigationAgent3D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AGSCharacter owns a NavigationAgent3D child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Navigation target set from AGSRoom named point positions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Character moves along navigation path using move_and_slide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333333"/>
                <w:sz w:val="18"/>
                <w:szCs w:val="18"/>
              </w:rPr>
              <w:t xml:space="preserve">Character navigates to a target point along the navmesh, correctly routing around BlockerVolumes.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color w:val="555555"/>
                <w:sz w:val="17"/>
                <w:szCs w:val="17"/>
              </w:rPr>
              <w:t xml:space="preserve">T25, T20, T21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885500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b/>
                <w:bCs/>
                <w:color w:val="1E4D8C"/>
                <w:sz w:val="18"/>
                <w:szCs w:val="18"/>
              </w:rPr>
              <w:t xml:space="preserve">T27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Implement WalkTo as a blocking GDScript function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GDScript method walk_to(point_name: String) on AGSCharacter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Looks up point position from parent room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Sets navigation target, awaits navigation_finished signal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Returns only after character reaches destination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333333"/>
                <w:sz w:val="18"/>
                <w:szCs w:val="18"/>
              </w:rPr>
              <w:t xml:space="preserve">await character.walk_to("door_left") blocks script execution until character arrives. Next script line runs only after arrival.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color w:val="555555"/>
                <w:sz w:val="17"/>
                <w:szCs w:val="17"/>
              </w:rPr>
              <w:t xml:space="preserve">T26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E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CC22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b/>
                <w:bCs/>
                <w:color w:val="1E4D8C"/>
                <w:sz w:val="18"/>
                <w:szCs w:val="18"/>
              </w:rPr>
              <w:t xml:space="preserve">T28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Implement character facing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face_to(point_name: String) method on AGSCharacter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Rotates character to face the named point position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Blocking: awaits rotation tween completion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333333"/>
                <w:sz w:val="18"/>
                <w:szCs w:val="18"/>
              </w:rPr>
              <w:t xml:space="preserve">character.face_to("window") correctly rotates the character toward the named point.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color w:val="555555"/>
                <w:sz w:val="17"/>
                <w:szCs w:val="17"/>
              </w:rPr>
              <w:t xml:space="preserve">T27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A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6B3A"/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b/>
                <w:bCs/>
                <w:color w:val="1E4D8C"/>
                <w:sz w:val="18"/>
                <w:szCs w:val="18"/>
              </w:rPr>
              <w:t xml:space="preserve">T29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Implement CharacterSpawnPoint node type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C++ class AGSSpawnPoint extending Node3D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spawn_character property: name of character to place here on room load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On room ready: finds named character in AGSRuntime, moves it to spawn position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333333"/>
                <w:sz w:val="18"/>
                <w:szCs w:val="18"/>
              </w:rPr>
              <w:t xml:space="preserve">Character appears at the correct spawn point when the room loads. No manual positioning in script needed.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color w:val="555555"/>
                <w:sz w:val="17"/>
                <w:szCs w:val="17"/>
              </w:rPr>
              <w:t xml:space="preserve">T25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A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6B3A"/>
                <w:sz w:val="18"/>
                <w:szCs w:val="18"/>
              </w:rPr>
              <w:t xml:space="preserve">Low</w:t>
            </w:r>
          </w:p>
        </w:tc>
      </w:tr>
    </w:tbl>
    <w:p>
      <w:pPr>
        <w:spacing w:before="360" w:after="12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4D8C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MILESTONE 6  </w:t>
            </w:r>
            <w:r>
              <w:rPr>
                <w:rFonts w:ascii="Arial" w:cs="Arial" w:eastAsia="Arial" w:hAnsi="Arial"/>
                <w:b/>
                <w:bCs/>
                <w:color w:val="AACCFF"/>
                <w:sz w:val="24"/>
                <w:szCs w:val="24"/>
              </w:rPr>
              <w:t xml:space="preserve">End-to-End Wiring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CCDDFF"/>
                <w:sz w:val="18"/>
                <w:szCs w:val="18"/>
              </w:rPr>
              <w:t xml:space="preserve">Connect all systems so an AGS-spirit script drives a character in a room</w:t>
            </w:r>
          </w:p>
        </w:tc>
      </w:tr>
    </w:tbl>
    <w:p>
      <w:pPr>
        <w:spacing w:before="200" w:after="120"/>
      </w:pPr>
      <w:r>
        <w:t xml:space="preserve"/>
      </w:r>
    </w:p>
    <w:p>
      <w:pPr>
        <w:pBdr>
          <w:left w:val="single" w:color="1E4D8C" w:sz="16" w:space="8"/>
        </w:pBdr>
        <w:shd w:fill="EEF4FB" w:val="clear"/>
        <w:spacing w:before="120" w:after="140"/>
        <w:ind w:left="240" w:right="240"/>
      </w:pPr>
      <w:r>
        <w:rPr>
          <w:rFonts w:ascii="Arial" w:cs="Arial" w:eastAsia="Arial" w:hAnsi="Arial"/>
          <w:i/>
          <w:iCs/>
          <w:color w:val="333366"/>
          <w:sz w:val="19"/>
          <w:szCs w:val="19"/>
        </w:rPr>
        <w:t xml:space="preserve">This milestone is integration work. Each task here connects two previously isolated systems. Expect more debugging than implementation time.</w:t>
      </w:r>
    </w:p>
    <w:p>
      <w:pPr>
        <w:spacing w:before="120" w:after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4200"/>
        <w:gridCol w:w="2640"/>
        <w:gridCol w:w="1200"/>
        <w:gridCol w:w="800"/>
      </w:tblGrid>
      <w:t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5DA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5DA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5DA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Detail / Acceptance Criteria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5DA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Depends on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5DA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Risk</w:t>
            </w:r>
          </w:p>
        </w:tc>
      </w:tr>
      <w:t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b/>
                <w:bCs/>
                <w:color w:val="1E4D8C"/>
                <w:sz w:val="18"/>
                <w:szCs w:val="18"/>
              </w:rPr>
              <w:t xml:space="preserve">T30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Wire AGSScriptLanguage to generated GDScript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AGSScriptLanguage::load() triggers parse + emit for the corresponding .agscript file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Returns a Script resource backed by the generated GDScript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Godot attaches this script to the AGSRoom or AGSCharacter node normally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333333"/>
                <w:sz w:val="18"/>
                <w:szCs w:val="18"/>
              </w:rPr>
              <w:t xml:space="preserve">Attaching a .agscript file to an AGSRoom node in the editor triggers transpilation automatically. No manual build step needed from the editor.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color w:val="555555"/>
                <w:sz w:val="17"/>
                <w:szCs w:val="17"/>
              </w:rPr>
              <w:t xml:space="preserve">T03, T18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E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CC22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b/>
                <w:bCs/>
                <w:color w:val="1E4D8C"/>
                <w:sz w:val="18"/>
                <w:szCs w:val="18"/>
              </w:rPr>
              <w:t xml:space="preserve">T31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Implement AGSRuntime singleton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Autoload singleton registered by the agvm module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Tracks all AGSRoom and AGSCharacter nodes currently in the scene tree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Provides: get_room(name), get_character(name), get_point(room, point_name)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Initialised before any room script runs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333333"/>
                <w:sz w:val="18"/>
                <w:szCs w:val="18"/>
              </w:rPr>
              <w:t xml:space="preserve">From any script, AGSRuntime.get_character("player") and AGSRuntime.get_point("market", "door_left") return correct references.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color w:val="555555"/>
                <w:sz w:val="17"/>
                <w:szCs w:val="17"/>
              </w:rPr>
              <w:t xml:space="preserve">T19, T25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885500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b/>
                <w:bCs/>
                <w:color w:val="1E4D8C"/>
                <w:sz w:val="18"/>
                <w:szCs w:val="18"/>
              </w:rPr>
              <w:t xml:space="preserve">T32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Map AGS-spirit built-in names to runtime calls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Emitter maps character.WalkTo(point.x) to await AGSRuntime.get_character(name).walk_to(point_name)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Emitter maps room.Enter to AGSRuntime room_enter signal connection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Maintain a built-in name mapping table in the emitter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333333"/>
                <w:sz w:val="18"/>
                <w:szCs w:val="18"/>
              </w:rPr>
              <w:t xml:space="preserve">AGS-spirit standard library calls emit correct GDScript that invokes AGSRuntime methods. No hardcoded string literals in emitted code.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color w:val="555555"/>
                <w:sz w:val="17"/>
                <w:szCs w:val="17"/>
              </w:rPr>
              <w:t xml:space="preserve">T15, T31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E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CC22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b/>
                <w:bCs/>
                <w:color w:val="1E4D8C"/>
                <w:sz w:val="18"/>
                <w:szCs w:val="18"/>
              </w:rPr>
              <w:t xml:space="preserve">T33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Implement room script event binding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On AGSRoom ready: find attached .agscript-derived GDScript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Connect Godot signals to AGS-spirit event handler functions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Events: room_enter, room_exit, hotspot_clicked, region_entered, region_exited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333333"/>
                <w:sz w:val="18"/>
                <w:szCs w:val="18"/>
              </w:rPr>
              <w:t xml:space="preserve">function room_Enter() in .agscript fires correctly when the room loads. function hotspot_Interact("painting") fires when the painting hotspot is clicked.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color w:val="555555"/>
                <w:sz w:val="17"/>
                <w:szCs w:val="17"/>
              </w:rPr>
              <w:t xml:space="preserve">T30, T32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885500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b/>
                <w:bCs/>
                <w:color w:val="1E4D8C"/>
                <w:sz w:val="18"/>
                <w:szCs w:val="18"/>
              </w:rPr>
              <w:t xml:space="preserve">T34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Error message routing through source maps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GDScript runtime errors caught by AGSScriptLanguage error handler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Source map loaded for the offending GDScript file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GDScript line number translated to AGS-spirit file and line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Error displayed to author referencing AGS-spirit source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333333"/>
                <w:sz w:val="18"/>
                <w:szCs w:val="18"/>
              </w:rPr>
              <w:t xml:space="preserve">A runtime error in generated GDScript shows the author the correct .agscript file name and line number, not the generated GDScript path.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color w:val="555555"/>
                <w:sz w:val="17"/>
                <w:szCs w:val="17"/>
              </w:rPr>
              <w:t xml:space="preserve">T17, T30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885500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b/>
                <w:bCs/>
                <w:color w:val="1E4D8C"/>
                <w:sz w:val="18"/>
                <w:szCs w:val="18"/>
              </w:rPr>
              <w:t xml:space="preserve">T35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Build and run end-to-end prototype test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Author a minimal test project: one room, one character, one .agscript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Script: room_Enter walks player to named point, then faces a second point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ag build compiles the project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ag run launches and executes the script correctly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333333"/>
                <w:sz w:val="18"/>
                <w:szCs w:val="18"/>
              </w:rPr>
              <w:t xml:space="preserve">The character walks to the named point and faces the second point as scripted. No manual GDScript editing required. This task is the prototype success criterion.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urier New" w:cs="Courier New" w:eastAsia="Courier New" w:hAnsi="Courier New"/>
                <w:color w:val="555555"/>
                <w:sz w:val="17"/>
                <w:szCs w:val="17"/>
              </w:rPr>
              <w:t xml:space="preserve">T30–T35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E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CC2200"/>
                <w:sz w:val="18"/>
                <w:szCs w:val="18"/>
              </w:rPr>
              <w:t xml:space="preserve">High</w:t>
            </w:r>
          </w:p>
        </w:tc>
      </w:tr>
    </w:tbl>
    <w:p>
      <w:pPr>
        <w:spacing w:before="360" w:after="120"/>
      </w:pPr>
      <w:r>
        <w:t xml:space="preserve"/>
      </w:r>
    </w:p>
    <w:p>
      <w:pPr>
        <w:pStyle w:val="Heading1"/>
        <w:pBdr>
          <w:bottom w:val="single" w:color="1E4D8C" w:sz="8" w:space="4"/>
        </w:pBdr>
        <w:spacing w:before="480" w:after="200"/>
      </w:pPr>
      <w:r>
        <w:rPr>
          <w:rFonts w:ascii="Arial" w:cs="Arial" w:eastAsia="Arial" w:hAnsi="Arial"/>
          <w:b/>
          <w:bCs/>
          <w:color w:val="1E4D8C"/>
          <w:sz w:val="34"/>
          <w:szCs w:val="34"/>
        </w:rPr>
        <w:t xml:space="preserve">Summary</w:t>
      </w:r>
    </w:p>
    <w:p>
      <w:pPr>
        <w:spacing w:before="8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1200"/>
        <w:gridCol w:w="1800"/>
        <w:gridCol w:w="27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D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Milestone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D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Tasks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D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D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Key Input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D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Done When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M1 — Godot Fork Setup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T01–T05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Low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Godot source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Fork builds, module loads, ag run works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M2 — AGS-Spirit Parser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T06–T12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Grammar spec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AST produced for all grammar constructs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M3 — GDScript Emitter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T13–T18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AST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Valid GDScript emitted, source maps written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M4 — Room Node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T19–T24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Godot fork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Room with geometry and named points in editor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M5 — Character Node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T25–T29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Room node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Character navigates to named point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M6 — End-to-End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T30–T36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All above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Script drives character. Prototype criterion met.</w:t>
            </w:r>
          </w:p>
        </w:tc>
      </w:tr>
    </w:tbl>
    <w:p>
      <w:pPr>
        <w:spacing w:before="240" w:after="120"/>
      </w:pPr>
      <w:r>
        <w:t xml:space="preserve"/>
      </w:r>
    </w:p>
    <w:p>
      <w:pPr>
        <w:pBdr>
          <w:left w:val="single" w:color="1E4D8C" w:sz="16" w:space="8"/>
        </w:pBdr>
        <w:shd w:fill="EEF4FB" w:val="clear"/>
        <w:spacing w:before="120" w:after="140"/>
        <w:ind w:left="240" w:right="240"/>
      </w:pPr>
      <w:r>
        <w:rPr>
          <w:rFonts w:ascii="Arial" w:cs="Arial" w:eastAsia="Arial" w:hAnsi="Arial"/>
          <w:i/>
          <w:iCs/>
          <w:color w:val="333366"/>
          <w:sz w:val="19"/>
          <w:szCs w:val="19"/>
        </w:rPr>
        <w:t xml:space="preserve">Total: 36 tasks across 6 milestones. High-risk tasks: T09 (parser), T16 (await emit), T27 (blocking WalkTo), T30 (script language wiring), T32 (built-in name mapping), T36 (end-to-end). Address these first within each milestone — they are the tasks most likely to surface architectural problems.</w:t>
      </w:r>
    </w:p>
    <w:p>
      <w:pPr>
        <w:spacing w:before="360" w:after="120"/>
      </w:pPr>
      <w:r>
        <w:t xml:space="preserve"/>
      </w:r>
    </w:p>
    <w:p>
      <w:pPr>
        <w:pBdr>
          <w:top w:val="single" w:color="CCCCCC" w:sz="4" w:space="8"/>
        </w:pBdr>
        <w:spacing w:before="360" w:after="12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AGS3D  —  Prototype Task List  —  Codename Document  —  2026</w:t>
      </w:r>
    </w:p>
    <w:sectPr>
      <w:pgSz w:w="15840" w:h="122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80" w:after="200"/>
      <w:outlineLvl w:val="0"/>
    </w:pPr>
    <w:rPr>
      <w:rFonts w:ascii="Arial" w:cs="Arial" w:eastAsia="Arial" w:hAnsi="Arial"/>
      <w:b/>
      <w:bCs/>
      <w:color w:val="1E4D8C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320" w:after="160"/>
      <w:outlineLvl w:val="1"/>
    </w:pPr>
    <w:rPr>
      <w:rFonts w:ascii="Arial" w:cs="Arial" w:eastAsia="Arial" w:hAnsi="Arial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40" w:after="100"/>
      <w:outlineLvl w:val="2"/>
    </w:pPr>
    <w:rPr>
      <w:rFonts w:ascii="Arial" w:cs="Arial" w:eastAsia="Arial" w:hAnsi="Arial"/>
      <w:b/>
      <w:bCs/>
      <w:color w:val="1E4D8C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2026-03-19T23:57:20.710Z</dcterms:created>
  <dcterms:modified xsi:type="dcterms:W3CDTF">2026-03-19T23:57:20.711Z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