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Subtitle"/>
      </w:pPr>
      <w:r>
        <w:t xml:space="preserve">KOREAN STOCK BOT  /  01</w:t>
      </w:r>
    </w:p>
    <w:p>
      <w:pPr>
        <w:pStyle w:val="Title"/>
      </w:pPr>
      <w:r>
        <w:t xml:space="preserve">코스닥 ETF 자동매매</w:t>
        <w:br/>
        <w:t xml:space="preserve">처음 사용하는 분을 위한 매뉴얼</w:t>
      </w:r>
    </w:p>
    <w:p>
      <w:pPr>
        <w:pStyle w:val="Subtitle"/>
      </w:pPr>
      <w:r>
        <w:t xml:space="preserve">사전 준비 · 인증키 발급 · 실행 · 그래프 · 중지와 문제 해결</w:t>
      </w:r>
    </w:p>
    <w:p>
      <w:pPr>
        <w:pStyle w:val="Normal"/>
      </w:pPr>
      <w:r>
        <w:t xml:space="preserve">이 문서는 현재 KoreanStockBot 폴더에 있는 프로그램을 기준으로 작성했습니다. 별도의 종목 목록이나 CSV를 준비하지 않아도 실전 ETF 모드에서 자료를 자동 수집합니다.</w:t>
      </w:r>
    </w:p>
    <w:p>
      <w:pPr>
        <w:pStyle w:val="Heading1"/>
      </w:pPr>
      <w:r>
        <w:t xml:space="preserve">가장 먼저 알아둘 3가지</w:t>
      </w:r>
    </w:p>
    <w:p>
      <w:pPr>
        <w:pStyle w:val="Normal"/>
      </w:pPr>
      <w:r>
        <w:t xml:space="preserve">① 세 실행 파일 모두 GUI입니다. start.bat는 모의매매, start_etf.bat는 ETF, start_live.bat는 단일 종목입니다. 실제 주문은 실전 시작 버튼과 확인창 승인을 거쳐 시작합니다.</w:t>
      </w:r>
    </w:p>
    <w:p>
      <w:pPr>
        <w:pStyle w:val="Normal"/>
      </w:pPr>
      <w:r>
        <w:t xml:space="preserve">② 실제 계좌 접속·주문·체결은 아직 검증하지 않았습니다. 첫날에는 읽기 전용 점검부터 진행하고 첫 주문을 토스 앱에서 직접 확인하세요.</w:t>
      </w:r>
    </w:p>
    <w:p>
      <w:pPr>
        <w:pStyle w:val="Callout"/>
      </w:pPr>
      <w:r>
        <w:t xml:space="preserve">③ 일·주·월 10%는 목표입니다. 수익이나 손실 제한 가격에서의 체결을 보장하지 않습니다. 인터넷이 끊기거나 PC가 꺼지면 손절·익절도 실행할 수 없습니다.</w:t>
      </w:r>
    </w:p>
    <w:tbl>
      <w:tblPr>
        <w:tblW w:w="9300" w:type="dxa"/>
        <w:tblLayout w:type="fixed"/>
        <w:tblBorders>
          <w:top w:val="single" w:sz="4" w:color="DCE5EE"/>
          <w:left w:val="single" w:sz="4" w:color="DCE5EE"/>
          <w:bottom w:val="single" w:sz="4" w:color="DCE5EE"/>
          <w:right w:val="single" w:sz="4" w:color="DCE5EE"/>
          <w:insideH w:val="single" w:sz="4" w:color="DCE5EE"/>
          <w:insideV w:val="single" w:sz="4" w:color="DCE5EE"/>
        </w:tblBorders>
        <w:tblCellMar>
          <w:top w:w="100" w:type="dxa"/>
          <w:left w:w="120" w:type="dxa"/>
          <w:bottom w:w="100" w:type="dxa"/>
          <w:right w:w="120" w:type="dxa"/>
        </w:tblCellMar>
      </w:tblPr>
      <w:tblGrid>
        <w:gridCol w:w="2400"/>
        <w:gridCol w:w="6900"/>
      </w:tblGrid>
      <w:tr>
        <w:trPr>
          <w:cantSplit/>
          <w:tblHeader/>
        </w:trPr>
        <w:tc>
          <w:tcPr>
            <w:tcW w:w="2400" w:type="dxa"/>
            <w:shd w:fill="176B63"/>
          </w:tcPr>
          <w:p>
            <w:pPr>
              <w:spacing w:after="40"/>
            </w:pPr>
            <w:r>
              <w:rPr>
                <w:color w:val="FFFFFF"/>
                <w:sz w:val="20"/>
              </w:rPr>
              <w:t>읽을 순서</w:t>
            </w:r>
          </w:p>
        </w:tc>
        <w:tc>
          <w:tcPr>
            <w:tcW w:w="6900" w:type="dxa"/>
            <w:shd w:fill="176B63"/>
          </w:tcPr>
          <w:p>
            <w:pPr>
              <w:spacing w:after="40"/>
            </w:pPr>
            <w:r>
              <w:rPr>
                <w:color w:val="FFFFFF"/>
                <w:sz w:val="20"/>
              </w:rPr>
              <w:t>내용</w:t>
            </w:r>
          </w:p>
        </w:tc>
      </w:tr>
      <w:tr>
        <w:trPr>
          <w:cantSplit/>
        </w:trPr>
        <w:tc>
          <w:tcPr>
            <w:tcW w:w="2400" w:type="dxa"/>
            <w:shd w:fill="F1F5F9"/>
          </w:tcPr>
          <w:p>
            <w:pPr>
              <w:spacing w:after="40"/>
            </w:pPr>
            <w:r>
              <w:rPr>
                <w:color w:val="172B4D"/>
                <w:sz w:val="20"/>
              </w:rPr>
              <w:t>02 / 준비물</w:t>
            </w:r>
          </w:p>
        </w:tc>
        <w:tc>
          <w:tcPr>
            <w:tcW w:w="6900" w:type="dxa"/>
            <w:shd w:fill="F1F5F9"/>
          </w:tcPr>
          <w:p>
            <w:pPr>
              <w:spacing w:after="40"/>
            </w:pPr>
            <w:r>
              <w:rPr>
                <w:color w:val="172B4D"/>
                <w:sz w:val="20"/>
              </w:rPr>
              <w:t>PC·계좌·테더링 준비</w:t>
            </w:r>
          </w:p>
        </w:tc>
      </w:tr>
      <w:tr>
        <w:trPr>
          <w:cantSplit/>
        </w:trPr>
        <w:tc>
          <w:tcPr>
            <w:tcW w:w="2400" w:type="dxa"/>
            <w:shd w:fill="FFFFFF"/>
          </w:tcPr>
          <w:p>
            <w:pPr>
              <w:spacing w:after="40"/>
            </w:pPr>
            <w:r>
              <w:rPr>
                <w:color w:val="172B4D"/>
                <w:sz w:val="20"/>
              </w:rPr>
              <w:t>03 / 서비스 가입</w:t>
            </w:r>
          </w:p>
        </w:tc>
        <w:tc>
          <w:tcPr>
            <w:tcW w:w="6900" w:type="dxa"/>
            <w:shd w:fill="FFFFFF"/>
          </w:tcPr>
          <w:p>
            <w:pPr>
              <w:spacing w:after="40"/>
            </w:pPr>
            <w:r>
              <w:rPr>
                <w:color w:val="172B4D"/>
                <w:sz w:val="20"/>
              </w:rPr>
              <w:t>토스·KRX·DART·네이버 인증 발급</w:t>
            </w:r>
          </w:p>
        </w:tc>
      </w:tr>
      <w:tr>
        <w:trPr>
          <w:cantSplit/>
        </w:trPr>
        <w:tc>
          <w:tcPr>
            <w:tcW w:w="2400" w:type="dxa"/>
            <w:shd w:fill="F1F5F9"/>
          </w:tcPr>
          <w:p>
            <w:pPr>
              <w:spacing w:after="40"/>
            </w:pPr>
            <w:r>
              <w:rPr>
                <w:color w:val="172B4D"/>
                <w:sz w:val="20"/>
              </w:rPr>
              <w:t>04 / 첫 실행</w:t>
            </w:r>
          </w:p>
        </w:tc>
        <w:tc>
          <w:tcPr>
            <w:tcW w:w="6900" w:type="dxa"/>
            <w:shd w:fill="F1F5F9"/>
          </w:tcPr>
          <w:p>
            <w:pPr>
              <w:spacing w:after="40"/>
            </w:pPr>
            <w:r>
              <w:rPr>
                <w:color w:val="172B4D"/>
                <w:sz w:val="20"/>
              </w:rPr>
              <w:t>설치 → 인증 입력 → 주문 없는 점검</w:t>
            </w:r>
          </w:p>
        </w:tc>
      </w:tr>
      <w:tr>
        <w:trPr>
          <w:cantSplit/>
        </w:trPr>
        <w:tc>
          <w:tcPr>
            <w:tcW w:w="2400" w:type="dxa"/>
            <w:shd w:fill="FFFFFF"/>
          </w:tcPr>
          <w:p>
            <w:pPr>
              <w:spacing w:after="40"/>
            </w:pPr>
            <w:r>
              <w:rPr>
                <w:color w:val="172B4D"/>
                <w:sz w:val="20"/>
              </w:rPr>
              <w:t>05 / 실제 매매</w:t>
            </w:r>
          </w:p>
        </w:tc>
        <w:tc>
          <w:tcPr>
            <w:tcW w:w="6900" w:type="dxa"/>
            <w:shd w:fill="FFFFFF"/>
          </w:tcPr>
          <w:p>
            <w:pPr>
              <w:spacing w:after="40"/>
            </w:pPr>
            <w:r>
              <w:rPr>
                <w:color w:val="172B4D"/>
                <w:sz w:val="20"/>
              </w:rPr>
              <w:t>실전 시작과 매일 확인할 사항</w:t>
            </w:r>
          </w:p>
        </w:tc>
      </w:tr>
      <w:tr>
        <w:trPr>
          <w:cantSplit/>
        </w:trPr>
        <w:tc>
          <w:tcPr>
            <w:tcW w:w="2400" w:type="dxa"/>
            <w:shd w:fill="F1F5F9"/>
          </w:tcPr>
          <w:p>
            <w:pPr>
              <w:spacing w:after="40"/>
            </w:pPr>
            <w:r>
              <w:rPr>
                <w:color w:val="172B4D"/>
                <w:sz w:val="20"/>
              </w:rPr>
              <w:t>06 / 화면 사용</w:t>
            </w:r>
          </w:p>
        </w:tc>
        <w:tc>
          <w:tcPr>
            <w:tcW w:w="6900" w:type="dxa"/>
            <w:shd w:fill="F1F5F9"/>
          </w:tcPr>
          <w:p>
            <w:pPr>
              <w:spacing w:after="40"/>
            </w:pPr>
            <w:r>
              <w:rPr>
                <w:color w:val="172B4D"/>
                <w:sz w:val="20"/>
              </w:rPr>
              <w:t>모의매매 GUI와 수익률 그래프</w:t>
            </w:r>
          </w:p>
        </w:tc>
      </w:tr>
      <w:tr>
        <w:trPr>
          <w:cantSplit/>
        </w:trPr>
        <w:tc>
          <w:tcPr>
            <w:tcW w:w="2400" w:type="dxa"/>
            <w:shd w:fill="FFFFFF"/>
          </w:tcPr>
          <w:p>
            <w:pPr>
              <w:spacing w:after="40"/>
            </w:pPr>
            <w:r>
              <w:rPr>
                <w:color w:val="172B4D"/>
                <w:sz w:val="20"/>
              </w:rPr>
              <w:t>07 / 종료·오류</w:t>
            </w:r>
          </w:p>
        </w:tc>
        <w:tc>
          <w:tcPr>
            <w:tcW w:w="6900" w:type="dxa"/>
            <w:shd w:fill="FFFFFF"/>
          </w:tcPr>
          <w:p>
            <w:pPr>
              <w:spacing w:after="40"/>
            </w:pPr>
            <w:r>
              <w:rPr>
                <w:color w:val="172B4D"/>
                <w:sz w:val="20"/>
              </w:rPr>
              <w:t>중지, 재시작, 통신 장애 대처</w:t>
            </w:r>
          </w:p>
        </w:tc>
      </w:tr>
      <w:tr>
        <w:trPr>
          <w:cantSplit/>
        </w:trPr>
        <w:tc>
          <w:tcPr>
            <w:tcW w:w="2400" w:type="dxa"/>
            <w:shd w:fill="F1F5F9"/>
          </w:tcPr>
          <w:p>
            <w:pPr>
              <w:spacing w:after="40"/>
            </w:pPr>
            <w:r>
              <w:rPr>
                <w:color w:val="172B4D"/>
                <w:sz w:val="20"/>
              </w:rPr>
              <w:t>08 / 참고</w:t>
            </w:r>
          </w:p>
        </w:tc>
        <w:tc>
          <w:tcPr>
            <w:tcW w:w="6900" w:type="dxa"/>
            <w:shd w:fill="F1F5F9"/>
          </w:tcPr>
          <w:p>
            <w:pPr>
              <w:spacing w:after="40"/>
            </w:pPr>
            <w:r>
              <w:rPr>
                <w:color w:val="172B4D"/>
                <w:sz w:val="20"/>
              </w:rPr>
              <w:t>매매 규칙·파일 위치·공식 링크</w:t>
            </w:r>
          </w:p>
        </w:tc>
      </w:tr>
      <w:tr>
        <w:trPr>
          <w:cantSplit/>
        </w:trPr>
        <w:tc>
          <w:tcPr>
            <w:tcW w:w="2400" w:type="dxa"/>
            <w:shd w:fill="FFFFFF"/>
          </w:tcPr>
          <w:p>
            <w:pPr>
              <w:spacing w:after="40"/>
            </w:pPr>
            <w:r>
              <w:rPr>
                <w:color w:val="172B4D"/>
                <w:sz w:val="20"/>
              </w:rPr>
              <w:t>09 / 접속 환경 변경</w:t>
            </w:r>
          </w:p>
        </w:tc>
        <w:tc>
          <w:tcPr>
            <w:tcW w:w="6900" w:type="dxa"/>
            <w:shd w:fill="FFFFFF"/>
          </w:tcPr>
          <w:p>
            <w:pPr>
              <w:spacing w:after="40"/>
            </w:pPr>
            <w:r>
              <w:rPr>
                <w:color w:val="172B4D"/>
                <w:sz w:val="20"/>
              </w:rPr>
              <w:t>집 공유기·테더링 전환과 허용 IP 관리</w:t>
            </w:r>
          </w:p>
        </w:tc>
      </w:tr>
    </w:tbl>
    <w:p>
      <w:pPr>
        <w:pStyle w:val="Normal"/>
      </w:pPr>
      <w:r>
        <w:t xml:space="preserve"/>
      </w:r>
    </w:p>
    <w:p>
      <w:pPr>
        <w:pStyle w:val="Small"/>
      </w:pPr>
      <w:r>
        <w:t xml:space="preserve">작성 기준: 2026-10-11 · 현재 코드 및 공식 안내 확인 기준. 서비스 메뉴·이용 조건은 변경될 수 있습니다.</w:t>
      </w:r>
    </w:p>
    <w:p>
      <w:r>
        <w:br w:type="page"/>
      </w:r>
    </w:p>
    <w:p>
      <w:pPr>
        <w:pStyle w:val="Subtitle"/>
      </w:pPr>
      <w:r>
        <w:t xml:space="preserve">KOREAN STOCK BOT  /  02</w:t>
      </w:r>
    </w:p>
    <w:p>
      <w:pPr>
        <w:pStyle w:val="Title"/>
      </w:pPr>
      <w:r>
        <w:t xml:space="preserve">사전 준비물과 테더링</w:t>
      </w:r>
    </w:p>
    <w:tbl>
      <w:tblPr>
        <w:tblW w:w="9300" w:type="dxa"/>
        <w:tblLayout w:type="fixed"/>
        <w:tblBorders>
          <w:top w:val="single" w:sz="4" w:color="DCE5EE"/>
          <w:left w:val="single" w:sz="4" w:color="DCE5EE"/>
          <w:bottom w:val="single" w:sz="4" w:color="DCE5EE"/>
          <w:right w:val="single" w:sz="4" w:color="DCE5EE"/>
          <w:insideH w:val="single" w:sz="4" w:color="DCE5EE"/>
          <w:insideV w:val="single" w:sz="4" w:color="DCE5EE"/>
        </w:tblBorders>
        <w:tblCellMar>
          <w:top w:w="100" w:type="dxa"/>
          <w:left w:w="120" w:type="dxa"/>
          <w:bottom w:w="100" w:type="dxa"/>
          <w:right w:w="120" w:type="dxa"/>
        </w:tblCellMar>
      </w:tblPr>
      <w:tblGrid>
        <w:gridCol w:w="2400"/>
        <w:gridCol w:w="6900"/>
      </w:tblGrid>
      <w:tr>
        <w:trPr>
          <w:cantSplit/>
          <w:tblHeader/>
        </w:trPr>
        <w:tc>
          <w:tcPr>
            <w:tcW w:w="2400" w:type="dxa"/>
            <w:shd w:fill="176B63"/>
          </w:tcPr>
          <w:p>
            <w:pPr>
              <w:spacing w:after="40"/>
            </w:pPr>
            <w:r>
              <w:rPr>
                <w:color w:val="FFFFFF"/>
                <w:sz w:val="20"/>
              </w:rPr>
              <w:t>준비물</w:t>
            </w:r>
          </w:p>
        </w:tc>
        <w:tc>
          <w:tcPr>
            <w:tcW w:w="6900" w:type="dxa"/>
            <w:shd w:fill="176B63"/>
          </w:tcPr>
          <w:p>
            <w:pPr>
              <w:spacing w:after="40"/>
            </w:pPr>
            <w:r>
              <w:rPr>
                <w:color w:val="FFFFFF"/>
                <w:sz w:val="20"/>
              </w:rPr>
              <w:t>확인할 내용</w:t>
            </w:r>
          </w:p>
        </w:tc>
      </w:tr>
      <w:tr>
        <w:trPr>
          <w:cantSplit/>
        </w:trPr>
        <w:tc>
          <w:tcPr>
            <w:tcW w:w="2400" w:type="dxa"/>
            <w:shd w:fill="F1F5F9"/>
          </w:tcPr>
          <w:p>
            <w:pPr>
              <w:spacing w:after="40"/>
            </w:pPr>
            <w:r>
              <w:rPr>
                <w:color w:val="172B4D"/>
                <w:sz w:val="20"/>
              </w:rPr>
              <w:t>Windows PC</w:t>
            </w:r>
          </w:p>
        </w:tc>
        <w:tc>
          <w:tcPr>
            <w:tcW w:w="6900" w:type="dxa"/>
            <w:shd w:fill="F1F5F9"/>
          </w:tcPr>
          <w:p>
            <w:pPr>
              <w:spacing w:after="40"/>
            </w:pPr>
            <w:r>
              <w:rPr>
                <w:color w:val="172B4D"/>
                <w:sz w:val="20"/>
              </w:rPr>
              <w:t>Python 3.10 이상, 전원 연결, 충분한 저장 공간</w:t>
            </w:r>
          </w:p>
        </w:tc>
      </w:tr>
      <w:tr>
        <w:trPr>
          <w:cantSplit/>
        </w:trPr>
        <w:tc>
          <w:tcPr>
            <w:tcW w:w="2400" w:type="dxa"/>
            <w:shd w:fill="FFFFFF"/>
          </w:tcPr>
          <w:p>
            <w:pPr>
              <w:spacing w:after="40"/>
            </w:pPr>
            <w:r>
              <w:rPr>
                <w:color w:val="172B4D"/>
                <w:sz w:val="20"/>
              </w:rPr>
              <w:t>프로그램 폴더</w:t>
            </w:r>
          </w:p>
        </w:tc>
        <w:tc>
          <w:tcPr>
            <w:tcW w:w="6900" w:type="dxa"/>
            <w:shd w:fill="FFFFFF"/>
          </w:tcPr>
          <w:p>
            <w:pPr>
              <w:spacing w:after="40"/>
            </w:pPr>
            <w:r>
              <w:rPr>
                <w:color w:val="172B4D"/>
                <w:sz w:val="20"/>
              </w:rPr>
              <w:t>KoreanStockBot 전체 폴더를 같은 위치에 유지</w:t>
            </w:r>
          </w:p>
        </w:tc>
      </w:tr>
      <w:tr>
        <w:trPr>
          <w:cantSplit/>
        </w:trPr>
        <w:tc>
          <w:tcPr>
            <w:tcW w:w="2400" w:type="dxa"/>
            <w:shd w:fill="F1F5F9"/>
          </w:tcPr>
          <w:p>
            <w:pPr>
              <w:spacing w:after="40"/>
            </w:pPr>
            <w:r>
              <w:rPr>
                <w:color w:val="172B4D"/>
                <w:sz w:val="20"/>
              </w:rPr>
              <w:t>토스증권 계좌</w:t>
            </w:r>
          </w:p>
        </w:tc>
        <w:tc>
          <w:tcPr>
            <w:tcW w:w="6900" w:type="dxa"/>
            <w:shd w:fill="F1F5F9"/>
          </w:tcPr>
          <w:p>
            <w:pPr>
              <w:spacing w:after="40"/>
            </w:pPr>
            <w:r>
              <w:rPr>
                <w:color w:val="172B4D"/>
                <w:sz w:val="20"/>
              </w:rPr>
              <w:t>본인 계좌와 앱 로그인, 원화 현금 주문 가능 금액 확인</w:t>
            </w:r>
          </w:p>
        </w:tc>
      </w:tr>
      <w:tr>
        <w:trPr>
          <w:cantSplit/>
        </w:trPr>
        <w:tc>
          <w:tcPr>
            <w:tcW w:w="2400" w:type="dxa"/>
            <w:shd w:fill="FFFFFF"/>
          </w:tcPr>
          <w:p>
            <w:pPr>
              <w:spacing w:after="40"/>
            </w:pPr>
            <w:r>
              <w:rPr>
                <w:color w:val="172B4D"/>
                <w:sz w:val="20"/>
              </w:rPr>
              <w:t>서비스 인증</w:t>
            </w:r>
          </w:p>
        </w:tc>
        <w:tc>
          <w:tcPr>
            <w:tcW w:w="6900" w:type="dxa"/>
            <w:shd w:fill="FFFFFF"/>
          </w:tcPr>
          <w:p>
            <w:pPr>
              <w:spacing w:after="40"/>
            </w:pPr>
            <w:r>
              <w:rPr>
                <w:color w:val="172B4D"/>
                <w:sz w:val="20"/>
              </w:rPr>
              <w:t>토스 API 키 2개 / KRX 계정 / DART 키 / 네이버 키 2개</w:t>
            </w:r>
          </w:p>
        </w:tc>
      </w:tr>
      <w:tr>
        <w:trPr>
          <w:cantSplit/>
        </w:trPr>
        <w:tc>
          <w:tcPr>
            <w:tcW w:w="2400" w:type="dxa"/>
            <w:shd w:fill="F1F5F9"/>
          </w:tcPr>
          <w:p>
            <w:pPr>
              <w:spacing w:after="40"/>
            </w:pPr>
            <w:r>
              <w:rPr>
                <w:color w:val="172B4D"/>
                <w:sz w:val="20"/>
              </w:rPr>
              <w:t>인터넷</w:t>
            </w:r>
          </w:p>
        </w:tc>
        <w:tc>
          <w:tcPr>
            <w:tcW w:w="6900" w:type="dxa"/>
            <w:shd w:fill="F1F5F9"/>
          </w:tcPr>
          <w:p>
            <w:pPr>
              <w:spacing w:after="40"/>
            </w:pPr>
            <w:r>
              <w:rPr>
                <w:color w:val="172B4D"/>
                <w:sz w:val="20"/>
              </w:rPr>
              <w:t>휴대폰 테더링과 데이터 잔량, 충전 및 발열 확인</w:t>
            </w:r>
          </w:p>
        </w:tc>
      </w:tr>
      <w:tr>
        <w:trPr>
          <w:cantSplit/>
        </w:trPr>
        <w:tc>
          <w:tcPr>
            <w:tcW w:w="2400" w:type="dxa"/>
            <w:shd w:fill="FFFFFF"/>
          </w:tcPr>
          <w:p>
            <w:pPr>
              <w:spacing w:after="40"/>
            </w:pPr>
            <w:r>
              <w:rPr>
                <w:color w:val="172B4D"/>
                <w:sz w:val="20"/>
              </w:rPr>
              <w:t>문서 열기</w:t>
            </w:r>
          </w:p>
        </w:tc>
        <w:tc>
          <w:tcPr>
            <w:tcW w:w="6900" w:type="dxa"/>
            <w:shd w:fill="FFFFFF"/>
          </w:tcPr>
          <w:p>
            <w:pPr>
              <w:spacing w:after="40"/>
            </w:pPr>
            <w:r>
              <w:rPr>
                <w:color w:val="172B4D"/>
                <w:sz w:val="20"/>
              </w:rPr>
              <w:t>Microsoft Word 또는 DOCX를 읽는 문서 프로그램</w:t>
            </w:r>
          </w:p>
        </w:tc>
      </w:tr>
    </w:tbl>
    <w:p>
      <w:pPr>
        <w:pStyle w:val="Normal"/>
      </w:pPr>
      <w:r>
        <w:t xml:space="preserve"/>
      </w:r>
    </w:p>
    <w:p>
      <w:pPr>
        <w:pStyle w:val="Heading1"/>
      </w:pPr>
      <w:r>
        <w:t xml:space="preserve">테더링은 이 순서로 준비하세요</w:t>
      </w:r>
    </w:p>
    <w:p>
      <w:pPr>
        <w:pStyle w:val="Normal"/>
      </w:pPr>
      <w:r>
        <w:t xml:space="preserve">1. 거래할 PC를 휴대폰 테더링에 연결합니다. Wi-Fi 또는 USB 방식 모두 가능합니다.</w:t>
      </w:r>
    </w:p>
    <w:p>
      <w:pPr>
        <w:pStyle w:val="Normal"/>
      </w:pPr>
      <w:r>
        <w:t xml:space="preserve">2. 그 PC의 브라우저에서 “내 IP 확인”을 검색해 외부에서 보이는 공인 IP를 확인합니다. 192.168… 같은 내부 주소를 등록하지 않습니다.</w:t>
      </w:r>
    </w:p>
    <w:p>
      <w:pPr>
        <w:pStyle w:val="Normal"/>
      </w:pPr>
      <w:r>
        <w:t xml:space="preserve">3. 토스증권 웹의 설정 → Open API → 허용 IP 관리에 해당 공인 IP를 등록합니다. 공식 안내: 참고 페이지 [1].</w:t>
      </w:r>
    </w:p>
    <w:p>
      <w:pPr>
        <w:pStyle w:val="Normal"/>
      </w:pPr>
      <w:r>
        <w:t xml:space="preserve">4. 테더링을 껐다 켜거나 통신망이 바뀌면 공인 IP가 달라질 수 있습니다. 다시 연결한 뒤에는 IP를 재확인합니다. USB 테더링도 고정 IP가 아닙니다.</w:t>
      </w:r>
    </w:p>
    <w:p>
      <w:pPr>
        <w:pStyle w:val="Normal"/>
      </w:pPr>
      <w:r>
        <w:t xml:space="preserve">5. PC 절전·최대절전·덮개 닫힘에 따른 절전을 해제합니다. 화면만 꺼지는 것은 괜찮습니다. 장중 재부팅과 네트워크 전환을 피하세요.</w:t>
      </w:r>
    </w:p>
    <w:p>
      <w:pPr>
        <w:pStyle w:val="Heading1"/>
      </w:pPr>
      <w:r>
        <w:t xml:space="preserve">계좌도 미리 확인하세요</w:t>
      </w:r>
    </w:p>
    <w:p>
      <w:pPr>
        <w:pStyle w:val="Normal"/>
      </w:pPr>
      <w:r>
        <w:t xml:space="preserve">기본 원금은 30,000원입니다. 최초 현금 주문 가능 금액이 이보다 적으면 실행이 중단됩니다. 기존 보유 종목·미체결·조건주문이 있으면 시작이 거부될 수 있습니다. 앱에서 확인하되, 프로그램 실행을 위해 기존 자산을 무조건 매도하지는 마세요.</w:t>
      </w:r>
    </w:p>
    <w:p>
      <w:pPr>
        <w:pStyle w:val="Callout"/>
      </w:pPr>
      <w:r>
        <w:t xml:space="preserve">운용 중 같은 계좌에서 수동 매매나 다른 봇을 함께 사용하지 않습니다. 원화 현금 범위에서만 매수하며, 기본 1회 매수 상한은 9,000원입니다.</w:t>
      </w:r>
    </w:p>
    <w:p>
      <w:r>
        <w:br w:type="page"/>
      </w:r>
    </w:p>
    <w:p>
      <w:pPr>
        <w:pStyle w:val="Subtitle"/>
      </w:pPr>
      <w:r>
        <w:t xml:space="preserve">KOREAN STOCK BOT  /  03</w:t>
      </w:r>
    </w:p>
    <w:p>
      <w:pPr>
        <w:pStyle w:val="Title"/>
      </w:pPr>
      <w:r>
        <w:t xml:space="preserve">서비스 가입과 인증정보 발급</w:t>
      </w:r>
    </w:p>
    <w:p>
      <w:pPr>
        <w:pStyle w:val="Heading1"/>
      </w:pPr>
      <w:r>
        <w:t xml:space="preserve">A. 토스증권 — 주문과 계좌 조회</w:t>
      </w:r>
    </w:p>
    <w:p>
      <w:pPr>
        <w:pStyle w:val="Normal"/>
      </w:pPr>
      <w:r>
        <w:t xml:space="preserve">토스증권 웹에 로그인 → 설정 → Open API에서 신청과 키 발급을 진행합니다. Client ID와 Client Secret을 확인하고 실제 사용할 PC의 공인 IP를 등록합니다. 메뉴가 없으면 본인 계정의 이용 가능 여부를 공식 안내에서 확인하세요. [1]</w:t>
      </w:r>
    </w:p>
    <w:p>
      <w:pPr>
        <w:pStyle w:val="Heading1"/>
      </w:pPr>
      <w:r>
        <w:t xml:space="preserve">B. KRX — ETF 순자산과 편입 종목</w:t>
      </w:r>
    </w:p>
    <w:p>
      <w:pPr>
        <w:pStyle w:val="Normal"/>
      </w:pPr>
      <w:r>
        <w:t xml:space="preserve">KRX Data Marketplace에서 회원가입하고 정상 로그인되는지 확인합니다. KRX_ID는 이 사이트의 로그인 아이디이며 KRX_PW는 비밀번호입니다. 토스 계정이나 별도 API 키가 아닙니다. 현재 수집 라이브러리는 KRX 로그인을 사용합니다. [2, 6]</w:t>
      </w:r>
    </w:p>
    <w:p>
      <w:pPr>
        <w:pStyle w:val="Heading1"/>
      </w:pPr>
      <w:r>
        <w:t xml:space="preserve">C. OpenDART — 기업 재무제표</w:t>
      </w:r>
    </w:p>
    <w:p>
      <w:pPr>
        <w:pStyle w:val="Normal"/>
      </w:pPr>
      <w:r>
        <w:t xml:space="preserve">OpenDART → 인증키 신청/관리 → 인증키 신청에서 개인 이용자로 신청합니다. 화면의 인증 절차를 진행하고 사용 목적은 “개인 투자 분석용 재무제표 조회”처럼 실제 용도를 적습니다. 인증키 관리에서 발급 상태와 키를 확인합니다. 이 값이 DART_API_KEY입니다. [3]</w:t>
      </w:r>
    </w:p>
    <w:p>
      <w:pPr>
        <w:pStyle w:val="Callout"/>
      </w:pPr>
      <w:r>
        <w:t xml:space="preserve">작성 시점에 DART 신청 페이지는 점검 안내로 연결되었습니다. 신청·키 관리와 고유번호 API 등이 중단 대상으로 안내되어 있습니다. 신청 전에 현재 공지를 확인하세요. 같은 점검이 계속되면 최초 기업코드 수집도 실패할 수 있습니다. [4]</w:t>
      </w:r>
    </w:p>
    <w:p>
      <w:pPr>
        <w:pStyle w:val="Heading1"/>
      </w:pPr>
      <w:r>
        <w:t xml:space="preserve">D. 네이버 — 관련 뉴스 검색</w:t>
      </w:r>
    </w:p>
    <w:p>
      <w:pPr>
        <w:pStyle w:val="Normal"/>
      </w:pPr>
      <w:r>
        <w:t xml:space="preserve">네이버 개발자센터 로그인 → Application → 애플리케이션 등록 → 약관 동의 및 요구되는 본인 인증을 진행합니다. 이름은 “개인 ETF 분석”, 사용 API는 “검색”을 선택합니다. 등록 후 내 애플리케이션 → 개요에서 Client ID와 Client Secret을 확인합니다. [5]</w:t>
      </w:r>
    </w:p>
    <w:p>
      <w:pPr>
        <w:pStyle w:val="Normal"/>
      </w:pPr>
      <w:r>
        <w:t xml:space="preserve">비로그인 서비스 환경을 요구하면 WEB 설정을 선택합니다. 로컬 개발용 URL 예시는 http://localhost입니다. 등록 화면에서 허용하지 않으면 현행 안내를 확인하세요. 뉴스 검색에는 네이버 로그인 기능을 추가할 필요가 없습니다.</w:t>
      </w:r>
    </w:p>
    <w:p>
      <w:pPr>
        <w:pStyle w:val="Small"/>
      </w:pPr>
      <w:r>
        <w:t xml:space="preserve">인증값은 프로그램 실행창에만 입력하세요. 채팅·소스코드·공유 문서에 실제 키를 적지 않습니다. 네이버 API 키는 네이버 로그인 비밀번호와 다릅니다.</w:t>
      </w:r>
    </w:p>
    <w:p>
      <w:r>
        <w:br w:type="page"/>
      </w:r>
    </w:p>
    <w:p>
      <w:pPr>
        <w:pStyle w:val="Subtitle"/>
      </w:pPr>
      <w:r>
        <w:t xml:space="preserve">KOREAN STOCK BOT  /  04</w:t>
      </w:r>
    </w:p>
    <w:p>
      <w:pPr>
        <w:pStyle w:val="Title"/>
      </w:pPr>
      <w:r>
        <w:t xml:space="preserve">처음 설치하고 주문 없이 점검하기</w:t>
      </w:r>
    </w:p>
    <w:p>
      <w:pPr>
        <w:pStyle w:val="Heading1"/>
      </w:pPr>
      <w:r>
        <w:t xml:space="preserve">1단계 / 설치</w:t>
      </w:r>
    </w:p>
    <w:p>
      <w:pPr>
        <w:pStyle w:val="Normal"/>
      </w:pPr>
      <w:r>
        <w:t xml:space="preserve">파일 탐색기에서 KoreanStockBot 폴더를 열고 install_auto.bat를 더블클릭합니다. 설치가 끝나 “Ready. Run start_etf.bat.”가 보이면 안내에 따라 창을 닫습니다. 처음 한 번 필요하며 인터넷 연결이 있어야 합니다.</w:t>
      </w:r>
    </w:p>
    <w:p>
      <w:pPr>
        <w:pStyle w:val="Normal"/>
      </w:pPr>
      <w:r>
        <w:t xml:space="preserve">“python을 찾을 수 없음”이 나오면 Python 설치와 PATH 등록을 확인합니다. 설치 파일이 실패했다고 나오는 경우 인터넷 연결을 복구한 뒤 다시 실행합니다. [7]</w:t>
      </w:r>
    </w:p>
    <w:p>
      <w:pPr>
        <w:pStyle w:val="Heading1"/>
      </w:pPr>
      <w:r>
        <w:t xml:space="preserve">2단계 / 인증정보 입력</w:t>
      </w:r>
    </w:p>
    <w:p>
      <w:pPr>
        <w:pStyle w:val="Normal"/>
      </w:pPr>
      <w:r>
        <w:t xml:space="preserve">start_etf.bat를 열고 인증·계좌 설정 버튼을 누릅니다. 아래 값을 입력하고 계좌 조회로 표시된 accountSeq를 선택값 칸에 입력합니다. 저장한 인증값은 자동으로 불러오며 화면에서는 가려집니다. 단일 종목은 start_live.bat에서 종목코드도 입력합니다.</w:t>
      </w:r>
    </w:p>
    <w:tbl>
      <w:tblPr>
        <w:tblW w:w="9300" w:type="dxa"/>
        <w:tblLayout w:type="fixed"/>
        <w:tblBorders>
          <w:top w:val="single" w:sz="4" w:color="DCE5EE"/>
          <w:left w:val="single" w:sz="4" w:color="DCE5EE"/>
          <w:bottom w:val="single" w:sz="4" w:color="DCE5EE"/>
          <w:right w:val="single" w:sz="4" w:color="DCE5EE"/>
          <w:insideH w:val="single" w:sz="4" w:color="DCE5EE"/>
          <w:insideV w:val="single" w:sz="4" w:color="DCE5EE"/>
        </w:tblBorders>
        <w:tblCellMar>
          <w:top w:w="100" w:type="dxa"/>
          <w:left w:w="120" w:type="dxa"/>
          <w:bottom w:w="100" w:type="dxa"/>
          <w:right w:w="120" w:type="dxa"/>
        </w:tblCellMar>
      </w:tblPr>
      <w:tblGrid>
        <w:gridCol w:w="2400"/>
        <w:gridCol w:w="6900"/>
      </w:tblGrid>
      <w:tr>
        <w:trPr>
          <w:cantSplit/>
          <w:tblHeader/>
        </w:trPr>
        <w:tc>
          <w:tcPr>
            <w:tcW w:w="2400" w:type="dxa"/>
            <w:shd w:fill="176B63"/>
          </w:tcPr>
          <w:p>
            <w:pPr>
              <w:spacing w:after="40"/>
            </w:pPr>
            <w:r>
              <w:rPr>
                <w:color w:val="FFFFFF"/>
                <w:sz w:val="20"/>
              </w:rPr>
              <w:t>실행창 항목</w:t>
            </w:r>
          </w:p>
        </w:tc>
        <w:tc>
          <w:tcPr>
            <w:tcW w:w="6900" w:type="dxa"/>
            <w:shd w:fill="176B63"/>
          </w:tcPr>
          <w:p>
            <w:pPr>
              <w:spacing w:after="40"/>
            </w:pPr>
            <w:r>
              <w:rPr>
                <w:color w:val="FFFFFF"/>
                <w:sz w:val="20"/>
              </w:rPr>
              <w:t>입력할 값</w:t>
            </w:r>
          </w:p>
        </w:tc>
      </w:tr>
      <w:tr>
        <w:trPr>
          <w:cantSplit/>
        </w:trPr>
        <w:tc>
          <w:tcPr>
            <w:tcW w:w="2400" w:type="dxa"/>
            <w:shd w:fill="F1F5F9"/>
          </w:tcPr>
          <w:p>
            <w:pPr>
              <w:spacing w:after="40"/>
            </w:pPr>
            <w:r>
              <w:rPr>
                <w:color w:val="172B4D"/>
                <w:sz w:val="20"/>
              </w:rPr>
              <w:t>Client ID / Client Secret</w:t>
            </w:r>
          </w:p>
        </w:tc>
        <w:tc>
          <w:tcPr>
            <w:tcW w:w="6900" w:type="dxa"/>
            <w:shd w:fill="F1F5F9"/>
          </w:tcPr>
          <w:p>
            <w:pPr>
              <w:spacing w:after="40"/>
            </w:pPr>
            <w:r>
              <w:rPr>
                <w:color w:val="172B4D"/>
                <w:sz w:val="20"/>
              </w:rPr>
              <w:t>토스증권에서 발급한 두 값</w:t>
            </w:r>
          </w:p>
        </w:tc>
      </w:tr>
      <w:tr>
        <w:trPr>
          <w:cantSplit/>
        </w:trPr>
        <w:tc>
          <w:tcPr>
            <w:tcW w:w="2400" w:type="dxa"/>
            <w:shd w:fill="FFFFFF"/>
          </w:tcPr>
          <w:p>
            <w:pPr>
              <w:spacing w:after="40"/>
            </w:pPr>
            <w:r>
              <w:rPr>
                <w:color w:val="172B4D"/>
                <w:sz w:val="20"/>
              </w:rPr>
              <w:t>KRX_ID / KRX_PW</w:t>
            </w:r>
          </w:p>
        </w:tc>
        <w:tc>
          <w:tcPr>
            <w:tcW w:w="6900" w:type="dxa"/>
            <w:shd w:fill="FFFFFF"/>
          </w:tcPr>
          <w:p>
            <w:pPr>
              <w:spacing w:after="40"/>
            </w:pPr>
            <w:r>
              <w:rPr>
                <w:color w:val="172B4D"/>
                <w:sz w:val="20"/>
              </w:rPr>
              <w:t>KRX 로그인 아이디와 비밀번호</w:t>
            </w:r>
          </w:p>
        </w:tc>
      </w:tr>
      <w:tr>
        <w:trPr>
          <w:cantSplit/>
        </w:trPr>
        <w:tc>
          <w:tcPr>
            <w:tcW w:w="2400" w:type="dxa"/>
            <w:shd w:fill="F1F5F9"/>
          </w:tcPr>
          <w:p>
            <w:pPr>
              <w:spacing w:after="40"/>
            </w:pPr>
            <w:r>
              <w:rPr>
                <w:color w:val="172B4D"/>
                <w:sz w:val="20"/>
              </w:rPr>
              <w:t>DART_API_KEY</w:t>
            </w:r>
          </w:p>
        </w:tc>
        <w:tc>
          <w:tcPr>
            <w:tcW w:w="6900" w:type="dxa"/>
            <w:shd w:fill="F1F5F9"/>
          </w:tcPr>
          <w:p>
            <w:pPr>
              <w:spacing w:after="40"/>
            </w:pPr>
            <w:r>
              <w:rPr>
                <w:color w:val="172B4D"/>
                <w:sz w:val="20"/>
              </w:rPr>
              <w:t>OpenDART 인증키</w:t>
            </w:r>
          </w:p>
        </w:tc>
      </w:tr>
      <w:tr>
        <w:trPr>
          <w:cantSplit/>
        </w:trPr>
        <w:tc>
          <w:tcPr>
            <w:tcW w:w="2400" w:type="dxa"/>
            <w:shd w:fill="FFFFFF"/>
          </w:tcPr>
          <w:p>
            <w:pPr>
              <w:spacing w:after="40"/>
            </w:pPr>
            <w:r>
              <w:rPr>
                <w:color w:val="172B4D"/>
                <w:sz w:val="20"/>
              </w:rPr>
              <w:t>NAVER_CLIENT_ID / NAVER_CLIENT_SECRET</w:t>
            </w:r>
          </w:p>
        </w:tc>
        <w:tc>
          <w:tcPr>
            <w:tcW w:w="6900" w:type="dxa"/>
            <w:shd w:fill="FFFFFF"/>
          </w:tcPr>
          <w:p>
            <w:pPr>
              <w:spacing w:after="40"/>
            </w:pPr>
            <w:r>
              <w:rPr>
                <w:color w:val="172B4D"/>
                <w:sz w:val="20"/>
              </w:rPr>
              <w:t>네이버에 등록한 앱의 두 값</w:t>
            </w:r>
          </w:p>
        </w:tc>
      </w:tr>
      <w:tr>
        <w:trPr>
          <w:cantSplit/>
        </w:trPr>
        <w:tc>
          <w:tcPr>
            <w:tcW w:w="2400" w:type="dxa"/>
            <w:shd w:fill="F1F5F9"/>
          </w:tcPr>
          <w:p>
            <w:pPr>
              <w:spacing w:after="40"/>
            </w:pPr>
            <w:r>
              <w:rPr>
                <w:color w:val="172B4D"/>
                <w:sz w:val="20"/>
              </w:rPr>
              <w:t>accountSeq</w:t>
            </w:r>
          </w:p>
        </w:tc>
        <w:tc>
          <w:tcPr>
            <w:tcW w:w="6900" w:type="dxa"/>
            <w:shd w:fill="F1F5F9"/>
          </w:tcPr>
          <w:p>
            <w:pPr>
              <w:spacing w:after="40"/>
            </w:pPr>
            <w:r>
              <w:rPr>
                <w:color w:val="172B4D"/>
                <w:sz w:val="20"/>
              </w:rPr>
              <w:t>화면에 조회된 계좌 선택값 중 사용할 값. 계좌번호가 아닙니다.</w:t>
            </w:r>
          </w:p>
        </w:tc>
      </w:tr>
    </w:tbl>
    <w:p>
      <w:pPr>
        <w:pStyle w:val="Normal"/>
      </w:pPr>
      <w:r>
        <w:t xml:space="preserve"/>
      </w:r>
    </w:p>
    <w:p>
      <w:pPr>
        <w:pStyle w:val="Normal"/>
      </w:pPr>
      <w:r>
        <w:t xml:space="preserve">암호화 저장을 누르면 같은 Windows 사용자로 다음 실행부터 인증정보를 재사용합니다. 실제 키를 문서나 채팅에 넣지 마세요.</w:t>
      </w:r>
    </w:p>
    <w:p>
      <w:pPr>
        <w:pStyle w:val="Heading1"/>
      </w:pPr>
      <w:r>
        <w:t xml:space="preserve">3단계 / 읽기 전용 점검</w:t>
      </w:r>
    </w:p>
    <w:p>
      <w:pPr>
        <w:pStyle w:val="Normal"/>
      </w:pPr>
      <w:r>
        <w:t xml:space="preserve">읽기 전용 점검 버튼을 누르면 실제 주문 없이 연속 점검합니다. 로그에 READ ONLY가 표시됩니다. 이 모드는 계좌 조회이며 가상 체결을 만드는 모의매매와 다릅니다.</w:t>
      </w:r>
    </w:p>
    <w:p>
      <w:pPr>
        <w:pStyle w:val="Normal"/>
      </w:pPr>
      <w:r>
        <w:t xml:space="preserve">자료 수집에는 시간이 걸립니다. research 폴더의 auto_status.json을 메모장으로 열어 state가 READY인지 확인합니다. auto_latest.json은 완성된 분석이고 latest_summary.csv는 엑셀로 볼 수 있는 요약입니다. READY는 수집 성공이며, 매수 대상이 있다는 뜻은 아닙니다.</w:t>
      </w:r>
    </w:p>
    <w:p>
      <w:pPr>
        <w:pStyle w:val="Small"/>
      </w:pPr>
      <w:r>
        <w:t xml:space="preserve">중지 요청을 누르고 프로세스 종료를 확인하면 같은 창에서 실전 시작을 누를 수 있습니다. 동시에 다른 전략을 실행하지 않습니다.</w:t>
      </w:r>
    </w:p>
    <w:p>
      <w:r>
        <w:br w:type="page"/>
      </w:r>
    </w:p>
    <w:p>
      <w:pPr>
        <w:pStyle w:val="Subtitle"/>
      </w:pPr>
      <w:r>
        <w:t xml:space="preserve">KOREAN STOCK BOT  /  05</w:t>
      </w:r>
    </w:p>
    <w:p>
      <w:pPr>
        <w:pStyle w:val="Title"/>
      </w:pPr>
      <w:r>
        <w:t xml:space="preserve">실제 매수·매도 시작과 매일 사용법</w:t>
      </w:r>
    </w:p>
    <w:p>
      <w:pPr>
        <w:pStyle w:val="Heading1"/>
      </w:pPr>
      <w:r>
        <w:t xml:space="preserve">첫 실전 시작</w:t>
      </w:r>
    </w:p>
    <w:p>
      <w:pPr>
        <w:pStyle w:val="Normal"/>
      </w:pPr>
      <w:r>
        <w:t xml:space="preserve">1. 테더링 연결과 공인 IP 등록, 토스 앱 접속 상태를 확인합니다.</w:t>
      </w:r>
    </w:p>
    <w:p>
      <w:pPr>
        <w:pStyle w:val="Normal"/>
      </w:pPr>
      <w:r>
        <w:t xml:space="preserve">2. 먼저 읽기 전용으로 최신 분석·계좌·시세 조회가 정상인지 확인합니다. 장외 표시만으로 장중 주문까지 검증된 것은 아닙니다.</w:t>
      </w:r>
    </w:p>
    <w:p>
      <w:pPr>
        <w:pStyle w:val="Normal"/>
      </w:pPr>
      <w:r>
        <w:t xml:space="preserve">3. 중지 요청을 누르고 점검 프로세스 종료를 확인합니다.</w:t>
      </w:r>
    </w:p>
    <w:p>
      <w:pPr>
        <w:pStyle w:val="Normal"/>
      </w:pPr>
      <w:r>
        <w:t xml:space="preserve">4. 대상, 원금, 한도를 확인하고 실전 시작 버튼과 확인창을 승인합니다.</w:t>
      </w:r>
    </w:p>
    <w:p>
      <w:pPr>
        <w:pStyle w:val="Normal"/>
      </w:pPr>
      <w:r>
        <w:t xml:space="preserve">5. LIVE ORDERS ENABLED는 실제 주문이 활성화되었다는 뜻입니다. 매수 조건을 만족하면 별도 확인 없이 주문하므로 첫날에는 직접 지켜보세요.</w:t>
      </w:r>
    </w:p>
    <w:p>
      <w:pPr>
        <w:pStyle w:val="Normal"/>
      </w:pPr>
      <w:r>
        <w:t xml:space="preserve">6. 첫 주문의 접수·체결 여부와 수량·금액을 토스 앱에서 확인합니다. 주문 접수와 체결은 다릅니다.</w:t>
      </w:r>
    </w:p>
    <w:p>
      <w:pPr>
        <w:pStyle w:val="Heading1"/>
      </w:pPr>
      <w:r>
        <w:t xml:space="preserve">왜 바로 매수하지 않나요?</w:t>
      </w:r>
    </w:p>
    <w:p>
      <w:pPr>
        <w:pStyle w:val="Normal"/>
      </w:pPr>
      <w:r>
        <w:t xml:space="preserve">정규장 캘린더, 최신 분석, 재무·뉴스, 가격 추세, 정상 호가, 현금과 정수 수량 조건을 모두 확인합니다. 원금 3만원이어도 기본 1회 매수는 최대 9천원입니다. 비용 포함 1주를 살 수 없으면 기다립니다. 상위 20개를 모두 사는 것이 아니라 적격 ETF 1개만 보유합니다.</w:t>
      </w:r>
    </w:p>
    <w:p>
      <w:pPr>
        <w:pStyle w:val="Heading1"/>
      </w:pPr>
      <w:r>
        <w:t xml:space="preserve">매일 시작 전에 확인</w:t>
      </w:r>
    </w:p>
    <w:p>
      <w:pPr>
        <w:pStyle w:val="Normal"/>
      </w:pPr>
      <w:r>
        <w:t xml:space="preserve">□ 테더링과 허용 공인 IP가 일치한다.</w:t>
        <w:br/>
        <w:t xml:space="preserve">□ PC 절전과 자동 재부팅을 방지했다.</w:t>
        <w:br/>
        <w:t xml:space="preserve">□ 토스 앱에서 계좌·미체결 내역을 확인했다.</w:t>
        <w:br/>
        <w:t xml:space="preserve">□ 최신 분석이 있고 오류가 반복되지 않는다.</w:t>
        <w:br/>
        <w:t xml:space="preserve">□ 동일 프로그램이 중복 실행되지 않는다.</w:t>
        <w:br/>
        <w:t xml:space="preserve">□ 비상시 토스 앱에서 직접 주문을 확인할 수 있다.</w:t>
      </w:r>
    </w:p>
    <w:p>
      <w:pPr>
        <w:pStyle w:val="Heading1"/>
      </w:pPr>
      <w:r>
        <w:t xml:space="preserve">운용 중·종료 후 확인</w:t>
      </w:r>
    </w:p>
    <w:p>
      <w:pPr>
        <w:pStyle w:val="Normal"/>
      </w:pPr>
      <w:r>
        <w:t xml:space="preserve">GUI를 켜 두고 하단 로그에서 통신 오류·분석 실패·주문 불명확 메시지를 확인합니다. 종료 전 중지 요청 후 토스 앱의 보유분·미체결을 확인합니다. 장 마감 시 무조건 전량 매도하지 않습니다.</w:t>
      </w:r>
    </w:p>
    <w:p>
      <w:pPr>
        <w:pStyle w:val="Callout"/>
      </w:pPr>
      <w:r>
        <w:t xml:space="preserve">프로그램은 로그인 상태의 PC에서 실행되는 동안만 작동합니다. 무인 서버, 휴대폰 앱 실행, 원격 알림 기능은 현재 포함하지 않습니다.</w:t>
      </w:r>
    </w:p>
    <w:p>
      <w:r>
        <w:br w:type="page"/>
      </w:r>
    </w:p>
    <w:p>
      <w:pPr>
        <w:pStyle w:val="Subtitle"/>
      </w:pPr>
      <w:r>
        <w:t xml:space="preserve">KOREAN STOCK BOT  /  06</w:t>
      </w:r>
    </w:p>
    <w:p>
      <w:pPr>
        <w:pStyle w:val="Title"/>
      </w:pPr>
      <w:r>
        <w:t xml:space="preserve">모의 화면과 수익률 그래프 보기</w:t>
      </w:r>
    </w:p>
    <w:p>
      <w:pPr>
        <w:pStyle w:val="Callout"/>
      </w:pPr>
      <w:r>
        <w:t xml:space="preserve">start.bat는 연습용입니다. ETF·단일 종목 GUI도 같은 그래프·기간 선택·달력을 사용하며, 실전 모드에는 봇이 실제 관측한 평가자산만 표시합니다.</w:t>
      </w:r>
    </w:p>
    <w:p>
      <w:pPr>
        <w:pStyle w:val="Heading1"/>
      </w:pPr>
      <w:r>
        <w:t xml:space="preserve">따라 해 보기</w:t>
      </w:r>
    </w:p>
    <w:p>
      <w:pPr>
        <w:pStyle w:val="Normal"/>
      </w:pPr>
      <w:r>
        <w:t xml:space="preserve">1. start.bat를 더블클릭합니다. 투자 전략 스튜디오가 열립니다.</w:t>
      </w:r>
    </w:p>
    <w:p>
      <w:pPr>
        <w:pStyle w:val="Normal"/>
      </w:pPr>
      <w:r>
        <w:t xml:space="preserve">2. 처음에는 내장된 합성 데모 데이터를 사용합니다. 실제 ETF의 과거 성과가 아닙니다.</w:t>
      </w:r>
    </w:p>
    <w:p>
      <w:pPr>
        <w:pStyle w:val="Normal"/>
      </w:pPr>
      <w:r>
        <w:t xml:space="preserve">3. 시작 금액과 투자 비중 등을 확인하고 백테스트를 누릅니다.</w:t>
      </w:r>
    </w:p>
    <w:p>
      <w:pPr>
        <w:pStyle w:val="Normal"/>
      </w:pPr>
      <w:r>
        <w:t xml:space="preserve">4. 평가자산·누적 수익률·최대 낙폭·보유 수량 카드와 체결 표를 확인합니다.</w:t>
      </w:r>
    </w:p>
    <w:p>
      <w:pPr>
        <w:pStyle w:val="Normal"/>
      </w:pPr>
      <w:r>
        <w:t xml:space="preserve">5. 수익률 그래프를 누르면 큰 창이 열립니다. 선 위에 마우스를 올리면 날짜별 수익률이 표시됩니다.</w:t>
      </w:r>
    </w:p>
    <w:p>
      <w:pPr>
        <w:pStyle w:val="Normal"/>
      </w:pPr>
      <w:r>
        <w:t xml:space="preserve">6. 모의 재생은 일봉을 순서대로 진행하며 화면과 확대 그래프를 갱신합니다. 재생 중지는 연습 재생만 멈춥니다.</w:t>
      </w:r>
    </w:p>
    <w:tbl>
      <w:tblPr>
        <w:tblW w:w="9300" w:type="dxa"/>
        <w:tblLayout w:type="fixed"/>
        <w:tblBorders>
          <w:top w:val="single" w:sz="4" w:color="DCE5EE"/>
          <w:left w:val="single" w:sz="4" w:color="DCE5EE"/>
          <w:bottom w:val="single" w:sz="4" w:color="DCE5EE"/>
          <w:right w:val="single" w:sz="4" w:color="DCE5EE"/>
          <w:insideH w:val="single" w:sz="4" w:color="DCE5EE"/>
          <w:insideV w:val="single" w:sz="4" w:color="DCE5EE"/>
        </w:tblBorders>
        <w:tblCellMar>
          <w:top w:w="100" w:type="dxa"/>
          <w:left w:w="120" w:type="dxa"/>
          <w:bottom w:w="100" w:type="dxa"/>
          <w:right w:w="120" w:type="dxa"/>
        </w:tblCellMar>
      </w:tblPr>
      <w:tblGrid>
        <w:gridCol w:w="2400"/>
        <w:gridCol w:w="6900"/>
      </w:tblGrid>
      <w:tr>
        <w:trPr>
          <w:cantSplit/>
          <w:tblHeader/>
        </w:trPr>
        <w:tc>
          <w:tcPr>
            <w:tcW w:w="2400" w:type="dxa"/>
            <w:shd w:fill="176B63"/>
          </w:tcPr>
          <w:p>
            <w:pPr>
              <w:spacing w:after="40"/>
            </w:pPr>
            <w:r>
              <w:rPr>
                <w:color w:val="FFFFFF"/>
                <w:sz w:val="20"/>
              </w:rPr>
              <w:t>버튼</w:t>
            </w:r>
          </w:p>
        </w:tc>
        <w:tc>
          <w:tcPr>
            <w:tcW w:w="6900" w:type="dxa"/>
            <w:shd w:fill="176B63"/>
          </w:tcPr>
          <w:p>
            <w:pPr>
              <w:spacing w:after="40"/>
            </w:pPr>
            <w:r>
              <w:rPr>
                <w:color w:val="FFFFFF"/>
                <w:sz w:val="20"/>
              </w:rPr>
              <w:t>무엇을 하나요?</w:t>
            </w:r>
          </w:p>
        </w:tc>
      </w:tr>
      <w:tr>
        <w:trPr>
          <w:cantSplit/>
        </w:trPr>
        <w:tc>
          <w:tcPr>
            <w:tcW w:w="2400" w:type="dxa"/>
            <w:shd w:fill="F1F5F9"/>
          </w:tcPr>
          <w:p>
            <w:pPr>
              <w:spacing w:after="40"/>
            </w:pPr>
            <w:r>
              <w:rPr>
                <w:color w:val="172B4D"/>
                <w:sz w:val="20"/>
              </w:rPr>
              <w:t>CSV 불러오기</w:t>
            </w:r>
          </w:p>
        </w:tc>
        <w:tc>
          <w:tcPr>
            <w:tcW w:w="6900" w:type="dxa"/>
            <w:shd w:fill="F1F5F9"/>
          </w:tcPr>
          <w:p>
            <w:pPr>
              <w:spacing w:after="40"/>
            </w:pPr>
            <w:r>
              <w:rPr>
                <w:color w:val="172B4D"/>
                <w:sz w:val="20"/>
              </w:rPr>
              <w:t>개인이 가진 과거 일봉으로 실험할 때만 사용. 실전 자동 수집에는 불필요</w:t>
            </w:r>
          </w:p>
        </w:tc>
      </w:tr>
      <w:tr>
        <w:trPr>
          <w:cantSplit/>
        </w:trPr>
        <w:tc>
          <w:tcPr>
            <w:tcW w:w="2400" w:type="dxa"/>
            <w:shd w:fill="FFFFFF"/>
          </w:tcPr>
          <w:p>
            <w:pPr>
              <w:spacing w:after="40"/>
            </w:pPr>
            <w:r>
              <w:rPr>
                <w:color w:val="172B4D"/>
                <w:sz w:val="20"/>
              </w:rPr>
              <w:t>백테스트 / 모의 재생</w:t>
            </w:r>
          </w:p>
        </w:tc>
        <w:tc>
          <w:tcPr>
            <w:tcW w:w="6900" w:type="dxa"/>
            <w:shd w:fill="FFFFFF"/>
          </w:tcPr>
          <w:p>
            <w:pPr>
              <w:spacing w:after="40"/>
            </w:pPr>
            <w:r>
              <w:rPr>
                <w:color w:val="172B4D"/>
                <w:sz w:val="20"/>
              </w:rPr>
              <w:t>과거 데이터 일괄 계산 / 순차 재생</w:t>
            </w:r>
          </w:p>
        </w:tc>
      </w:tr>
      <w:tr>
        <w:trPr>
          <w:cantSplit/>
        </w:trPr>
        <w:tc>
          <w:tcPr>
            <w:tcW w:w="2400" w:type="dxa"/>
            <w:shd w:fill="F1F5F9"/>
          </w:tcPr>
          <w:p>
            <w:pPr>
              <w:spacing w:after="40"/>
            </w:pPr>
            <w:r>
              <w:rPr>
                <w:color w:val="172B4D"/>
                <w:sz w:val="20"/>
              </w:rPr>
              <w:t>수익률 그래프</w:t>
            </w:r>
          </w:p>
        </w:tc>
        <w:tc>
          <w:tcPr>
            <w:tcW w:w="6900" w:type="dxa"/>
            <w:shd w:fill="F1F5F9"/>
          </w:tcPr>
          <w:p>
            <w:pPr>
              <w:spacing w:after="40"/>
            </w:pPr>
            <w:r>
              <w:rPr>
                <w:color w:val="172B4D"/>
                <w:sz w:val="20"/>
              </w:rPr>
              <w:t>누적 수익률을 새 창으로 확대</w:t>
            </w:r>
          </w:p>
        </w:tc>
      </w:tr>
      <w:tr>
        <w:trPr>
          <w:cantSplit/>
        </w:trPr>
        <w:tc>
          <w:tcPr>
            <w:tcW w:w="2400" w:type="dxa"/>
            <w:shd w:fill="FFFFFF"/>
          </w:tcPr>
          <w:p>
            <w:pPr>
              <w:spacing w:after="40"/>
            </w:pPr>
            <w:r>
              <w:rPr>
                <w:color w:val="172B4D"/>
                <w:sz w:val="20"/>
              </w:rPr>
              <w:t>결과 저장</w:t>
            </w:r>
          </w:p>
        </w:tc>
        <w:tc>
          <w:tcPr>
            <w:tcW w:w="6900" w:type="dxa"/>
            <w:shd w:fill="FFFFFF"/>
          </w:tcPr>
          <w:p>
            <w:pPr>
              <w:spacing w:after="40"/>
            </w:pPr>
            <w:r>
              <w:rPr>
                <w:color w:val="172B4D"/>
                <w:sz w:val="20"/>
              </w:rPr>
              <w:t>reports 폴더에 모의 결과 저장</w:t>
            </w:r>
          </w:p>
        </w:tc>
      </w:tr>
      <w:tr>
        <w:trPr>
          <w:cantSplit/>
        </w:trPr>
        <w:tc>
          <w:tcPr>
            <w:tcW w:w="2400" w:type="dxa"/>
            <w:shd w:fill="F1F5F9"/>
          </w:tcPr>
          <w:p>
            <w:pPr>
              <w:spacing w:after="40"/>
            </w:pPr>
            <w:r>
              <w:rPr>
                <w:color w:val="172B4D"/>
                <w:sz w:val="20"/>
              </w:rPr>
              <w:t>10% 복리 계산</w:t>
            </w:r>
          </w:p>
        </w:tc>
        <w:tc>
          <w:tcPr>
            <w:tcW w:w="6900" w:type="dxa"/>
            <w:shd w:fill="F1F5F9"/>
          </w:tcPr>
          <w:p>
            <w:pPr>
              <w:spacing w:after="40"/>
            </w:pPr>
            <w:r>
              <w:rPr>
                <w:color w:val="172B4D"/>
                <w:sz w:val="20"/>
              </w:rPr>
              <w:t>수익이 매번 10%라고 가정한 산술 계산. 예측이 아님</w:t>
            </w:r>
          </w:p>
        </w:tc>
      </w:tr>
    </w:tbl>
    <w:p>
      <w:pPr>
        <w:pStyle w:val="Normal"/>
      </w:pPr>
      <w:r>
        <w:t xml:space="preserve"/>
      </w:r>
    </w:p>
    <w:p>
      <w:pPr>
        <w:pStyle w:val="Heading1"/>
      </w:pPr>
      <w:r>
        <w:t xml:space="preserve">그래프 읽는 방법</w:t>
      </w:r>
    </w:p>
    <w:p>
      <w:pPr>
        <w:pStyle w:val="Normal"/>
      </w:pPr>
      <w:r>
        <w:t xml:space="preserve">가로축은 날짜, 세로축은 시작 자금 대비 누적 수익률(%)입니다. 0% 점선 위는 시작보다 평가자산이 증가한 상태이고 아래는 감소한 상태입니다. 예: 30,000원 → 33,000원이면 +10%, 27,000원이면 -10%입니다.</w:t>
      </w:r>
    </w:p>
    <w:p>
      <w:pPr>
        <w:pStyle w:val="Normal"/>
      </w:pPr>
      <w:r>
        <w:t xml:space="preserve">평가자산에는 미청산 보유분도 포함됩니다. 모의 비용 가정은 반영하지만 최종 미청산 보유분의 향후 매도 비용은 차감하지 않습니다. 실전 수익은 토스 앱의 실제 체결과 잔고에서 확인하세요.</w:t>
      </w:r>
    </w:p>
    <w:p>
      <w:pPr>
        <w:pStyle w:val="Small"/>
      </w:pPr>
      <w:r>
        <w:t xml:space="preserve">모의 GUI의 설정값은 실전 etf_config.json과 별개입니다. GUI 숫자를 바꿔도 실전 매수 한도나 익절 설정은 바뀌지 않습니다.</w:t>
      </w:r>
    </w:p>
    <w:p>
      <w:pPr>
        <w:pStyle w:val="Small"/>
      </w:pPr>
      <w:r>
        <w:t xml:space="preserve">실전 그래프: 일·주·월·연·전체·직접 기간을 선택합니다. 직접 기간은 키보드 또는 캘린더로 선택 후 기간 적용을 누릅니다. 일별 마지막 관측값을 표시하며, 과거 미관측 구간은 복원하지 않습니다. 카드 수익률은 설정 원금, 그래프는 선택 기간 직전 관측값 기준입니다.</w:t>
      </w:r>
    </w:p>
    <w:p>
      <w:r>
        <w:br w:type="page"/>
      </w:r>
    </w:p>
    <w:p>
      <w:pPr>
        <w:pStyle w:val="Subtitle"/>
      </w:pPr>
      <w:r>
        <w:t xml:space="preserve">KOREAN STOCK BOT  /  07</w:t>
      </w:r>
    </w:p>
    <w:p>
      <w:pPr>
        <w:pStyle w:val="Title"/>
      </w:pPr>
      <w:r>
        <w:t xml:space="preserve">중지·재시작과 문제 해결</w:t>
      </w:r>
    </w:p>
    <w:p>
      <w:pPr>
        <w:pStyle w:val="Heading1"/>
      </w:pPr>
      <w:r>
        <w:t xml:space="preserve">정상적으로 중지하기</w:t>
      </w:r>
    </w:p>
    <w:p>
      <w:pPr>
        <w:pStyle w:val="Normal"/>
      </w:pPr>
      <w:r>
        <w:t xml:space="preserve">① GUI의 중지 요청 또는 stop_live.bat를 실행합니다. → ② 다음 점검에서 미체결 취소 결과를 확인할 때까지 기다립니다. → ③ 토스 앱에서 미체결과 보유분을 확인합니다. 운용 중 창 닫기는 중지 후 종료 확인창을 거칩니다.</w:t>
      </w:r>
    </w:p>
    <w:p>
      <w:pPr>
        <w:pStyle w:val="Callout"/>
      </w:pPr>
      <w:r>
        <w:t xml:space="preserve">중지는 전량 매도가 아닙니다. 보유분은 남습니다. 강제 종료·PC 종료 또는 콘솔의 Ctrl+C로 종료하면 접수된 주문이 남을 수 있습니다. 통신이 끊기면 중지 파일만으로 취소할 수 없습니다.</w:t>
      </w:r>
    </w:p>
    <w:p>
      <w:pPr>
        <w:pStyle w:val="Heading1"/>
      </w:pPr>
      <w:r>
        <w:t xml:space="preserve">재시작하기</w:t>
      </w:r>
    </w:p>
    <w:p>
      <w:pPr>
        <w:pStyle w:val="Normal"/>
      </w:pPr>
      <w:r>
        <w:t xml:space="preserve">토스 주문 내역과 프로그램 상태가 일치하는지 확인합니다. 종료된 상태에서 프로그램 폴더의 STOP 파일만 삭제하고 같은 계좌·설정으로 다시 실행합니다. runtime 안의 상태 파일은 삭제하거나 임의 수정하지 않습니다. 계좌·설정 변경이나 주문 결과 불명확 상태는 먼저 원인을 확인해야 합니다.</w:t>
      </w:r>
    </w:p>
    <w:tbl>
      <w:tblPr>
        <w:tblW w:w="9300" w:type="dxa"/>
        <w:tblLayout w:type="fixed"/>
        <w:tblBorders>
          <w:top w:val="single" w:sz="4" w:color="DCE5EE"/>
          <w:left w:val="single" w:sz="4" w:color="DCE5EE"/>
          <w:bottom w:val="single" w:sz="4" w:color="DCE5EE"/>
          <w:right w:val="single" w:sz="4" w:color="DCE5EE"/>
          <w:insideH w:val="single" w:sz="4" w:color="DCE5EE"/>
          <w:insideV w:val="single" w:sz="4" w:color="DCE5EE"/>
        </w:tblBorders>
        <w:tblCellMar>
          <w:top w:w="100" w:type="dxa"/>
          <w:left w:w="120" w:type="dxa"/>
          <w:bottom w:w="100" w:type="dxa"/>
          <w:right w:w="120" w:type="dxa"/>
        </w:tblCellMar>
      </w:tblPr>
      <w:tblGrid>
        <w:gridCol w:w="2400"/>
        <w:gridCol w:w="6900"/>
      </w:tblGrid>
      <w:tr>
        <w:trPr>
          <w:cantSplit/>
          <w:tblHeader/>
        </w:trPr>
        <w:tc>
          <w:tcPr>
            <w:tcW w:w="2400" w:type="dxa"/>
            <w:shd w:fill="176B63"/>
          </w:tcPr>
          <w:p>
            <w:pPr>
              <w:spacing w:after="40"/>
            </w:pPr>
            <w:r>
              <w:rPr>
                <w:color w:val="FFFFFF"/>
                <w:sz w:val="20"/>
              </w:rPr>
              <w:t>표시 또는 상황</w:t>
            </w:r>
          </w:p>
        </w:tc>
        <w:tc>
          <w:tcPr>
            <w:tcW w:w="6900" w:type="dxa"/>
            <w:shd w:fill="176B63"/>
          </w:tcPr>
          <w:p>
            <w:pPr>
              <w:spacing w:after="40"/>
            </w:pPr>
            <w:r>
              <w:rPr>
                <w:color w:val="FFFFFF"/>
                <w:sz w:val="20"/>
              </w:rPr>
              <w:t>뜻과 조치</w:t>
            </w:r>
          </w:p>
        </w:tc>
      </w:tr>
      <w:tr>
        <w:trPr>
          <w:cantSplit/>
        </w:trPr>
        <w:tc>
          <w:tcPr>
            <w:tcW w:w="2400" w:type="dxa"/>
            <w:shd w:fill="F1F5F9"/>
          </w:tcPr>
          <w:p>
            <w:pPr>
              <w:spacing w:after="40"/>
            </w:pPr>
            <w:r>
              <w:rPr>
                <w:color w:val="172B4D"/>
                <w:sz w:val="20"/>
              </w:rPr>
              <w:t>UPDATING / COLLECTING_KRX</w:t>
            </w:r>
          </w:p>
        </w:tc>
        <w:tc>
          <w:tcPr>
            <w:tcW w:w="6900" w:type="dxa"/>
            <w:shd w:fill="F1F5F9"/>
          </w:tcPr>
          <w:p>
            <w:pPr>
              <w:spacing w:after="40"/>
            </w:pPr>
            <w:r>
              <w:rPr>
                <w:color w:val="172B4D"/>
                <w:sz w:val="20"/>
              </w:rPr>
              <w:t>자료 수집 중. 기다린 후 auto_status.json을 확인</w:t>
            </w:r>
          </w:p>
        </w:tc>
      </w:tr>
      <w:tr>
        <w:trPr>
          <w:cantSplit/>
        </w:trPr>
        <w:tc>
          <w:tcPr>
            <w:tcW w:w="2400" w:type="dxa"/>
            <w:shd w:fill="FFFFFF"/>
          </w:tcPr>
          <w:p>
            <w:pPr>
              <w:spacing w:after="40"/>
            </w:pPr>
            <w:r>
              <w:rPr>
                <w:color w:val="172B4D"/>
                <w:sz w:val="20"/>
              </w:rPr>
              <w:t>READY</w:t>
            </w:r>
          </w:p>
        </w:tc>
        <w:tc>
          <w:tcPr>
            <w:tcW w:w="6900" w:type="dxa"/>
            <w:shd w:fill="FFFFFF"/>
          </w:tcPr>
          <w:p>
            <w:pPr>
              <w:spacing w:after="40"/>
            </w:pPr>
            <w:r>
              <w:rPr>
                <w:color w:val="172B4D"/>
                <w:sz w:val="20"/>
              </w:rPr>
              <w:t>분석 완료. 조건·예산에 따라 매수하지 않을 수 있음</w:t>
            </w:r>
          </w:p>
        </w:tc>
      </w:tr>
      <w:tr>
        <w:trPr>
          <w:cantSplit/>
        </w:trPr>
        <w:tc>
          <w:tcPr>
            <w:tcW w:w="2400" w:type="dxa"/>
            <w:shd w:fill="F1F5F9"/>
          </w:tcPr>
          <w:p>
            <w:pPr>
              <w:spacing w:after="40"/>
            </w:pPr>
            <w:r>
              <w:rPr>
                <w:color w:val="172B4D"/>
                <w:sz w:val="20"/>
              </w:rPr>
              <w:t>SETUP_REQUIRED</w:t>
            </w:r>
          </w:p>
        </w:tc>
        <w:tc>
          <w:tcPr>
            <w:tcW w:w="6900" w:type="dxa"/>
            <w:shd w:fill="F1F5F9"/>
          </w:tcPr>
          <w:p>
            <w:pPr>
              <w:spacing w:after="40"/>
            </w:pPr>
            <w:r>
              <w:rPr>
                <w:color w:val="172B4D"/>
                <w:sz w:val="20"/>
              </w:rPr>
              <w:t>누락된 인증정보 확인</w:t>
            </w:r>
          </w:p>
        </w:tc>
      </w:tr>
      <w:tr>
        <w:trPr>
          <w:cantSplit/>
        </w:trPr>
        <w:tc>
          <w:tcPr>
            <w:tcW w:w="2400" w:type="dxa"/>
            <w:shd w:fill="FFFFFF"/>
          </w:tcPr>
          <w:p>
            <w:pPr>
              <w:spacing w:after="40"/>
            </w:pPr>
            <w:r>
              <w:rPr>
                <w:color w:val="172B4D"/>
                <w:sz w:val="20"/>
              </w:rPr>
              <w:t>COLLECTION_FAILED / RETRY_WAIT</w:t>
            </w:r>
          </w:p>
        </w:tc>
        <w:tc>
          <w:tcPr>
            <w:tcW w:w="6900" w:type="dxa"/>
            <w:shd w:fill="FFFFFF"/>
          </w:tcPr>
          <w:p>
            <w:pPr>
              <w:spacing w:after="40"/>
            </w:pPr>
            <w:r>
              <w:rPr>
                <w:color w:val="172B4D"/>
                <w:sz w:val="20"/>
              </w:rPr>
              <w:t>인증·서비스 점검·접속 장애 확인. 자동 재시도를 기다림</w:t>
            </w:r>
          </w:p>
        </w:tc>
      </w:tr>
      <w:tr>
        <w:trPr>
          <w:cantSplit/>
        </w:trPr>
        <w:tc>
          <w:tcPr>
            <w:tcW w:w="2400" w:type="dxa"/>
            <w:shd w:fill="F1F5F9"/>
          </w:tcPr>
          <w:p>
            <w:pPr>
              <w:spacing w:after="40"/>
            </w:pPr>
            <w:r>
              <w:rPr>
                <w:color w:val="172B4D"/>
                <w:sz w:val="20"/>
              </w:rPr>
              <w:t>OUTSIDE_REGULAR_SESSION</w:t>
            </w:r>
          </w:p>
        </w:tc>
        <w:tc>
          <w:tcPr>
            <w:tcW w:w="6900" w:type="dxa"/>
            <w:shd w:fill="F1F5F9"/>
          </w:tcPr>
          <w:p>
            <w:pPr>
              <w:spacing w:after="40"/>
            </w:pPr>
            <w:r>
              <w:rPr>
                <w:color w:val="172B4D"/>
                <w:sz w:val="20"/>
              </w:rPr>
              <w:t>현재 주문 가능 시간 밖. 다음 정규장 확인</w:t>
            </w:r>
          </w:p>
        </w:tc>
      </w:tr>
      <w:tr>
        <w:trPr>
          <w:cantSplit/>
        </w:trPr>
        <w:tc>
          <w:tcPr>
            <w:tcW w:w="2400" w:type="dxa"/>
            <w:shd w:fill="FFFFFF"/>
          </w:tcPr>
          <w:p>
            <w:pPr>
              <w:spacing w:after="40"/>
            </w:pPr>
            <w:r>
              <w:rPr>
                <w:color w:val="172B4D"/>
                <w:sz w:val="20"/>
              </w:rPr>
              <w:t>RESEARCH_OR_CANDIDATE_DATA_UNAVAILABLE</w:t>
            </w:r>
          </w:p>
        </w:tc>
        <w:tc>
          <w:tcPr>
            <w:tcW w:w="6900" w:type="dxa"/>
            <w:shd w:fill="FFFFFF"/>
          </w:tcPr>
          <w:p>
            <w:pPr>
              <w:spacing w:after="40"/>
            </w:pPr>
            <w:r>
              <w:rPr>
                <w:color w:val="172B4D"/>
                <w:sz w:val="20"/>
              </w:rPr>
              <w:t>최신 분석 또는 적합한 후보가 없음. 자료·보류 사유 확인</w:t>
            </w:r>
          </w:p>
        </w:tc>
      </w:tr>
      <w:tr>
        <w:trPr>
          <w:cantSplit/>
        </w:trPr>
        <w:tc>
          <w:tcPr>
            <w:tcW w:w="2400" w:type="dxa"/>
            <w:shd w:fill="F1F5F9"/>
          </w:tcPr>
          <w:p>
            <w:pPr>
              <w:spacing w:after="40"/>
            </w:pPr>
            <w:r>
              <w:rPr>
                <w:color w:val="172B4D"/>
                <w:sz w:val="20"/>
              </w:rPr>
              <w:t>BROKER_CONNECTION_WAIT / 403</w:t>
            </w:r>
          </w:p>
        </w:tc>
        <w:tc>
          <w:tcPr>
            <w:tcW w:w="6900" w:type="dxa"/>
            <w:shd w:fill="F1F5F9"/>
          </w:tcPr>
          <w:p>
            <w:pPr>
              <w:spacing w:after="40"/>
            </w:pPr>
            <w:r>
              <w:rPr>
                <w:color w:val="172B4D"/>
                <w:sz w:val="20"/>
              </w:rPr>
              <w:t>통신 또는 허용 IP 등 확인. 403의 정확한 원인은 서비스 안내 확인</w:t>
            </w:r>
          </w:p>
        </w:tc>
      </w:tr>
      <w:tr>
        <w:trPr>
          <w:cantSplit/>
        </w:trPr>
        <w:tc>
          <w:tcPr>
            <w:tcW w:w="2400" w:type="dxa"/>
            <w:shd w:fill="FFFFFF"/>
          </w:tcPr>
          <w:p>
            <w:pPr>
              <w:spacing w:after="40"/>
            </w:pPr>
            <w:r>
              <w:rPr>
                <w:color w:val="172B4D"/>
                <w:sz w:val="20"/>
              </w:rPr>
              <w:t>UNKNOWN order outcome</w:t>
            </w:r>
          </w:p>
        </w:tc>
        <w:tc>
          <w:tcPr>
            <w:tcW w:w="6900" w:type="dxa"/>
            <w:shd w:fill="FFFFFF"/>
          </w:tcPr>
          <w:p>
            <w:pPr>
              <w:spacing w:after="40"/>
            </w:pPr>
            <w:r>
              <w:rPr>
                <w:color w:val="172B4D"/>
                <w:sz w:val="20"/>
              </w:rPr>
              <w:t>접수 결과 불명확. 반복 실행·재주문 대신 토스 주문 내역과 기록 대조</w:t>
            </w:r>
          </w:p>
        </w:tc>
      </w:tr>
      <w:tr>
        <w:trPr>
          <w:cantSplit/>
        </w:trPr>
        <w:tc>
          <w:tcPr>
            <w:tcW w:w="2400" w:type="dxa"/>
            <w:shd w:fill="F1F5F9"/>
          </w:tcPr>
          <w:p>
            <w:pPr>
              <w:spacing w:after="40"/>
            </w:pPr>
            <w:r>
              <w:rPr>
                <w:color w:val="172B4D"/>
                <w:sz w:val="20"/>
              </w:rPr>
              <w:t>HALTED / 설정 불일치</w:t>
            </w:r>
          </w:p>
        </w:tc>
        <w:tc>
          <w:tcPr>
            <w:tcW w:w="6900" w:type="dxa"/>
            <w:shd w:fill="F1F5F9"/>
          </w:tcPr>
          <w:p>
            <w:pPr>
              <w:spacing w:after="40"/>
            </w:pPr>
            <w:r>
              <w:rPr>
                <w:color w:val="172B4D"/>
                <w:sz w:val="20"/>
              </w:rPr>
              <w:t>중단 사유 확인 필요. 상태 파일을 지워 우회하지 않음</w:t>
            </w:r>
          </w:p>
        </w:tc>
      </w:tr>
    </w:tbl>
    <w:p>
      <w:pPr>
        <w:pStyle w:val="Normal"/>
      </w:pPr>
      <w:r>
        <w:t xml:space="preserve"/>
      </w:r>
    </w:p>
    <w:p>
      <w:pPr>
        <w:pStyle w:val="Small"/>
      </w:pPr>
      <w:r>
        <w:t xml:space="preserve">인터넷이 끊기면: 토스 앱에서 주문·보유분 확인 → 연결과 공인 IP 복구 → 프로그램의 주문 상태 대조. 손절·익절이 자동으로 처리됐다고 가정하지 마세요.</w:t>
      </w:r>
    </w:p>
    <w:p>
      <w:r>
        <w:br w:type="page"/>
      </w:r>
    </w:p>
    <w:p>
      <w:pPr>
        <w:pStyle w:val="Subtitle"/>
      </w:pPr>
      <w:r>
        <w:t xml:space="preserve">KOREAN STOCK BOT  /  08</w:t>
      </w:r>
    </w:p>
    <w:p>
      <w:pPr>
        <w:pStyle w:val="Title"/>
      </w:pPr>
      <w:r>
        <w:t xml:space="preserve">기본 설정·파일 위치·공식 안내</w:t>
      </w:r>
    </w:p>
    <w:tbl>
      <w:tblPr>
        <w:tblW w:w="9300" w:type="dxa"/>
        <w:tblLayout w:type="fixed"/>
        <w:tblBorders>
          <w:top w:val="single" w:sz="4" w:color="DCE5EE"/>
          <w:left w:val="single" w:sz="4" w:color="DCE5EE"/>
          <w:bottom w:val="single" w:sz="4" w:color="DCE5EE"/>
          <w:right w:val="single" w:sz="4" w:color="DCE5EE"/>
          <w:insideH w:val="single" w:sz="4" w:color="DCE5EE"/>
          <w:insideV w:val="single" w:sz="4" w:color="DCE5EE"/>
        </w:tblBorders>
        <w:tblCellMar>
          <w:top w:w="100" w:type="dxa"/>
          <w:left w:w="120" w:type="dxa"/>
          <w:bottom w:w="100" w:type="dxa"/>
          <w:right w:w="120" w:type="dxa"/>
        </w:tblCellMar>
      </w:tblPr>
      <w:tblGrid>
        <w:gridCol w:w="2400"/>
        <w:gridCol w:w="6900"/>
      </w:tblGrid>
      <w:tr>
        <w:trPr>
          <w:cantSplit/>
          <w:tblHeader/>
        </w:trPr>
        <w:tc>
          <w:tcPr>
            <w:tcW w:w="2400" w:type="dxa"/>
            <w:shd w:fill="176B63"/>
          </w:tcPr>
          <w:p>
            <w:pPr>
              <w:spacing w:after="40"/>
            </w:pPr>
            <w:r>
              <w:rPr>
                <w:color w:val="FFFFFF"/>
                <w:sz w:val="20"/>
              </w:rPr>
              <w:t>실전 기본 설정</w:t>
            </w:r>
          </w:p>
        </w:tc>
        <w:tc>
          <w:tcPr>
            <w:tcW w:w="6900" w:type="dxa"/>
            <w:shd w:fill="176B63"/>
          </w:tcPr>
          <w:p>
            <w:pPr>
              <w:spacing w:after="40"/>
            </w:pPr>
            <w:r>
              <w:rPr>
                <w:color w:val="FFFFFF"/>
                <w:sz w:val="20"/>
              </w:rPr>
              <w:t>현재 값</w:t>
            </w:r>
          </w:p>
        </w:tc>
      </w:tr>
      <w:tr>
        <w:trPr>
          <w:cantSplit/>
        </w:trPr>
        <w:tc>
          <w:tcPr>
            <w:tcW w:w="2400" w:type="dxa"/>
            <w:shd w:fill="F1F5F9"/>
          </w:tcPr>
          <w:p>
            <w:pPr>
              <w:spacing w:after="40"/>
            </w:pPr>
            <w:r>
              <w:rPr>
                <w:color w:val="172B4D"/>
                <w:sz w:val="20"/>
              </w:rPr>
              <w:t>원금 / 1회 매수 상한</w:t>
            </w:r>
          </w:p>
        </w:tc>
        <w:tc>
          <w:tcPr>
            <w:tcW w:w="6900" w:type="dxa"/>
            <w:shd w:fill="F1F5F9"/>
          </w:tcPr>
          <w:p>
            <w:pPr>
              <w:spacing w:after="40"/>
            </w:pPr>
            <w:r>
              <w:rPr>
                <w:color w:val="172B4D"/>
                <w:sz w:val="20"/>
              </w:rPr>
              <w:t>30,000원 / 9,000원 (비용 여유분 포함)</w:t>
            </w:r>
          </w:p>
        </w:tc>
      </w:tr>
      <w:tr>
        <w:trPr>
          <w:cantSplit/>
        </w:trPr>
        <w:tc>
          <w:tcPr>
            <w:tcW w:w="2400" w:type="dxa"/>
            <w:shd w:fill="FFFFFF"/>
          </w:tcPr>
          <w:p>
            <w:pPr>
              <w:spacing w:after="40"/>
            </w:pPr>
            <w:r>
              <w:rPr>
                <w:color w:val="172B4D"/>
                <w:sz w:val="20"/>
              </w:rPr>
              <w:t>투자 비중 / 보유</w:t>
            </w:r>
          </w:p>
        </w:tc>
        <w:tc>
          <w:tcPr>
            <w:tcW w:w="6900" w:type="dxa"/>
            <w:shd w:fill="FFFFFF"/>
          </w:tcPr>
          <w:p>
            <w:pPr>
              <w:spacing w:after="40"/>
            </w:pPr>
            <w:r>
              <w:rPr>
                <w:color w:val="172B4D"/>
                <w:sz w:val="20"/>
              </w:rPr>
              <w:t>평가자산의 30% 한도 / 최대 ETF 1개</w:t>
            </w:r>
          </w:p>
        </w:tc>
      </w:tr>
      <w:tr>
        <w:trPr>
          <w:cantSplit/>
        </w:trPr>
        <w:tc>
          <w:tcPr>
            <w:tcW w:w="2400" w:type="dxa"/>
            <w:shd w:fill="F1F5F9"/>
          </w:tcPr>
          <w:p>
            <w:pPr>
              <w:spacing w:after="40"/>
            </w:pPr>
            <w:r>
              <w:rPr>
                <w:color w:val="172B4D"/>
                <w:sz w:val="20"/>
              </w:rPr>
              <w:t>손절 / 개별 익절 목표</w:t>
            </w:r>
          </w:p>
        </w:tc>
        <w:tc>
          <w:tcPr>
            <w:tcW w:w="6900" w:type="dxa"/>
            <w:shd w:fill="F1F5F9"/>
          </w:tcPr>
          <w:p>
            <w:pPr>
              <w:spacing w:after="40"/>
            </w:pPr>
            <w:r>
              <w:rPr>
                <w:color w:val="172B4D"/>
                <w:sz w:val="20"/>
              </w:rPr>
              <w:t>3% / 비용 고려 추정 수익률 10%</w:t>
            </w:r>
          </w:p>
        </w:tc>
      </w:tr>
      <w:tr>
        <w:trPr>
          <w:cantSplit/>
        </w:trPr>
        <w:tc>
          <w:tcPr>
            <w:tcW w:w="2400" w:type="dxa"/>
            <w:shd w:fill="FFFFFF"/>
          </w:tcPr>
          <w:p>
            <w:pPr>
              <w:spacing w:after="40"/>
            </w:pPr>
            <w:r>
              <w:rPr>
                <w:color w:val="172B4D"/>
                <w:sz w:val="20"/>
              </w:rPr>
              <w:t>일 손실 / 최대 낙폭 중단</w:t>
            </w:r>
          </w:p>
        </w:tc>
        <w:tc>
          <w:tcPr>
            <w:tcW w:w="6900" w:type="dxa"/>
            <w:shd w:fill="FFFFFF"/>
          </w:tcPr>
          <w:p>
            <w:pPr>
              <w:spacing w:after="40"/>
            </w:pPr>
            <w:r>
              <w:rPr>
                <w:color w:val="172B4D"/>
                <w:sz w:val="20"/>
              </w:rPr>
              <w:t>2% / 10%</w:t>
            </w:r>
          </w:p>
        </w:tc>
      </w:tr>
      <w:tr>
        <w:trPr>
          <w:cantSplit/>
        </w:trPr>
        <w:tc>
          <w:tcPr>
            <w:tcW w:w="2400" w:type="dxa"/>
            <w:shd w:fill="F1F5F9"/>
          </w:tcPr>
          <w:p>
            <w:pPr>
              <w:spacing w:after="40"/>
            </w:pPr>
            <w:r>
              <w:rPr>
                <w:color w:val="172B4D"/>
                <w:sz w:val="20"/>
              </w:rPr>
              <w:t>일·주·월 목표</w:t>
            </w:r>
          </w:p>
        </w:tc>
        <w:tc>
          <w:tcPr>
            <w:tcW w:w="6900" w:type="dxa"/>
            <w:shd w:fill="F1F5F9"/>
          </w:tcPr>
          <w:p>
            <w:pPr>
              <w:spacing w:after="40"/>
            </w:pPr>
            <w:r>
              <w:rPr>
                <w:color w:val="172B4D"/>
                <w:sz w:val="20"/>
              </w:rPr>
              <w:t>각 10%. 하나라도 달성하면 청산 시도 후 해당 기간 신규 매수 중단</w:t>
            </w:r>
          </w:p>
        </w:tc>
      </w:tr>
    </w:tbl>
    <w:p>
      <w:pPr>
        <w:pStyle w:val="Normal"/>
      </w:pPr>
      <w:r>
        <w:t xml:space="preserve"/>
      </w:r>
    </w:p>
    <w:p>
      <w:pPr>
        <w:pStyle w:val="Normal"/>
      </w:pPr>
      <w:r>
        <w:t xml:space="preserve">매수는 봇의 남은 현금·원화 현금 주문 가능 금액·1회 상한·투자 비중 중 가장 작은 금액을 기준으로 합니다. 신용·대출 기능은 없습니다. 수익·손실은 다음 예산에 반영되지만 9천원 상한을 자동 증액하지 않습니다.</w:t>
      </w:r>
    </w:p>
    <w:p>
      <w:pPr>
        <w:pStyle w:val="Normal"/>
      </w:pPr>
      <w:r>
        <w:t xml:space="preserve">분석은 코스닥 관련 ETF 순자산 상위 최대 20개를 먼저 선정한 후 국내 주식 실물형 1배 상품만 허용합니다. 편입 기업 재무와 뉴스 제목·요약의 규칙 분석을 사용합니다. 기사 전문을 이해하는 AI 분석은 아닙니다. 최신 자료가 없으면 신규 매수를 보류합니다.</w:t>
      </w:r>
    </w:p>
    <w:p>
      <w:pPr>
        <w:pStyle w:val="Heading1"/>
      </w:pPr>
      <w:r>
        <w:t xml:space="preserve">찾아볼 파일</w:t>
      </w:r>
    </w:p>
    <w:p>
      <w:pPr>
        <w:pStyle w:val="Normal"/>
      </w:pPr>
      <w:r>
        <w:t xml:space="preserve">research/auto_status.json: 수집 상태</w:t>
        <w:br/>
        <w:t xml:space="preserve">research/latest_summary.csv: 순위·보류 사유</w:t>
        <w:br/>
        <w:t xml:space="preserve">research/auto_latest.json: 분석과 출처</w:t>
        <w:br/>
        <w:t xml:space="preserve">runtime/etf_live_state.json: 실전 주문·보유 기록 (삭제 금지)</w:t>
        <w:br/>
        <w:t xml:space="preserve">runtime/credentials.dpapi: Windows 암호화 인증정보</w:t>
        <w:br/>
        <w:t xml:space="preserve">ETF_GUIDE.md / LIVE_GUIDE.md: 상세 동작과 주문 복구 안내</w:t>
      </w:r>
    </w:p>
    <w:p>
      <w:pPr>
        <w:pStyle w:val="Heading1"/>
      </w:pPr>
      <w:r>
        <w:t xml:space="preserve">공식 안내 및 확인 경로</w:t>
      </w:r>
    </w:p>
    <w:p>
      <w:pPr>
        <w:pStyle w:val="Small"/>
      </w:pPr>
      <w:r>
        <w:t xml:space="preserve">[1] 토스 API·허용 IP: https://developers.tossinvest.com/docs/connection</w:t>
      </w:r>
    </w:p>
    <w:p>
      <w:pPr>
        <w:pStyle w:val="Small"/>
      </w:pPr>
      <w:r>
        <w:t xml:space="preserve">[2] KRX: https://data.krx.co.kr/contents/MDC/MAIN/main/index.cmd</w:t>
      </w:r>
    </w:p>
    <w:p>
      <w:pPr>
        <w:pStyle w:val="Small"/>
      </w:pPr>
      <w:r>
        <w:t xml:space="preserve">[3] OpenDART: https://opendart.fss.or.kr/</w:t>
      </w:r>
    </w:p>
    <w:p>
      <w:pPr>
        <w:pStyle w:val="Small"/>
      </w:pPr>
      <w:r>
        <w:t xml:space="preserve">[4] DART 점검 안내: https://opendart.fss.or.kr/notice.jsp</w:t>
      </w:r>
    </w:p>
    <w:p>
      <w:pPr>
        <w:pStyle w:val="Small"/>
      </w:pPr>
      <w:r>
        <w:t xml:space="preserve">[5] 네이버 등록: https://developers.naver.com/docs/common/openapiguide/appregister.md</w:t>
      </w:r>
    </w:p>
    <w:p>
      <w:pPr>
        <w:pStyle w:val="Small"/>
      </w:pPr>
      <w:r>
        <w:t xml:space="preserve">[6] KRX 수집 라이브러리: https://github.com/sharebook-kr/pykrx</w:t>
      </w:r>
    </w:p>
    <w:p>
      <w:pPr>
        <w:pStyle w:val="Small"/>
      </w:pPr>
      <w:r>
        <w:t xml:space="preserve">[7] Python 설치: https://www.python.org/downloads/windows/</w:t>
      </w:r>
    </w:p>
    <w:p>
      <w:r>
        <w:br w:type="page"/>
      </w:r>
    </w:p>
    <w:p>
      <w:pPr>
        <w:pStyle w:val="Subtitle"/>
      </w:pPr>
      <w:r>
        <w:t xml:space="preserve">KOREAN STOCK BOT  /  09</w:t>
      </w:r>
    </w:p>
    <w:p>
      <w:pPr>
        <w:pStyle w:val="Title"/>
      </w:pPr>
      <w:r>
        <w:t xml:space="preserve">집 인터넷·테더링 전환과 허용 IP</w:t>
      </w:r>
    </w:p>
    <w:p>
      <w:pPr>
        <w:pStyle w:val="Callout"/>
      </w:pPr>
      <w:r>
        <w:t xml:space="preserve">접속 IP가 바뀌어도 API 키를 새로 발급받을 필요는 없습니다. 기존 Client ID·Client Secret을 유지하고 토스의 허용 IP 목록을 추가·수정하면 됩니다.</w:t>
      </w:r>
    </w:p>
    <w:p>
      <w:pPr>
        <w:pStyle w:val="Heading1"/>
      </w:pPr>
      <w:r>
        <w:t xml:space="preserve">키와 IP는 역할이 다릅니다</w:t>
      </w:r>
    </w:p>
    <w:p>
      <w:pPr>
        <w:pStyle w:val="Normal"/>
      </w:pPr>
      <w:r>
        <w:t xml:space="preserve">API 키는 프로그램의 인증정보이고, 허용 IP는 접속을 허용할 인터넷 주소입니다. 인터넷 연결만 변경했다면 프로그램에 저장된 키를 바꾸지 않습니다. 키를 실제로 재발급한 경우에는 GUI의 인증·계좌 설정에서 새 값으로 암호화 저장하세요.</w:t>
      </w:r>
    </w:p>
    <w:tbl>
      <w:tblPr>
        <w:tblW w:w="9300" w:type="dxa"/>
        <w:tblLayout w:type="fixed"/>
        <w:tblBorders>
          <w:top w:val="single" w:sz="4" w:color="DCE5EE"/>
          <w:left w:val="single" w:sz="4" w:color="DCE5EE"/>
          <w:bottom w:val="single" w:sz="4" w:color="DCE5EE"/>
          <w:right w:val="single" w:sz="4" w:color="DCE5EE"/>
          <w:insideH w:val="single" w:sz="4" w:color="DCE5EE"/>
          <w:insideV w:val="single" w:sz="4" w:color="DCE5EE"/>
        </w:tblBorders>
        <w:tblCellMar>
          <w:top w:w="100" w:type="dxa"/>
          <w:left w:w="120" w:type="dxa"/>
          <w:bottom w:w="100" w:type="dxa"/>
          <w:right w:w="120" w:type="dxa"/>
        </w:tblCellMar>
      </w:tblPr>
      <w:tblGrid>
        <w:gridCol w:w="2400"/>
        <w:gridCol w:w="6900"/>
      </w:tblGrid>
      <w:tr>
        <w:trPr>
          <w:cantSplit/>
          <w:tblHeader/>
        </w:trPr>
        <w:tc>
          <w:tcPr>
            <w:tcW w:w="2400" w:type="dxa"/>
            <w:shd w:fill="176B63"/>
          </w:tcPr>
          <w:p>
            <w:pPr>
              <w:spacing w:after="40"/>
            </w:pPr>
            <w:r>
              <w:rPr>
                <w:color w:val="FFFFFF"/>
                <w:sz w:val="20"/>
              </w:rPr>
              <w:t>접속 상황</w:t>
            </w:r>
          </w:p>
        </w:tc>
        <w:tc>
          <w:tcPr>
            <w:tcW w:w="6900" w:type="dxa"/>
            <w:shd w:fill="176B63"/>
          </w:tcPr>
          <w:p>
            <w:pPr>
              <w:spacing w:after="40"/>
            </w:pPr>
            <w:r>
              <w:rPr>
                <w:color w:val="FFFFFF"/>
                <w:sz w:val="20"/>
              </w:rPr>
              <w:t>해야 할 일</w:t>
            </w:r>
          </w:p>
        </w:tc>
      </w:tr>
      <w:tr>
        <w:trPr>
          <w:cantSplit/>
        </w:trPr>
        <w:tc>
          <w:tcPr>
            <w:tcW w:w="2400" w:type="dxa"/>
            <w:shd w:fill="F1F5F9"/>
          </w:tcPr>
          <w:p>
            <w:pPr>
              <w:spacing w:after="40"/>
            </w:pPr>
            <w:r>
              <w:rPr>
                <w:color w:val="172B4D"/>
                <w:sz w:val="20"/>
              </w:rPr>
              <w:t>집 공유기 사용</w:t>
            </w:r>
          </w:p>
        </w:tc>
        <w:tc>
          <w:tcPr>
            <w:tcW w:w="6900" w:type="dxa"/>
            <w:shd w:fill="F1F5F9"/>
          </w:tcPr>
          <w:p>
            <w:pPr>
              <w:spacing w:after="40"/>
            </w:pPr>
            <w:r>
              <w:rPr>
                <w:color w:val="172B4D"/>
                <w:sz w:val="20"/>
              </w:rPr>
              <w:t>집 인터넷에 연결된 PC에서 공인 IP 확인 후 등록</w:t>
            </w:r>
          </w:p>
        </w:tc>
      </w:tr>
      <w:tr>
        <w:trPr>
          <w:cantSplit/>
        </w:trPr>
        <w:tc>
          <w:tcPr>
            <w:tcW w:w="2400" w:type="dxa"/>
            <w:shd w:fill="FFFFFF"/>
          </w:tcPr>
          <w:p>
            <w:pPr>
              <w:spacing w:after="40"/>
            </w:pPr>
            <w:r>
              <w:rPr>
                <w:color w:val="172B4D"/>
                <w:sz w:val="20"/>
              </w:rPr>
              <w:t>휴대폰 테더링 사용</w:t>
            </w:r>
          </w:p>
        </w:tc>
        <w:tc>
          <w:tcPr>
            <w:tcW w:w="6900" w:type="dxa"/>
            <w:shd w:fill="FFFFFF"/>
          </w:tcPr>
          <w:p>
            <w:pPr>
              <w:spacing w:after="40"/>
            </w:pPr>
            <w:r>
              <w:rPr>
                <w:color w:val="172B4D"/>
                <w:sz w:val="20"/>
              </w:rPr>
              <w:t>테더링에 연결된 PC에서 공인 IP 확인 후 등록</w:t>
            </w:r>
          </w:p>
        </w:tc>
      </w:tr>
      <w:tr>
        <w:trPr>
          <w:cantSplit/>
        </w:trPr>
        <w:tc>
          <w:tcPr>
            <w:tcW w:w="2400" w:type="dxa"/>
            <w:shd w:fill="F1F5F9"/>
          </w:tcPr>
          <w:p>
            <w:pPr>
              <w:spacing w:after="40"/>
            </w:pPr>
            <w:r>
              <w:rPr>
                <w:color w:val="172B4D"/>
                <w:sz w:val="20"/>
              </w:rPr>
              <w:t>현재 IP가 이미 등록됨</w:t>
            </w:r>
          </w:p>
        </w:tc>
        <w:tc>
          <w:tcPr>
            <w:tcW w:w="6900" w:type="dxa"/>
            <w:shd w:fill="F1F5F9"/>
          </w:tcPr>
          <w:p>
            <w:pPr>
              <w:spacing w:after="40"/>
            </w:pPr>
            <w:r>
              <w:rPr>
                <w:color w:val="172B4D"/>
                <w:sz w:val="20"/>
              </w:rPr>
              <w:t>기존 키 그대로 사용하고 읽기 전용 연결 점검</w:t>
            </w:r>
          </w:p>
        </w:tc>
      </w:tr>
      <w:tr>
        <w:trPr>
          <w:cantSplit/>
        </w:trPr>
        <w:tc>
          <w:tcPr>
            <w:tcW w:w="2400" w:type="dxa"/>
            <w:shd w:fill="FFFFFF"/>
          </w:tcPr>
          <w:p>
            <w:pPr>
              <w:spacing w:after="40"/>
            </w:pPr>
            <w:r>
              <w:rPr>
                <w:color w:val="172B4D"/>
                <w:sz w:val="20"/>
              </w:rPr>
              <w:t>현재 IP가 목록에 없음</w:t>
            </w:r>
          </w:p>
        </w:tc>
        <w:tc>
          <w:tcPr>
            <w:tcW w:w="6900" w:type="dxa"/>
            <w:shd w:fill="FFFFFF"/>
          </w:tcPr>
          <w:p>
            <w:pPr>
              <w:spacing w:after="40"/>
            </w:pPr>
            <w:r>
              <w:rPr>
                <w:color w:val="172B4D"/>
                <w:sz w:val="20"/>
              </w:rPr>
              <w:t>토스 허용 IP 관리에서 새 주소 추가·수정</w:t>
            </w:r>
          </w:p>
        </w:tc>
      </w:tr>
      <w:tr>
        <w:trPr>
          <w:cantSplit/>
        </w:trPr>
        <w:tc>
          <w:tcPr>
            <w:tcW w:w="2400" w:type="dxa"/>
            <w:shd w:fill="F1F5F9"/>
          </w:tcPr>
          <w:p>
            <w:pPr>
              <w:spacing w:after="40"/>
            </w:pPr>
            <w:r>
              <w:rPr>
                <w:color w:val="172B4D"/>
                <w:sz w:val="20"/>
              </w:rPr>
              <w:t>집과 테더링을 번갈아 사용</w:t>
            </w:r>
          </w:p>
        </w:tc>
        <w:tc>
          <w:tcPr>
            <w:tcW w:w="6900" w:type="dxa"/>
            <w:shd w:fill="F1F5F9"/>
          </w:tcPr>
          <w:p>
            <w:pPr>
              <w:spacing w:after="40"/>
            </w:pPr>
            <w:r>
              <w:rPr>
                <w:color w:val="172B4D"/>
                <w:sz w:val="20"/>
              </w:rPr>
              <w:t>등록 화면에서 허용하는 개수 범위 내에 두 공인 IP를 등록. 주소 변경 시 갱신</w:t>
            </w:r>
          </w:p>
        </w:tc>
      </w:tr>
    </w:tbl>
    <w:p>
      <w:pPr>
        <w:pStyle w:val="Normal"/>
      </w:pPr>
      <w:r>
        <w:t xml:space="preserve"/>
      </w:r>
    </w:p>
    <w:p>
      <w:pPr>
        <w:pStyle w:val="Heading1"/>
      </w:pPr>
      <w:r>
        <w:t xml:space="preserve">네트워크를 바꿀 때의 순서</w:t>
      </w:r>
    </w:p>
    <w:p>
      <w:pPr>
        <w:pStyle w:val="Normal"/>
      </w:pPr>
      <w:r>
        <w:t xml:space="preserve">1. GUI에서 중지 요청을 누르고 봇 종료를 확인합니다. 보유 종목은 자동 매도되지 않습니다.</w:t>
      </w:r>
    </w:p>
    <w:p>
      <w:pPr>
        <w:pStyle w:val="Normal"/>
      </w:pPr>
      <w:r>
        <w:t xml:space="preserve">2. 토스 앱에서 미체결 주문과 보유분을 확인합니다. 중지 도중 통신이 끊겼다면 취소가 완료됐다고 가정하지 않습니다.</w:t>
      </w:r>
    </w:p>
    <w:p>
      <w:pPr>
        <w:pStyle w:val="Normal"/>
      </w:pPr>
      <w:r>
        <w:t xml:space="preserve">3. PC를 집 인터넷 또는 휴대폰 테더링으로 연결합니다.</w:t>
      </w:r>
    </w:p>
    <w:p>
      <w:pPr>
        <w:pStyle w:val="Normal"/>
      </w:pPr>
      <w:r>
        <w:t xml:space="preserve">4. 그 PC의 브라우저에서 공인 IP를 확인하고 토스증권 웹 → 설정 → Open API → 허용 IP 관리에서 등록 여부를 확인합니다.</w:t>
      </w:r>
    </w:p>
    <w:p>
      <w:pPr>
        <w:pStyle w:val="Normal"/>
      </w:pPr>
      <w:r>
        <w:t xml:space="preserve">5. 필요한 IP를 추가·수정한 뒤 GUI에서 읽기 전용 점검을 시작합니다. STOP 해제 안내가 나오면 기존 주문 확인 후 진행합니다.</w:t>
      </w:r>
    </w:p>
    <w:p>
      <w:pPr>
        <w:pStyle w:val="Normal"/>
      </w:pPr>
      <w:r>
        <w:t xml:space="preserve">6. 계좌·시세 조회가 정상인지 확인합니다. 점검을 중지한 뒤 실전 시작 버튼으로 재개합니다.</w:t>
      </w:r>
    </w:p>
    <w:p>
      <w:pPr>
        <w:pStyle w:val="Small"/>
      </w:pPr>
      <w:r>
        <w:t xml:space="preserve">테더링 재연결과 집의 유동 IP 환경에서는 주소가 달라질 수 있습니다. USB 테더링도 고정 IP를 보장하지 않습니다. 192.168… 같은 내부 주소가 아니라 인터넷에서 보이는 공인 IP를 등록합니다. 이 프로그램은 허용 IP를 자동 등록하지 않습니다.</w:t>
      </w:r>
    </w:p>
    <w:p>
      <w:pPr>
        <w:pStyle w:val="Small"/>
      </w:pPr>
      <w:r>
        <w:t xml:space="preserve">허용되지 않은 IP에서는 인증 요청이 403으로 거부될 수 있습니다. IP 오류만으로 키를 재발급하지 말고 허용 목록부터 확인하세요. 공식 안내: https://developers.tossinvest.com/docs/auth</w:t>
      </w:r>
    </w:p>
    <w:sectPr>
      <w:footerReference w:type="default" r:id="rId2"/>
      <w:pgSz w:w="11906" w:h="16838"/>
      <w:pgMar w:top="1000" w:right="1300" w:bottom="1000" w:left="1300" w:header="450" w:footer="450"/>
    </w:sectPr>
  </w:body>
</w:document>
</file>

<file path=word/footer1.xml><?xml version="1.0" encoding="utf-8"?>
<w:ftr xmlns:w="http://schemas.openxmlformats.org/wordprocessingml/2006/main">
  <w:p>
    <w:pPr>
      <w:jc w:val="right"/>
    </w:pPr>
    <w:r>
      <w:rPr>
        <w:sz w:val="18"/>
        <w:color w:val="52647B"/>
      </w:rPr>
      <w:t>KoreanStockBot · 사용 매뉴얼   |   </w:t>
    </w:r>
    <w:fldSimple w:instr="PAGE"/>
  </w:p>
</w:ftr>
</file>

<file path=word/styles.xml><?xml version="1.0" encoding="utf-8"?>
<w:styles xmlns:w="http://schemas.openxmlformats.org/wordprocessingml/2006/main">
  <w:docDefaults>
    <w:rPrDefault>
      <w:rPr>
        <w:rFonts w:ascii="Malgun Gothic" w:hAnsi="Malgun Gothic" w:eastAsia="맑은 고딕"/>
        <w:sz w:val="21"/>
        <w:color w:val="172B4D"/>
        <w:lang w:val="ko-KR" w:eastAsia="ko-KR"/>
      </w:rPr>
    </w:rPrDefault>
    <w:pPrDefault>
      <w:pPr>
        <w:spacing w:after="110" w:line="290" w:lineRule="auto"/>
        <w:widowControl/>
      </w:pPr>
    </w:pPrDefault>
  </w:docDefaults>
  <w:style w:type="paragraph" w:styleId="Normal">
    <w:name w:val="Normal"/>
    <w:pPr/>
    <w:rPr>
      <w:sz w:val="21"/>
      <w:color w:val="172B4D"/>
    </w:rPr>
  </w:style>
  <w:style w:type="paragraph" w:styleId="Title">
    <w:name w:val="Title"/>
    <w:pPr>
      <w:keepNext/>
    </w:pPr>
    <w:rPr>
      <w:sz w:val="36"/>
      <w:color w:val="172B4D"/>
      <w:b/>
    </w:rPr>
  </w:style>
  <w:style w:type="paragraph" w:styleId="Heading1">
    <w:name w:val="Heading1"/>
    <w:pPr>
      <w:keepNext/>
    </w:pPr>
    <w:rPr>
      <w:sz w:val="25"/>
      <w:color w:val="176B63"/>
      <w:b/>
    </w:rPr>
  </w:style>
  <w:style w:type="paragraph" w:styleId="Subtitle">
    <w:name w:val="Subtitle"/>
    <w:pPr>
      <w:keepNext/>
    </w:pPr>
    <w:rPr>
      <w:sz w:val="20"/>
      <w:color w:val="52647B"/>
    </w:rPr>
  </w:style>
  <w:style w:type="paragraph" w:styleId="Small">
    <w:name w:val="Small"/>
    <w:pPr/>
    <w:rPr>
      <w:sz w:val="18"/>
      <w:color w:val="52647B"/>
    </w:rPr>
  </w:style>
  <w:style w:type="paragraph" w:styleId="Callout">
    <w:name w:val="Callout"/>
    <w:pPr>
      <w:shd w:fill="E8F3EF"/>
    </w:pPr>
    <w:rPr>
      <w:sz w:val="21"/>
      <w:color w:val="176B6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