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80" w:line="384" w:lineRule="auto"/>
        <w:jc w:val="both"/>
        <w:rPr>
          <w:rFonts w:ascii="Roboto" w:hAnsi="Roboto" w:eastAsia="Roboto" w:cs="Roboto"/>
          <w:b/>
          <w:color w:val="000000"/>
          <w:sz w:val="33"/>
          <w:szCs w:val="33"/>
        </w:rPr>
      </w:pPr>
      <w:bookmarkStart w:id="0" w:name="_2yuhv4sjnsln" w:colFirst="0" w:colLast="0"/>
      <w:bookmarkEnd w:id="0"/>
    </w:p>
    <w:p>
      <w:pPr>
        <w:pStyle w:val="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80" w:line="384" w:lineRule="auto"/>
        <w:jc w:val="center"/>
        <w:rPr>
          <w:rFonts w:ascii="Roboto" w:hAnsi="Roboto" w:eastAsia="Roboto" w:cs="Roboto"/>
          <w:b/>
          <w:color w:val="000000"/>
          <w:sz w:val="33"/>
          <w:szCs w:val="33"/>
        </w:rPr>
      </w:pPr>
      <w:bookmarkStart w:id="1" w:name="_Toc3089"/>
      <w:r>
        <w:rPr>
          <w:rFonts w:ascii="Roboto" w:hAnsi="Roboto" w:eastAsia="Roboto" w:cs="Roboto"/>
          <w:b/>
          <w:color w:val="000000"/>
          <w:sz w:val="33"/>
          <w:szCs w:val="33"/>
          <w:rtl w:val="0"/>
        </w:rPr>
        <w:t>Manual Técnico de Implementação</w:t>
      </w:r>
      <w:bookmarkEnd w:id="1"/>
      <w:r>
        <w:rPr>
          <w:rFonts w:ascii="Roboto" w:hAnsi="Roboto" w:eastAsia="Roboto" w:cs="Roboto"/>
          <w:b/>
          <w:color w:val="000000"/>
          <w:sz w:val="33"/>
          <w:szCs w:val="33"/>
          <w:rtl w:val="0"/>
        </w:rPr>
        <w:t xml:space="preserve"> </w:t>
      </w:r>
    </w:p>
    <w:p/>
    <w:p/>
    <w:p>
      <w:pPr>
        <w:jc w:val="center"/>
      </w:pPr>
      <w:r>
        <w:drawing>
          <wp:inline distT="114300" distB="114300" distL="114300" distR="114300">
            <wp:extent cx="3455670" cy="376047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40" w:lineRule="auto"/>
        <w:jc w:val="right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rtl w:val="0"/>
        </w:rPr>
        <w:t>Grupo:</w:t>
      </w:r>
      <w:r>
        <w:rPr>
          <w:rFonts w:ascii="Roboto" w:hAnsi="Roboto" w:eastAsia="Roboto" w:cs="Roboto"/>
          <w:sz w:val="24"/>
          <w:szCs w:val="24"/>
          <w:rtl w:val="0"/>
        </w:rPr>
        <w:t xml:space="preserve"> 7</w:t>
      </w:r>
    </w:p>
    <w:p>
      <w:pPr>
        <w:widowControl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40" w:lineRule="auto"/>
        <w:jc w:val="right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rtl w:val="0"/>
        </w:rPr>
        <w:t>Autores:</w:t>
      </w:r>
      <w:r>
        <w:rPr>
          <w:rFonts w:ascii="Roboto" w:hAnsi="Roboto" w:eastAsia="Roboto" w:cs="Roboto"/>
          <w:sz w:val="24"/>
          <w:szCs w:val="24"/>
          <w:rtl w:val="0"/>
        </w:rPr>
        <w:t xml:space="preserve"> Maria Spínola &amp; Ricardo Reis</w:t>
      </w:r>
    </w:p>
    <w:p>
      <w:pPr>
        <w:widowControl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240" w:lineRule="auto"/>
        <w:jc w:val="right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rtl w:val="0"/>
        </w:rPr>
        <w:t>Curso:</w:t>
      </w:r>
      <w:r>
        <w:rPr>
          <w:rFonts w:ascii="Roboto" w:hAnsi="Roboto" w:eastAsia="Roboto" w:cs="Roboto"/>
          <w:sz w:val="24"/>
          <w:szCs w:val="24"/>
          <w:rtl w:val="0"/>
        </w:rPr>
        <w:t xml:space="preserve"> Programação em Java</w:t>
      </w:r>
    </w:p>
    <w:p>
      <w:r>
        <w:br w:type="page"/>
      </w:r>
    </w:p>
    <w:p/>
    <w:sdt>
      <w:sdtPr>
        <w:id w:val="2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hAnsi="Arial" w:eastAsia="Arial" w:cs="Arial"/>
              <w:sz w:val="22"/>
              <w:szCs w:val="22"/>
              <w:lang w:val="zh-CN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_Toc29501 </w:instrText>
          </w:r>
          <w:r>
            <w:fldChar w:fldCharType="separate"/>
          </w:r>
          <w:r>
            <w:rPr>
              <w:rtl w:val="0"/>
            </w:rPr>
            <w:t>1. Introdução</w:t>
          </w:r>
          <w:bookmarkStart w:id="63" w:name="_GoBack"/>
          <w:bookmarkEnd w:id="63"/>
          <w:r>
            <w:tab/>
          </w:r>
          <w:r>
            <w:fldChar w:fldCharType="begin"/>
          </w:r>
          <w:r>
            <w:instrText xml:space="preserve"> PAGEREF _Toc29501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_Toc28039 </w:instrText>
          </w:r>
          <w:r>
            <w:fldChar w:fldCharType="separate"/>
          </w:r>
          <w:r>
            <w:rPr>
              <w:rtl w:val="0"/>
            </w:rPr>
            <w:t xml:space="preserve">Ambito </w:t>
          </w:r>
          <w:r>
            <w:rPr>
              <w:rFonts w:hint="default"/>
              <w:rtl w:val="0"/>
              <w:lang w:val="pt-PT"/>
            </w:rPr>
            <w:t xml:space="preserve">deste </w:t>
          </w:r>
          <w:r>
            <w:rPr>
              <w:rtl w:val="0"/>
            </w:rPr>
            <w:t>Manual Técnico CedricArt:</w:t>
          </w:r>
          <w:r>
            <w:tab/>
          </w:r>
          <w:r>
            <w:fldChar w:fldCharType="begin"/>
          </w:r>
          <w:r>
            <w:instrText xml:space="preserve"> PAGEREF _Toc28039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_Toc22232 </w:instrText>
          </w:r>
          <w:r>
            <w:fldChar w:fldCharType="separate"/>
          </w:r>
          <w:r>
            <w:rPr>
              <w:rtl w:val="0"/>
            </w:rPr>
            <w:t>Arquitetura do Sistema:</w:t>
          </w:r>
          <w:r>
            <w:tab/>
          </w:r>
          <w:r>
            <w:fldChar w:fldCharType="begin"/>
          </w:r>
          <w:r>
            <w:instrText xml:space="preserve"> PAGEREF _Toc22232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_Toc23229 </w:instrText>
          </w:r>
          <w:r>
            <w:fldChar w:fldCharType="separate"/>
          </w:r>
          <w:r>
            <w:rPr>
              <w:rtl w:val="0"/>
            </w:rPr>
            <w:t>Diagrama de Classes e de Pacotes:</w:t>
          </w:r>
          <w:r>
            <w:tab/>
          </w:r>
          <w:r>
            <w:fldChar w:fldCharType="begin"/>
          </w:r>
          <w:r>
            <w:instrText xml:space="preserve"> PAGEREF _Toc23229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_Toc21655 </w:instrText>
          </w:r>
          <w:r>
            <w:fldChar w:fldCharType="separate"/>
          </w:r>
          <w:r>
            <w:rPr>
              <w:rtl w:val="0"/>
            </w:rPr>
            <w:t>Bibliotecas Utilizadas:</w:t>
          </w:r>
          <w:r>
            <w:tab/>
          </w:r>
          <w:r>
            <w:fldChar w:fldCharType="begin"/>
          </w:r>
          <w:r>
            <w:instrText xml:space="preserve"> PAGEREF _Toc21655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_Toc25799 </w:instrText>
          </w:r>
          <w:r>
            <w:fldChar w:fldCharType="separate"/>
          </w:r>
          <w:r>
            <w:rPr>
              <w:rtl w:val="0"/>
            </w:rPr>
            <w:t>Documentação de Classes e Métodos:</w:t>
          </w:r>
          <w:r>
            <w:tab/>
          </w:r>
          <w:r>
            <w:fldChar w:fldCharType="begin"/>
          </w:r>
          <w:r>
            <w:instrText xml:space="preserve"> PAGEREF _Toc25799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_Toc2284 </w:instrText>
          </w:r>
          <w:r>
            <w:fldChar w:fldCharType="separate"/>
          </w:r>
          <w:r>
            <w:rPr>
              <w:rtl w:val="0"/>
            </w:rPr>
            <w:t>Procedimento para Geração do Javadoc:</w:t>
          </w:r>
          <w:r>
            <w:tab/>
          </w:r>
          <w:r>
            <w:fldChar w:fldCharType="begin"/>
          </w:r>
          <w:r>
            <w:instrText xml:space="preserve"> PAGEREF _Toc2284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_Toc30431 </w:instrText>
          </w:r>
          <w:r>
            <w:fldChar w:fldCharType="separate"/>
          </w:r>
          <w:r>
            <w:rPr>
              <w:rtl w:val="0"/>
            </w:rPr>
            <w:t>Considerações Técnicas:</w:t>
          </w:r>
          <w:r>
            <w:tab/>
          </w:r>
          <w:r>
            <w:fldChar w:fldCharType="begin"/>
          </w:r>
          <w:r>
            <w:instrText xml:space="preserve"> PAGEREF _Toc30431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_Toc22683 </w:instrText>
          </w:r>
          <w:r>
            <w:fldChar w:fldCharType="separate"/>
          </w:r>
          <w:r>
            <w:rPr>
              <w:rtl w:val="0"/>
            </w:rPr>
            <w:t>Resultados Alcançados e Requisitos não Implementados:</w:t>
          </w:r>
          <w:r>
            <w:tab/>
          </w:r>
          <w:r>
            <w:fldChar w:fldCharType="begin"/>
          </w:r>
          <w:r>
            <w:instrText xml:space="preserve"> PAGEREF _Toc22683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_Toc6851 </w:instrText>
          </w:r>
          <w:r>
            <w:fldChar w:fldCharType="separate"/>
          </w:r>
          <w:r>
            <w:rPr>
              <w:rtl w:val="0"/>
            </w:rPr>
            <w:t>2. Configuração do Ambiente de Desenvolvimento</w:t>
          </w:r>
          <w:r>
            <w:tab/>
          </w:r>
          <w:r>
            <w:fldChar w:fldCharType="begin"/>
          </w:r>
          <w:r>
            <w:instrText xml:space="preserve"> PAGEREF _Toc6851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_Toc14464 </w:instrText>
          </w:r>
          <w:r>
            <w:fldChar w:fldCharType="separate"/>
          </w:r>
          <w:r>
            <w:rPr>
              <w:rtl w:val="0"/>
            </w:rPr>
            <w:t>Configuração do Projeto Java:</w:t>
          </w:r>
          <w:r>
            <w:tab/>
          </w:r>
          <w:r>
            <w:fldChar w:fldCharType="begin"/>
          </w:r>
          <w:r>
            <w:instrText xml:space="preserve"> PAGEREF _Toc14464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_Toc16089 </w:instrText>
          </w:r>
          <w:r>
            <w:fldChar w:fldCharType="separate"/>
          </w:r>
          <w:r>
            <w:rPr>
              <w:rtl w:val="0"/>
            </w:rPr>
            <w:t>Base de Dados:</w:t>
          </w:r>
          <w:r>
            <w:tab/>
          </w:r>
          <w:r>
            <w:fldChar w:fldCharType="begin"/>
          </w:r>
          <w:r>
            <w:instrText xml:space="preserve"> PAGEREF _Toc16089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_Toc10382 </w:instrText>
          </w:r>
          <w:r>
            <w:fldChar w:fldCharType="separate"/>
          </w:r>
          <w:r>
            <w:rPr>
              <w:rtl w:val="0"/>
            </w:rPr>
            <w:t>Configurar REST API Artsy:</w:t>
          </w:r>
          <w:r>
            <w:tab/>
          </w:r>
          <w:r>
            <w:fldChar w:fldCharType="begin"/>
          </w:r>
          <w:r>
            <w:instrText xml:space="preserve"> PAGEREF _Toc10382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_Toc25313 </w:instrText>
          </w:r>
          <w:r>
            <w:fldChar w:fldCharType="separate"/>
          </w:r>
          <w:r>
            <w:rPr>
              <w:rtl w:val="0"/>
            </w:rPr>
            <w:t>3. Estrutura Geral do Projeto</w:t>
          </w:r>
          <w:r>
            <w:tab/>
          </w:r>
          <w:r>
            <w:fldChar w:fldCharType="begin"/>
          </w:r>
          <w:r>
            <w:instrText xml:space="preserve"> PAGEREF _Toc25313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_Toc17542 </w:instrText>
          </w:r>
          <w:r>
            <w:fldChar w:fldCharType="separate"/>
          </w:r>
          <w:r>
            <w:rPr>
              <w:rtl w:val="0"/>
            </w:rPr>
            <w:t>A arquitetura do Sistema está dividida em 4 módulos: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_Toc18671 </w:instrText>
          </w:r>
          <w:r>
            <w:fldChar w:fldCharType="separate"/>
          </w:r>
          <w:r>
            <w:rPr>
              <w:rtl w:val="0"/>
            </w:rPr>
            <w:t>1. Camada de Apresentação (Front-End)</w:t>
          </w:r>
          <w:r>
            <w:tab/>
          </w:r>
          <w:r>
            <w:fldChar w:fldCharType="begin"/>
          </w:r>
          <w:r>
            <w:instrText xml:space="preserve"> PAGEREF _Toc18671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_Toc28186 </w:instrText>
          </w:r>
          <w:r>
            <w:fldChar w:fldCharType="separate"/>
          </w:r>
          <w:r>
            <w:rPr>
              <w:rtl w:val="0"/>
            </w:rPr>
            <w:t>2. Camada de Negócios (Back-End)</w:t>
          </w:r>
          <w:r>
            <w:tab/>
          </w:r>
          <w:r>
            <w:fldChar w:fldCharType="begin"/>
          </w:r>
          <w:r>
            <w:instrText xml:space="preserve"> PAGEREF _Toc28186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_Toc7191 </w:instrText>
          </w:r>
          <w:r>
            <w:fldChar w:fldCharType="separate"/>
          </w:r>
          <w:r>
            <w:rPr>
              <w:szCs w:val="28"/>
              <w:rtl w:val="0"/>
            </w:rPr>
            <w:t>Modelo de Domínio:</w:t>
          </w:r>
          <w:r>
            <w:tab/>
          </w:r>
          <w:r>
            <w:fldChar w:fldCharType="begin"/>
          </w:r>
          <w:r>
            <w:instrText xml:space="preserve"> PAGEREF _Toc7191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_Toc23441 </w:instrText>
          </w:r>
          <w:r>
            <w:fldChar w:fldCharType="separate"/>
          </w:r>
          <w:r>
            <w:rPr>
              <w:rtl w:val="0"/>
            </w:rPr>
            <w:t>3. Camada de Persistência</w:t>
          </w:r>
          <w:r>
            <w:tab/>
          </w:r>
          <w:r>
            <w:fldChar w:fldCharType="begin"/>
          </w:r>
          <w:r>
            <w:instrText xml:space="preserve"> PAGEREF _Toc23441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_Toc6914 </w:instrText>
          </w:r>
          <w:r>
            <w:fldChar w:fldCharType="separate"/>
          </w:r>
          <w:r>
            <w:rPr>
              <w:rtl w:val="0"/>
            </w:rPr>
            <w:t>4. Integração e Middleware</w:t>
          </w:r>
          <w:r>
            <w:tab/>
          </w:r>
          <w:r>
            <w:fldChar w:fldCharType="begin"/>
          </w:r>
          <w:r>
            <w:instrText xml:space="preserve"> PAGEREF _Toc6914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_Toc5252 </w:instrText>
          </w:r>
          <w:r>
            <w:fldChar w:fldCharType="separate"/>
          </w:r>
          <w:r>
            <w:rPr>
              <w:rtl w:val="0"/>
            </w:rPr>
            <w:t>5. Testes e Manutenção</w:t>
          </w:r>
          <w:r>
            <w:tab/>
          </w:r>
          <w:r>
            <w:fldChar w:fldCharType="begin"/>
          </w:r>
          <w:r>
            <w:instrText xml:space="preserve"> PAGEREF _Toc5252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_Toc11305 </w:instrText>
          </w:r>
          <w:r>
            <w:fldChar w:fldCharType="separate"/>
          </w:r>
          <w:r>
            <w:rPr>
              <w:rtl w:val="0"/>
            </w:rPr>
            <w:t>6. Infraestrutura e Deployment</w:t>
          </w:r>
          <w:r>
            <w:tab/>
          </w:r>
          <w:r>
            <w:fldChar w:fldCharType="begin"/>
          </w:r>
          <w:r>
            <w:instrText xml:space="preserve"> PAGEREF _Toc11305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_Toc5546 </w:instrText>
          </w:r>
          <w:r>
            <w:fldChar w:fldCharType="separate"/>
          </w:r>
          <w:r>
            <w:rPr>
              <w:rtl w:val="0"/>
            </w:rPr>
            <w:t>4. Implementação do Backend (módulos appimport e appserver)</w:t>
          </w:r>
          <w:r>
            <w:tab/>
          </w:r>
          <w:r>
            <w:fldChar w:fldCharType="begin"/>
          </w:r>
          <w:r>
            <w:instrText xml:space="preserve"> PAGEREF _Toc5546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_Toc20743 </w:instrText>
          </w:r>
          <w:r>
            <w:fldChar w:fldCharType="separate"/>
          </w:r>
          <w:r>
            <w:rPr>
              <w:rtl w:val="0"/>
            </w:rPr>
            <w:t>Implementação da REST API Aplicacional (módulo appserver):</w:t>
          </w:r>
          <w:r>
            <w:tab/>
          </w:r>
          <w:r>
            <w:fldChar w:fldCharType="begin"/>
          </w:r>
          <w:r>
            <w:instrText xml:space="preserve"> PAGEREF _Toc20743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_Toc23492 </w:instrText>
          </w:r>
          <w:r>
            <w:fldChar w:fldCharType="separate"/>
          </w:r>
          <w:r>
            <w:rPr>
              <w:rtl w:val="0"/>
            </w:rPr>
            <w:t>Requisições à REST API Artsy e à REST API Aplicacional (módulo appimport):</w:t>
          </w:r>
          <w:r>
            <w:tab/>
          </w:r>
          <w:r>
            <w:fldChar w:fldCharType="begin"/>
          </w:r>
          <w:r>
            <w:instrText xml:space="preserve"> PAGEREF _Toc23492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_Toc22463 </w:instrText>
          </w:r>
          <w:r>
            <w:fldChar w:fldCharType="separate"/>
          </w:r>
          <w:r>
            <w:rPr>
              <w:rtl w:val="0"/>
            </w:rPr>
            <w:t>Camada de Dados:</w:t>
          </w:r>
          <w:r>
            <w:tab/>
          </w:r>
          <w:r>
            <w:fldChar w:fldCharType="begin"/>
          </w:r>
          <w:r>
            <w:instrText xml:space="preserve"> PAGEREF _Toc22463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_Toc22313 </w:instrText>
          </w:r>
          <w:r>
            <w:fldChar w:fldCharType="separate"/>
          </w:r>
          <w:r>
            <w:rPr>
              <w:rtl w:val="0"/>
            </w:rPr>
            <w:t>5. Integração com a API Artsy</w:t>
          </w:r>
          <w:r>
            <w:tab/>
          </w:r>
          <w:r>
            <w:fldChar w:fldCharType="begin"/>
          </w:r>
          <w:r>
            <w:instrText xml:space="preserve"> PAGEREF _Toc22313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_Toc26376 </w:instrText>
          </w:r>
          <w:r>
            <w:fldChar w:fldCharType="separate"/>
          </w:r>
          <w:r>
            <w:rPr>
              <w:rtl w:val="0"/>
            </w:rPr>
            <w:t>Consumo da API:</w:t>
          </w:r>
          <w:r>
            <w:tab/>
          </w:r>
          <w:r>
            <w:fldChar w:fldCharType="begin"/>
          </w:r>
          <w:r>
            <w:instrText xml:space="preserve"> PAGEREF _Toc26376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_Toc5256 </w:instrText>
          </w:r>
          <w:r>
            <w:fldChar w:fldCharType="separate"/>
          </w:r>
          <w:r>
            <w:rPr>
              <w:rtl w:val="0"/>
            </w:rPr>
            <w:t>Mapeamento dos Dados:</w:t>
          </w:r>
          <w:r>
            <w:tab/>
          </w:r>
          <w:r>
            <w:fldChar w:fldCharType="begin"/>
          </w:r>
          <w:r>
            <w:instrText xml:space="preserve"> PAGEREF _Toc5256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tl w:val="0"/>
            </w:rPr>
            <w:t>Importação de Dados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_Toc3285 </w:instrText>
          </w:r>
          <w:r>
            <w:fldChar w:fldCharType="separate"/>
          </w:r>
          <w:r>
            <w:rPr>
              <w:rtl w:val="0"/>
            </w:rPr>
            <w:t>6. Implementação do Frontend (módulo appclient)</w:t>
          </w:r>
          <w:r>
            <w:tab/>
          </w:r>
          <w:r>
            <w:fldChar w:fldCharType="begin"/>
          </w:r>
          <w:r>
            <w:instrText xml:space="preserve"> PAGEREF _Toc3285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_Toc5308 </w:instrText>
          </w:r>
          <w:r>
            <w:fldChar w:fldCharType="separate"/>
          </w:r>
          <w:r>
            <w:rPr>
              <w:rtl w:val="0"/>
            </w:rPr>
            <w:t>Conexão com a API REST: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_Toc23932 </w:instrText>
          </w:r>
          <w:r>
            <w:fldChar w:fldCharType="separate"/>
          </w:r>
          <w:r>
            <w:rPr>
              <w:rtl w:val="0"/>
            </w:rPr>
            <w:t>Interface do Utilizador:</w:t>
          </w:r>
          <w:r>
            <w:tab/>
          </w:r>
          <w:r>
            <w:fldChar w:fldCharType="begin"/>
          </w:r>
          <w:r>
            <w:instrText xml:space="preserve"> PAGEREF _Toc23932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_Toc4751 </w:instrText>
          </w:r>
          <w:r>
            <w:fldChar w:fldCharType="separate"/>
          </w:r>
          <w:r>
            <w:rPr>
              <w:rtl w:val="0"/>
            </w:rPr>
            <w:t>Integração com Recursos Visuais:</w:t>
          </w:r>
          <w:r>
            <w:tab/>
          </w:r>
          <w:r>
            <w:fldChar w:fldCharType="begin"/>
          </w:r>
          <w:r>
            <w:instrText xml:space="preserve"> PAGEREF _Toc4751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_Toc29518 </w:instrText>
          </w:r>
          <w:r>
            <w:fldChar w:fldCharType="separate"/>
          </w:r>
          <w:r>
            <w:rPr>
              <w:rtl w:val="0"/>
            </w:rPr>
            <w:t>7. Testes</w:t>
          </w:r>
          <w:r>
            <w:tab/>
          </w:r>
          <w:r>
            <w:fldChar w:fldCharType="begin"/>
          </w:r>
          <w:r>
            <w:instrText xml:space="preserve"> PAGEREF _Toc29518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_Toc1883 </w:instrText>
          </w:r>
          <w:r>
            <w:fldChar w:fldCharType="separate"/>
          </w:r>
          <w:r>
            <w:rPr>
              <w:rtl w:val="0"/>
            </w:rPr>
            <w:t>Testes Unitários (falta completar):</w:t>
          </w:r>
          <w:r>
            <w:tab/>
          </w:r>
          <w:r>
            <w:fldChar w:fldCharType="begin"/>
          </w:r>
          <w:r>
            <w:instrText xml:space="preserve"> PAGEREF _Toc1883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_Toc17865 </w:instrText>
          </w:r>
          <w:r>
            <w:fldChar w:fldCharType="separate"/>
          </w:r>
          <w:r>
            <w:rPr>
              <w:rtl w:val="0"/>
            </w:rPr>
            <w:t>Testes de Integração (falta completar):</w:t>
          </w:r>
          <w:r>
            <w:tab/>
          </w:r>
          <w:r>
            <w:fldChar w:fldCharType="begin"/>
          </w:r>
          <w:r>
            <w:instrText xml:space="preserve"> PAGEREF _Toc17865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_Toc621 </w:instrText>
          </w:r>
          <w:r>
            <w:fldChar w:fldCharType="separate"/>
          </w:r>
          <w:r>
            <w:rPr>
              <w:rtl w:val="0"/>
            </w:rPr>
            <w:t>Testes de Sistema (falta implementar):</w:t>
          </w:r>
          <w:r>
            <w:tab/>
          </w:r>
          <w:r>
            <w:fldChar w:fldCharType="begin"/>
          </w:r>
          <w:r>
            <w:instrText xml:space="preserve"> PAGEREF _Toc621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_Toc28072 </w:instrText>
          </w:r>
          <w:r>
            <w:fldChar w:fldCharType="separate"/>
          </w:r>
          <w:r>
            <w:rPr>
              <w:rtl w:val="0"/>
            </w:rPr>
            <w:t>Testes de Desempenho (falta implementar):</w:t>
          </w:r>
          <w:r>
            <w:tab/>
          </w:r>
          <w:r>
            <w:fldChar w:fldCharType="begin"/>
          </w:r>
          <w:r>
            <w:instrText xml:space="preserve"> PAGEREF _Toc28072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_Toc28080 </w:instrText>
          </w:r>
          <w:r>
            <w:fldChar w:fldCharType="separate"/>
          </w:r>
          <w:r>
            <w:rPr>
              <w:rtl w:val="0"/>
            </w:rPr>
            <w:t>Testes de Segurança (falta implementar):</w:t>
          </w:r>
          <w:r>
            <w:tab/>
          </w:r>
          <w:r>
            <w:fldChar w:fldCharType="begin"/>
          </w:r>
          <w:r>
            <w:instrText xml:space="preserve"> PAGEREF _Toc28080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_Toc30939 </w:instrText>
          </w:r>
          <w:r>
            <w:fldChar w:fldCharType="separate"/>
          </w:r>
          <w:r>
            <w:rPr>
              <w:rtl w:val="0"/>
            </w:rPr>
            <w:t>Testes de Usabilidade (falta implementar):</w:t>
          </w:r>
          <w:r>
            <w:tab/>
          </w:r>
          <w:r>
            <w:fldChar w:fldCharType="begin"/>
          </w:r>
          <w:r>
            <w:instrText xml:space="preserve"> PAGEREF _Toc30939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_Toc1086 </w:instrText>
          </w:r>
          <w:r>
            <w:fldChar w:fldCharType="separate"/>
          </w:r>
          <w:r>
            <w:rPr>
              <w:rtl w:val="0"/>
            </w:rPr>
            <w:t>Automação de Testes (por implementar):</w:t>
          </w:r>
          <w:r>
            <w:tab/>
          </w:r>
          <w:r>
            <w:fldChar w:fldCharType="begin"/>
          </w:r>
          <w:r>
            <w:instrText xml:space="preserve"> PAGEREF _Toc1086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_Toc12121 </w:instrText>
          </w:r>
          <w:r>
            <w:fldChar w:fldCharType="separate"/>
          </w:r>
          <w:r>
            <w:rPr>
              <w:rtl w:val="0"/>
            </w:rPr>
            <w:t>8. Implementação</w:t>
          </w:r>
          <w:r>
            <w:tab/>
          </w:r>
          <w:r>
            <w:fldChar w:fldCharType="begin"/>
          </w:r>
          <w:r>
            <w:instrText xml:space="preserve"> PAGEREF _Toc12121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_Toc2672 </w:instrText>
          </w:r>
          <w:r>
            <w:fldChar w:fldCharType="separate"/>
          </w:r>
          <w:r>
            <w:rPr>
              <w:rtl w:val="0"/>
            </w:rPr>
            <w:t>Configuração do Servidor:</w:t>
          </w:r>
          <w:r>
            <w:tab/>
          </w:r>
          <w:r>
            <w:fldChar w:fldCharType="begin"/>
          </w:r>
          <w:r>
            <w:instrText xml:space="preserve"> PAGEREF _Toc2672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_Toc22376 </w:instrText>
          </w:r>
          <w:r>
            <w:fldChar w:fldCharType="separate"/>
          </w:r>
          <w:r>
            <w:rPr>
              <w:rtl w:val="0"/>
            </w:rPr>
            <w:t>Processo de Deploy:</w:t>
          </w:r>
          <w:r>
            <w:tab/>
          </w:r>
          <w:r>
            <w:fldChar w:fldCharType="begin"/>
          </w:r>
          <w:r>
            <w:instrText xml:space="preserve"> PAGEREF _Toc22376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_Toc15223 </w:instrText>
          </w:r>
          <w:r>
            <w:fldChar w:fldCharType="separate"/>
          </w:r>
          <w:r>
            <w:rPr>
              <w:rtl w:val="0"/>
            </w:rPr>
            <w:t>Monitoramento e Manutenção:</w:t>
          </w:r>
          <w:r>
            <w:tab/>
          </w:r>
          <w:r>
            <w:fldChar w:fldCharType="begin"/>
          </w:r>
          <w:r>
            <w:instrText xml:space="preserve"> PAGEREF _Toc15223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_Toc15701 </w:instrText>
          </w:r>
          <w:r>
            <w:fldChar w:fldCharType="separate"/>
          </w:r>
          <w:r>
            <w:rPr>
              <w:rtl w:val="0"/>
            </w:rPr>
            <w:t>9. Manutenção e Escalabilidade</w:t>
          </w:r>
          <w:r>
            <w:tab/>
          </w:r>
          <w:r>
            <w:fldChar w:fldCharType="begin"/>
          </w:r>
          <w:r>
            <w:instrText xml:space="preserve"> PAGEREF _Toc15701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_Toc16586 </w:instrText>
          </w:r>
          <w:r>
            <w:fldChar w:fldCharType="separate"/>
          </w:r>
          <w:r>
            <w:rPr>
              <w:rtl w:val="0"/>
            </w:rPr>
            <w:t>Monitoramento do Sistema:</w:t>
          </w:r>
          <w:r>
            <w:tab/>
          </w:r>
          <w:r>
            <w:fldChar w:fldCharType="begin"/>
          </w:r>
          <w:r>
            <w:instrText xml:space="preserve"> PAGEREF _Toc16586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_Toc8622 </w:instrText>
          </w:r>
          <w:r>
            <w:fldChar w:fldCharType="separate"/>
          </w:r>
          <w:r>
            <w:rPr>
              <w:rtl w:val="0"/>
            </w:rPr>
            <w:t>Atualizações e Escalabilidade:</w:t>
          </w:r>
          <w:r>
            <w:tab/>
          </w:r>
          <w:r>
            <w:fldChar w:fldCharType="begin"/>
          </w:r>
          <w:r>
            <w:instrText xml:space="preserve"> PAGEREF _Toc8622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_Toc27113 </w:instrText>
          </w:r>
          <w:r>
            <w:fldChar w:fldCharType="separate"/>
          </w:r>
          <w:r>
            <w:rPr>
              <w:rtl w:val="0"/>
            </w:rPr>
            <w:t>Procedimentos de Manutenção: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_Toc2679 </w:instrText>
          </w:r>
          <w:r>
            <w:fldChar w:fldCharType="separate"/>
          </w:r>
          <w:r>
            <w:rPr>
              <w:rtl w:val="0"/>
            </w:rPr>
            <w:t>10. Conclusão</w:t>
          </w:r>
          <w:r>
            <w:tab/>
          </w:r>
          <w:r>
            <w:fldChar w:fldCharType="begin"/>
          </w:r>
          <w:r>
            <w:instrText xml:space="preserve"> PAGEREF _Toc2679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_Toc20287 </w:instrText>
          </w:r>
          <w:r>
            <w:fldChar w:fldCharType="separate"/>
          </w:r>
          <w:r>
            <w:rPr>
              <w:rtl w:val="0"/>
            </w:rPr>
            <w:t>Sumário do Projeto:</w:t>
          </w:r>
          <w:r>
            <w:tab/>
          </w:r>
          <w:r>
            <w:fldChar w:fldCharType="begin"/>
          </w:r>
          <w:r>
            <w:instrText xml:space="preserve"> PAGEREF _Toc20287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_Toc5884 </w:instrText>
          </w:r>
          <w:r>
            <w:fldChar w:fldCharType="separate"/>
          </w:r>
          <w:r>
            <w:rPr>
              <w:rtl w:val="0"/>
            </w:rPr>
            <w:t>Próximos Passos:</w:t>
          </w:r>
          <w:r>
            <w:tab/>
          </w:r>
          <w:r>
            <w:fldChar w:fldCharType="begin"/>
          </w:r>
          <w:r>
            <w:instrText xml:space="preserve"> PAGEREF _Toc5884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_Toc8503 </w:instrText>
          </w:r>
          <w:r>
            <w:fldChar w:fldCharType="separate"/>
          </w:r>
          <w:r>
            <w:rPr>
              <w:rtl w:val="0"/>
            </w:rPr>
            <w:t>Apêndices</w:t>
          </w:r>
          <w:r>
            <w:tab/>
          </w:r>
          <w:r>
            <w:fldChar w:fldCharType="begin"/>
          </w:r>
          <w:r>
            <w:instrText xml:space="preserve"> PAGEREF _Toc8503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_Toc11444 </w:instrText>
          </w:r>
          <w:r>
            <w:fldChar w:fldCharType="separate"/>
          </w:r>
          <w:r>
            <w:rPr>
              <w:rtl w:val="0"/>
            </w:rPr>
            <w:t>Referências: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29"/>
            </w:tabs>
          </w:pPr>
          <w:r>
            <w:fldChar w:fldCharType="begin"/>
          </w:r>
          <w:r>
            <w:instrText xml:space="preserve"> HYPERLINK \l _Toc11891 </w:instrText>
          </w:r>
          <w:r>
            <w:fldChar w:fldCharType="separate"/>
          </w:r>
          <w:r>
            <w:rPr>
              <w:rtl w:val="0"/>
            </w:rPr>
            <w:t>Glossário:</w:t>
          </w:r>
          <w:r>
            <w:tab/>
          </w:r>
          <w:r>
            <w:fldChar w:fldCharType="begin"/>
          </w:r>
          <w:r>
            <w:instrText xml:space="preserve"> PAGEREF _Toc11891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>
            <w:fldChar w:fldCharType="end"/>
          </w:r>
        </w:p>
      </w:sdtContent>
    </w:sdt>
    <w:p/>
    <w:p/>
    <w:p/>
    <w:p>
      <w:r>
        <w:br w:type="page"/>
      </w:r>
    </w:p>
    <w:p/>
    <w:p/>
    <w:p/>
    <w:p>
      <w:pPr>
        <w:pStyle w:val="2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</w:pPr>
      <w:bookmarkStart w:id="2" w:name="_Toc29501"/>
      <w:r>
        <w:rPr>
          <w:rtl w:val="0"/>
        </w:rPr>
        <w:t>1. Introdução</w:t>
      </w:r>
      <w:bookmarkEnd w:id="2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rFonts w:hint="default"/>
          <w:lang w:val="pt-PT"/>
        </w:rPr>
      </w:pPr>
      <w:r>
        <w:rPr>
          <w:sz w:val="24"/>
          <w:szCs w:val="24"/>
          <w:rtl w:val="0"/>
        </w:rPr>
        <w:t xml:space="preserve">O CedricArt é um sistema dedicado à gestão de galerias de arte, exposições e parcerias no contexto do mundo artístico. Seu principal objetivo é oferecer uma plataforma que permita aos </w:t>
      </w:r>
      <w:r>
        <w:rPr>
          <w:rFonts w:hint="default"/>
          <w:sz w:val="24"/>
          <w:szCs w:val="24"/>
          <w:rtl w:val="0"/>
          <w:lang w:val="pt-PT"/>
        </w:rPr>
        <w:t>utilizadores (visitantes, gestores e administradores de galerias e outros parceiros)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PT"/>
        </w:rPr>
        <w:t xml:space="preserve">uma gestão </w:t>
      </w:r>
      <w:r>
        <w:rPr>
          <w:sz w:val="24"/>
          <w:szCs w:val="24"/>
          <w:rtl w:val="0"/>
        </w:rPr>
        <w:t xml:space="preserve">eficientemente as informações relacionadas a </w:t>
      </w:r>
      <w:r>
        <w:rPr>
          <w:rFonts w:hint="default"/>
          <w:sz w:val="24"/>
          <w:szCs w:val="24"/>
          <w:rtl w:val="0"/>
          <w:lang w:val="pt-PT"/>
        </w:rPr>
        <w:t>galerias, artistas, obras de arte e exposições.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3" w:name="_Toc28039"/>
      <w:r>
        <w:rPr>
          <w:rtl w:val="0"/>
        </w:rPr>
        <w:t xml:space="preserve">Ambito </w:t>
      </w:r>
      <w:r>
        <w:rPr>
          <w:rFonts w:hint="default"/>
          <w:rtl w:val="0"/>
          <w:lang w:val="pt-PT"/>
        </w:rPr>
        <w:t xml:space="preserve">deste </w:t>
      </w:r>
      <w:r>
        <w:rPr>
          <w:rtl w:val="0"/>
        </w:rPr>
        <w:t>Manual Técnico CedricArt:</w:t>
      </w:r>
      <w:bookmarkEnd w:id="3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Este manual técnico destina-se a programadores e analistas envolvidos no projeto CedricArt. O documento aborda detalhes específicos relacionados à implementação do sistema, análise de código, e informações relevantes para aqueles que precisam entender, analisar, estender ou corrigir o programa. Os principais tópicos abordados incluem:</w:t>
      </w: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</w:pPr>
    </w:p>
    <w:p>
      <w:pPr>
        <w:pStyle w:val="4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4" w:name="_Toc22232"/>
      <w:r>
        <w:rPr>
          <w:rtl w:val="0"/>
        </w:rPr>
        <w:t>Arquitetura do Sistema:</w:t>
      </w:r>
      <w:bookmarkEnd w:id="4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Descrição da arquitetura geral do CedricAr</w:t>
      </w:r>
      <w:r>
        <w:rPr>
          <w:rFonts w:hint="default"/>
          <w:sz w:val="24"/>
          <w:szCs w:val="24"/>
          <w:rtl w:val="0"/>
          <w:lang w:val="pt-PT"/>
        </w:rPr>
        <w:t>t</w:t>
      </w: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Detalhes sobre os componentes principais e sua interaçã</w:t>
      </w:r>
      <w:r>
        <w:rPr>
          <w:rFonts w:hint="default"/>
          <w:sz w:val="24"/>
          <w:szCs w:val="24"/>
          <w:rtl w:val="0"/>
          <w:lang w:val="pt-PT"/>
        </w:rPr>
        <w:t>o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4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5" w:name="_Toc23229"/>
      <w:r>
        <w:rPr>
          <w:rtl w:val="0"/>
        </w:rPr>
        <w:t>Diagrama de Classes e de Pacotes:</w:t>
      </w:r>
      <w:bookmarkEnd w:id="5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Apresentação do diagrama de classes, destacando as principais classes do sistema e suas relações</w:t>
      </w: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Diagrama de pacotes para fornecer uma visão de alto nível da estrutura do código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6" w:name="_Toc21655"/>
      <w:r>
        <w:rPr>
          <w:rtl w:val="0"/>
        </w:rPr>
        <w:t>Bibliotecas Utilizadas:</w:t>
      </w:r>
      <w:bookmarkEnd w:id="6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Lista das bibliotecas e frameworks utilizados no desenvolvimento do CedricArt.</w:t>
      </w: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Explicação sobre como essas bibliotecas contribuem para a funcionalidade geral do sistema.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7" w:name="_Toc25799"/>
      <w:r>
        <w:rPr>
          <w:rtl w:val="0"/>
        </w:rPr>
        <w:t>Documentação de Classes e Métodos:</w:t>
      </w:r>
      <w:bookmarkEnd w:id="7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Informações detalhadas sobre as classes principais, métodos e suas funcionalidades.</w:t>
      </w: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Exemplos de uso e considerações especiais.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8" w:name="_vga3btg5ivg" w:colFirst="0" w:colLast="0"/>
      <w:bookmarkEnd w:id="8"/>
      <w:bookmarkStart w:id="9" w:name="_Toc2284"/>
      <w:r>
        <w:rPr>
          <w:rtl w:val="0"/>
        </w:rPr>
        <w:t>Procedimento para Geração do Javadoc:</w:t>
      </w:r>
      <w:bookmarkEnd w:id="9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Instruções passo a passo sobre como gerar a documentação do código-fonte usando o Javadoc no IntelliJ IDEA.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10" w:name="_8uw2va4qr12s" w:colFirst="0" w:colLast="0"/>
      <w:bookmarkEnd w:id="10"/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11" w:name="_Toc30431"/>
      <w:r>
        <w:rPr>
          <w:rtl w:val="0"/>
        </w:rPr>
        <w:t>Considerações Técnicas:</w:t>
      </w:r>
      <w:bookmarkEnd w:id="11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Detalhes sobre escolhas técnicas específicas, padrões de codificação e boas práticas seguidas no desenvolvimento.</w:t>
      </w:r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3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12" w:name="_Toc22683"/>
      <w:r>
        <w:rPr>
          <w:rtl w:val="0"/>
        </w:rPr>
        <w:t>Resultados Alcançados e Requisitos não Implementados:</w:t>
      </w:r>
      <w:bookmarkEnd w:id="12"/>
    </w:p>
    <w:p>
      <w:pPr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Avaliação dos resultados alcançados em relação aos objetivos do projeto.</w:t>
      </w:r>
    </w:p>
    <w:p>
      <w:pPr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144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Identificação de requisitos que não foram completamente implementados.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1440" w:firstLine="0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O objetivo é fornecer uma visão abrangente e técnica do sistema CedricArt, permitindo que os leitores compreendam a estrutura, funcionamento interno e possíveis áreas de melhoria. Este manual visa facilitar a manutenção, extensão e compreensão profunda do código-fonte para aqueles envolvidos no desenvolvimento e análise do sistema.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ind w:left="720" w:firstLine="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  <w:r>
        <w:br w:type="page"/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13" w:name="_Toc6851"/>
      <w:r>
        <w:rPr>
          <w:rtl w:val="0"/>
        </w:rPr>
        <w:t>2. Configuração do Ambiente de Desenvolvimento</w:t>
      </w:r>
      <w:bookmarkEnd w:id="13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ind w:left="720" w:firstLine="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Ferramentas Necessárias: IntelliJ, Java JDK, MySQL Workbench, Git para controle de versões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ind w:left="720" w:hanging="360"/>
        <w:rPr>
          <w:color w:val="000000"/>
        </w:rPr>
      </w:pPr>
      <w:r>
        <w:rPr>
          <w:rFonts w:ascii="Roboto" w:hAnsi="Roboto" w:eastAsia="Roboto" w:cs="Roboto"/>
          <w:sz w:val="24"/>
          <w:szCs w:val="24"/>
          <w:rtl w:val="0"/>
        </w:rPr>
        <w:t>Configuração Inicial: Passo a passo para configurar o ambiente de desenvolvimento: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14" w:name="_Toc14464"/>
      <w:r>
        <w:rPr>
          <w:rtl w:val="0"/>
        </w:rPr>
        <w:t>Configuração do Projeto Java:</w:t>
      </w:r>
      <w:bookmarkEnd w:id="14"/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 xml:space="preserve">Utilizar Maven para gerir dependências, compilar e construir 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Estrutura de diretórios bem definida para organização do código-fonte.</w:t>
      </w:r>
    </w:p>
    <w:p>
      <w:pPr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Criar um projecto IntelliJ com os seguintes módulos: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firstLine="0"/>
        <w:rPr>
          <w:rFonts w:ascii="Roboto" w:hAnsi="Roboto" w:eastAsia="Roboto" w:cs="Roboto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ind w:left="1440" w:hanging="360"/>
        <w:rPr>
          <w:rFonts w:ascii="Roboto" w:hAnsi="Roboto" w:eastAsia="Roboto" w:cs="Roboto"/>
          <w:color w:val="374151"/>
          <w:sz w:val="24"/>
          <w:szCs w:val="24"/>
          <w:u w:val="none"/>
        </w:rPr>
      </w:pPr>
      <w:r>
        <w:rPr>
          <w:rFonts w:ascii="Roboto" w:hAnsi="Roboto" w:eastAsia="Roboto" w:cs="Roboto"/>
          <w:color w:val="374151"/>
          <w:sz w:val="24"/>
          <w:szCs w:val="24"/>
        </w:rPr>
        <w:drawing>
          <wp:inline distT="114300" distB="114300" distL="114300" distR="114300">
            <wp:extent cx="3829050" cy="2933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15" w:name="_Toc16089"/>
      <w:r>
        <w:rPr>
          <w:rtl w:val="0"/>
        </w:rPr>
        <w:t>Base de Dados:</w:t>
      </w:r>
      <w:bookmarkEnd w:id="15"/>
    </w:p>
    <w:p>
      <w:pPr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Instalar um programa gestor de Base de Dados MySql: por exemplo Workbench</w:t>
      </w:r>
    </w:p>
    <w:p>
      <w:pPr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Configurar a conexão à base de dados (tanto no programa gestor de Base de Dados, mencionado no ponto anterior), assim como no ficheiro “CedricArt.config” (que encontra na directoria “resources\config”)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firstLine="0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343525" cy="21050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16" w:name="_Toc10382"/>
      <w:r>
        <w:rPr>
          <w:rtl w:val="0"/>
        </w:rPr>
        <w:t>Configurar REST API Artsy:</w:t>
      </w:r>
      <w:bookmarkEnd w:id="16"/>
    </w:p>
    <w:p>
      <w:pPr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Criar uma aplicaçao em </w:t>
      </w:r>
      <w:r>
        <w:fldChar w:fldCharType="begin"/>
      </w:r>
      <w:r>
        <w:instrText xml:space="preserve"> HYPERLINK "https://developers.artsy.net/client_applications" \h </w:instrText>
      </w:r>
      <w:r>
        <w:fldChar w:fldCharType="separate"/>
      </w:r>
      <w:r>
        <w:rPr>
          <w:sz w:val="24"/>
          <w:szCs w:val="24"/>
          <w:u w:val="single"/>
          <w:rtl w:val="0"/>
        </w:rPr>
        <w:t>https://developers.artsy.net/client_applications</w:t>
      </w:r>
      <w:r>
        <w:rPr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>, e alterar para os dados “corretos”, no ficheiro “CedricArt.config” (que encontra na directoria “resources\config”)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firstLine="0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0875" cy="1270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7" w:name="_Toc25313"/>
      <w:r>
        <w:rPr>
          <w:rtl w:val="0"/>
        </w:rPr>
        <w:t>3. Estrutura Geral do Projeto</w:t>
      </w:r>
      <w:bookmarkEnd w:id="17"/>
    </w:p>
    <w:p>
      <w:pPr>
        <w:spacing w:line="360" w:lineRule="auto"/>
      </w:pPr>
    </w:p>
    <w:p>
      <w:pPr>
        <w:pStyle w:val="3"/>
        <w:spacing w:line="360" w:lineRule="auto"/>
      </w:pPr>
      <w:bookmarkStart w:id="18" w:name="_Toc17542"/>
      <w:r>
        <w:rPr>
          <w:rtl w:val="0"/>
        </w:rPr>
        <w:t>A arquitetura do Sistema está dividida em 4 módulos:</w:t>
      </w:r>
      <w:bookmarkEnd w:id="18"/>
    </w:p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“</w:t>
      </w:r>
      <w:r>
        <w:rPr>
          <w:b/>
          <w:sz w:val="24"/>
          <w:szCs w:val="24"/>
          <w:rtl w:val="0"/>
        </w:rPr>
        <w:t>appclient</w:t>
      </w:r>
      <w:r>
        <w:rPr>
          <w:sz w:val="24"/>
          <w:szCs w:val="24"/>
          <w:rtl w:val="0"/>
        </w:rPr>
        <w:t>”: Camada de Apresentação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“</w:t>
      </w:r>
      <w:r>
        <w:rPr>
          <w:b/>
          <w:sz w:val="24"/>
          <w:szCs w:val="24"/>
          <w:rtl w:val="0"/>
        </w:rPr>
        <w:t>appmodel</w:t>
      </w:r>
      <w:r>
        <w:rPr>
          <w:sz w:val="24"/>
          <w:szCs w:val="24"/>
          <w:rtl w:val="0"/>
        </w:rPr>
        <w:t>”:Camada de modelo (classes das “entidades” partilhadas entre todos os módulos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“</w:t>
      </w:r>
      <w:r>
        <w:rPr>
          <w:b/>
          <w:sz w:val="24"/>
          <w:szCs w:val="24"/>
          <w:rtl w:val="0"/>
        </w:rPr>
        <w:t>appimport</w:t>
      </w:r>
      <w:r>
        <w:rPr>
          <w:sz w:val="24"/>
          <w:szCs w:val="24"/>
          <w:rtl w:val="0"/>
        </w:rPr>
        <w:t>”: Camada de Negócio com a responsabilidade de importação de dados da REST Api Artsy para a Base de Dados Local, através da REST Api aplicacional (que se encontra no módulo “appserver”.</w:t>
      </w:r>
    </w:p>
    <w:p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“</w:t>
      </w:r>
      <w:r>
        <w:rPr>
          <w:b/>
          <w:sz w:val="24"/>
          <w:szCs w:val="24"/>
          <w:rtl w:val="0"/>
        </w:rPr>
        <w:t>Appserver</w:t>
      </w:r>
      <w:r>
        <w:rPr>
          <w:sz w:val="24"/>
          <w:szCs w:val="24"/>
          <w:rtl w:val="0"/>
        </w:rPr>
        <w:t>”: Camada de Negócio com a responsabilidade de ofererer um serviço REST API, usada pelas camadas “appclient” e “appimport” para a gestão e persistência dos dados na base de dados</w:t>
      </w:r>
    </w:p>
    <w:p>
      <w:pPr>
        <w:ind w:left="720" w:firstLine="0"/>
      </w:pPr>
    </w:p>
    <w:p>
      <w:pPr>
        <w:ind w:left="720" w:firstLine="0"/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19" w:name="_Toc18671"/>
      <w:r>
        <w:rPr>
          <w:rtl w:val="0"/>
        </w:rPr>
        <w:t>1. Camada de Apresentação (Front-End)</w:t>
      </w:r>
      <w:bookmarkEnd w:id="19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Interface de Utilizador(UI): </w:t>
      </w:r>
      <w:r>
        <w:rPr>
          <w:sz w:val="24"/>
          <w:szCs w:val="24"/>
          <w:rtl w:val="0"/>
        </w:rPr>
        <w:t>Desenvolvida em JavaFX para aplicação desktop (“appcliente”)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Navegação e Fluxo de Trabalho: </w:t>
      </w:r>
      <w:r>
        <w:rPr>
          <w:sz w:val="24"/>
          <w:szCs w:val="24"/>
          <w:rtl w:val="0"/>
        </w:rPr>
        <w:t>O módulo “appclient” controla como os utilizadores interagem com a aplicação, navegando entre diferentes funções como visualização de galerias, obras de arte, artistas, etc.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Esse módulo está implementado segundo uma arquitetura MVP (as classes do “Modelo” estão no módulo “appmodel”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0" w:name="_Toc28186"/>
      <w:r>
        <w:rPr>
          <w:rtl w:val="0"/>
        </w:rPr>
        <w:t>2. Camada de Negócios (Back-End)</w:t>
      </w:r>
      <w:bookmarkEnd w:id="20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Serviços de Negócio:</w:t>
      </w:r>
      <w:r>
        <w:rPr>
          <w:sz w:val="24"/>
          <w:szCs w:val="24"/>
          <w:rtl w:val="0"/>
        </w:rPr>
        <w:t xml:space="preserve"> Incluem lógica de negócios específica para a gestão de galerias, artistas, obras de arte, géneros artísticos e exposições. (módulos “appimport” e “appserver”)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bookmarkStart w:id="21" w:name="_Toc7191"/>
      <w:r>
        <w:rPr>
          <w:sz w:val="28"/>
          <w:szCs w:val="28"/>
          <w:rtl w:val="0"/>
        </w:rPr>
        <w:t>Modelo de Domínio:</w:t>
      </w:r>
      <w:bookmarkEnd w:id="21"/>
      <w:r>
        <w:rPr>
          <w:sz w:val="24"/>
          <w:szCs w:val="24"/>
          <w:rtl w:val="0"/>
        </w:rPr>
        <w:t xml:space="preserve"> 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</w:rPr>
        <w:drawing>
          <wp:inline distT="114300" distB="114300" distL="114300" distR="114300">
            <wp:extent cx="5730875" cy="2616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Serviços de Apoio: </w:t>
      </w:r>
      <w:r>
        <w:rPr>
          <w:sz w:val="24"/>
          <w:szCs w:val="24"/>
          <w:rtl w:val="0"/>
        </w:rPr>
        <w:t>Serviços auxiliares como autenticação, autorização, logging, etc. não foram implementados, nesta versão.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2" w:name="_Toc23441"/>
      <w:r>
        <w:rPr>
          <w:rtl w:val="0"/>
        </w:rPr>
        <w:t>3. Camada de Persistência</w:t>
      </w:r>
      <w:bookmarkEnd w:id="22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Base de Dados: </w:t>
      </w:r>
      <w:r>
        <w:rPr>
          <w:sz w:val="24"/>
          <w:szCs w:val="24"/>
          <w:rtl w:val="0"/>
        </w:rPr>
        <w:t>Um sistema de gestão de base de dados MySQL, onde os dados da aplicação são armazenados.</w:t>
      </w:r>
    </w:p>
    <w:p>
      <w:pPr>
        <w:pStyle w:val="4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color w:val="000000"/>
          <w:sz w:val="24"/>
          <w:szCs w:val="24"/>
        </w:rPr>
      </w:pPr>
      <w:bookmarkStart w:id="23" w:name="_gxmqt0nn50z6" w:colFirst="0" w:colLast="0"/>
      <w:bookmarkEnd w:id="23"/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4" w:name="_Toc6914"/>
      <w:r>
        <w:rPr>
          <w:rtl w:val="0"/>
        </w:rPr>
        <w:t>4. Integração e Middleware</w:t>
      </w:r>
      <w:bookmarkEnd w:id="24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API Server: </w:t>
      </w:r>
      <w:r>
        <w:rPr>
          <w:sz w:val="24"/>
          <w:szCs w:val="24"/>
          <w:rtl w:val="0"/>
        </w:rPr>
        <w:t xml:space="preserve"> Utilização de uma REST API aplicacional para a comunicação entre os dados importados da REST API Artsy “appimport”, a camada de “appmodelo” e a Base de Dados “appserver”. Assim como a comunicação entre os dados da camada “appclient” e a Base de Dados “appserver”)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5" w:name="_Toc5252"/>
      <w:r>
        <w:rPr>
          <w:rtl w:val="0"/>
        </w:rPr>
        <w:t>5. Testes e Manutenção</w:t>
      </w:r>
      <w:bookmarkEnd w:id="25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Testes </w:t>
      </w:r>
      <w:r>
        <w:rPr>
          <w:sz w:val="24"/>
          <w:szCs w:val="24"/>
          <w:rtl w:val="0"/>
        </w:rPr>
        <w:t>de Integração: Uso de frameworks como JUnit para garantir a qualidade e o funcionamento correto da aplicação.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Manutenção e Atualização: </w:t>
      </w:r>
      <w:r>
        <w:rPr>
          <w:sz w:val="24"/>
          <w:szCs w:val="24"/>
          <w:rtl w:val="0"/>
        </w:rPr>
        <w:t>Processos para atualização contínua da aplicação e correção de bugs, através do Git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6" w:name="_727jvjr303y6" w:colFirst="0" w:colLast="0"/>
      <w:bookmarkEnd w:id="26"/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</w:pPr>
      <w:bookmarkStart w:id="27" w:name="_Toc11305"/>
      <w:r>
        <w:rPr>
          <w:rtl w:val="0"/>
        </w:rPr>
        <w:t>6. Infraestrutura e Deployment</w:t>
      </w:r>
      <w:bookmarkEnd w:id="27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Servidores: Dado que é uma aplicação de desktop, mas que necessita de acesso à Internet, é necessário configurar servidores web, aplicacionais(REST API aplicacional) e Base de Dados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28" w:name="_Toc5546"/>
      <w:r>
        <w:rPr>
          <w:rtl w:val="0"/>
        </w:rPr>
        <w:t>4. Implementação do Backend (módulos appimport e appserver)</w:t>
      </w:r>
      <w:bookmarkEnd w:id="28"/>
    </w:p>
    <w:p/>
    <w:p/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O módulo appimport (tal como mencionado anteriormente) tem como principal responsabilidade a importação dos dados da REST API Artsy para a Base de Dados das galerias CedricArt.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O módulo appserver (e também como mencionado anteriormente) tem como principal responsabilidade oferecer endpoints para as operações CRUD (Create, Read, Update e Delete) sobre as entidades do modelo do domínio.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29" w:name="_Toc20743"/>
      <w:r>
        <w:rPr>
          <w:rtl w:val="0"/>
        </w:rPr>
        <w:t>Implementação da REST API Aplicacional (módulo appserver):</w:t>
      </w:r>
      <w:bookmarkEnd w:id="29"/>
    </w:p>
    <w:p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Implementação baseada em Java Spark (ver class server.RunAPIServer.java)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0" w:name="_Toc23492"/>
      <w:r>
        <w:rPr>
          <w:rtl w:val="0"/>
        </w:rPr>
        <w:t>Requisições à REST API Artsy e à REST API Aplicacional (módulo appimport):</w:t>
      </w:r>
      <w:bookmarkEnd w:id="30"/>
    </w:p>
    <w:p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Consumo dos endpoints oferecidos pela REST API Artsy com recurso à biblioteca GSON (ver package artsy)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3171190" cy="553847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671" cy="55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Consumo dos endpoints oferecidos pela REST API Aplicacional com recurso à biblioteca GSON (ver package services)</w:t>
      </w:r>
    </w:p>
    <w:p>
      <w:pPr>
        <w:numPr>
          <w:ilvl w:val="0"/>
          <w:numId w:val="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drawing>
          <wp:inline distT="114300" distB="114300" distL="114300" distR="114300">
            <wp:extent cx="2634615" cy="453834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907" cy="45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NOTA: Neste módulo (appimport) optamos por não usar o conceito de Generics de Java, ao contário do que foi implementado no módulo appclient (ver class presenter.GenericPresenter&lt;T&gt; no módulo appclient).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grande desvantagem de não termos usados Generics (no módulo appimport) foi a duplicação de código e lógica nas várias classes (GeneArtsy, ArtistArtsy, ArworkArsty, PartnerArsty e ShowArtsy, assim como às classes respondentes: ArtistService,etc.)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Logo, aconselhamos que seja aplicado o conceito de Generics de Java neste módulo, assim como foi aplicado no módulo appclient.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1" w:name="_Toc22463"/>
      <w:r>
        <w:rPr>
          <w:rtl w:val="0"/>
        </w:rPr>
        <w:t>Camada de Dados:</w:t>
      </w:r>
      <w:bookmarkEnd w:id="31"/>
    </w:p>
    <w:p>
      <w:pPr>
        <w:numPr>
          <w:ilvl w:val="0"/>
          <w:numId w:val="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 xml:space="preserve">Persistência de dados através de JDBC (ver class persistence.DBStorage.java) </w:t>
      </w:r>
    </w:p>
    <w:p>
      <w:pPr>
        <w:numPr>
          <w:ilvl w:val="0"/>
          <w:numId w:val="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Utilização classes DAO (módulo “appmodel”) para interação com a REST API Artsy, a REST API aplicacional e a base de dados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32" w:name="_Toc22313"/>
      <w:r>
        <w:rPr>
          <w:rtl w:val="0"/>
        </w:rPr>
        <w:t>5. Integração com a API Artsy</w:t>
      </w:r>
      <w:bookmarkEnd w:id="32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Abaixo estão os principais aspectos relacionados à integração com a API Artsy: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3" w:name="_Toc26376"/>
      <w:r>
        <w:rPr>
          <w:rtl w:val="0"/>
        </w:rPr>
        <w:t>Consumo da API:</w:t>
      </w:r>
      <w:bookmarkEnd w:id="33"/>
    </w:p>
    <w:p>
      <w:pPr>
        <w:numPr>
          <w:ilvl w:val="0"/>
          <w:numId w:val="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Utilização de bibliotecas em Java para realizar requisições HTTP à API Artsy.</w:t>
      </w:r>
    </w:p>
    <w:p>
      <w:pPr>
        <w:numPr>
          <w:ilvl w:val="0"/>
          <w:numId w:val="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Implementação de métodos ou serviços dedicados para consumir endpoints específicos da API.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4" w:name="_Toc5256"/>
      <w:r>
        <w:rPr>
          <w:rtl w:val="0"/>
        </w:rPr>
        <w:t>Mapeamento dos Dados:</w:t>
      </w:r>
      <w:bookmarkEnd w:id="34"/>
    </w:p>
    <w:p>
      <w:pPr>
        <w:numPr>
          <w:ilvl w:val="0"/>
          <w:numId w:val="1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Transformação dos dados recebidos da API Artsy para o modelo de dados CedricArt. (ver módulo appmodel)</w:t>
      </w:r>
    </w:p>
    <w:p>
      <w:pPr>
        <w:numPr>
          <w:ilvl w:val="0"/>
          <w:numId w:val="1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Ajuste de formatos e estruturas para garantir consistência e compatibilidade com o sistema.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5" w:name="_Toc7772"/>
      <w:r>
        <w:rPr>
          <w:rtl w:val="0"/>
        </w:rPr>
        <w:t>Importação de Dados</w:t>
      </w:r>
      <w:bookmarkEnd w:id="35"/>
      <w:r>
        <w:rPr>
          <w:rtl w:val="0"/>
        </w:rPr>
        <w:t xml:space="preserve"> 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Essa integração permite que o CedricArt mantenha seu banco de dados atualizado com informações relevantes da API Artsy, oferecendo aos usuários uma experiência enriquecedora e informações precisas sobre o mundo da arte. O agendamento regular garante que os dados estejam sempre atualizados e reflete as mudanças dinâmicas na plataforma Artsy.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36" w:name="_Toc3285"/>
      <w:r>
        <w:rPr>
          <w:rtl w:val="0"/>
        </w:rPr>
        <w:t>6. Implementação do Frontend (módulo appclient)</w:t>
      </w:r>
      <w:bookmarkEnd w:id="36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implementação do frontend no CedricArt visa oferecer uma experiência intuitiva e amigável para os usuários, tanto para os gestores de galerias quanto para os visitantes. Abaixo estão os principais aspectos relacionados à implementação do frontend: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7" w:name="_Toc5308"/>
      <w:r>
        <w:rPr>
          <w:rtl w:val="0"/>
        </w:rPr>
        <w:t>Conexão com a API REST:</w:t>
      </w:r>
      <w:bookmarkEnd w:id="37"/>
    </w:p>
    <w:p>
      <w:pPr>
        <w:numPr>
          <w:ilvl w:val="0"/>
          <w:numId w:val="1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Utilização de métodos HTTP (GET, POST, PUT, DELETE) para interagir com os serviços disponibilizados pelo backend.</w:t>
      </w:r>
    </w:p>
    <w:p>
      <w:pPr>
        <w:numPr>
          <w:ilvl w:val="0"/>
          <w:numId w:val="1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Manipulação dos dados recebidos da API para apresentação na interface do utiilizador.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8" w:name="_Toc23932"/>
      <w:r>
        <w:rPr>
          <w:rtl w:val="0"/>
        </w:rPr>
        <w:t>Interface do Utilizador:</w:t>
      </w:r>
      <w:bookmarkEnd w:id="38"/>
    </w:p>
    <w:p>
      <w:pPr>
        <w:numPr>
          <w:ilvl w:val="0"/>
          <w:numId w:val="1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Desenvolvimento de interfaces intuitivas para os visitantes das galerias permitindo a consulta de galerias, exposições, obras de arte e artistasxposições, obras de arte e informações relacionadas.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39" w:name="_Toc4751"/>
      <w:r>
        <w:rPr>
          <w:rtl w:val="0"/>
        </w:rPr>
        <w:t>Integração com Recursos Visuais:</w:t>
      </w:r>
      <w:bookmarkEnd w:id="39"/>
    </w:p>
    <w:p>
      <w:pPr>
        <w:numPr>
          <w:ilvl w:val="0"/>
          <w:numId w:val="1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Incorporação de recursos visuais, como imagens de obras de arte e logotipos de galerias, para tornar a interface mais atraente e informativa.</w:t>
      </w:r>
    </w:p>
    <w:p>
      <w:pPr>
        <w:pStyle w:val="2"/>
      </w:pPr>
      <w:bookmarkStart w:id="40" w:name="_Toc29518"/>
      <w:r>
        <w:rPr>
          <w:rtl w:val="0"/>
        </w:rPr>
        <w:t>7. Testes</w:t>
      </w:r>
      <w:bookmarkEnd w:id="40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realização de testes é crucial para garantir a qualidade, confiabilidade e desempenho do sistema CedricArt. Abaixo estão os principais tipos de testes (a maioria ainda não estão implementados nesta versão):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1" w:name="_Toc1883"/>
      <w:r>
        <w:rPr>
          <w:rtl w:val="0"/>
        </w:rPr>
        <w:t>Testes Unitários (falta completar):</w:t>
      </w:r>
      <w:bookmarkEnd w:id="41"/>
    </w:p>
    <w:p>
      <w:pPr>
        <w:numPr>
          <w:ilvl w:val="0"/>
          <w:numId w:val="1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Utilização de frameworks como JUnit para testar unidades individuais de código, como métodos e classes.</w:t>
      </w:r>
    </w:p>
    <w:p>
      <w:pPr>
        <w:numPr>
          <w:ilvl w:val="0"/>
          <w:numId w:val="1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Verificação de casos esperados e inesperados para garantir que cada parte do código funcione conforme o esperado.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2" w:name="_Toc17865"/>
      <w:r>
        <w:rPr>
          <w:rtl w:val="0"/>
        </w:rPr>
        <w:t>Testes de Integração (falta completar):</w:t>
      </w:r>
      <w:bookmarkEnd w:id="42"/>
    </w:p>
    <w:p>
      <w:pPr>
        <w:numPr>
          <w:ilvl w:val="0"/>
          <w:numId w:val="1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Foco na verificação da interação harmoniosa entre diferentes partes do sistema.</w:t>
      </w:r>
    </w:p>
    <w:p>
      <w:pPr>
        <w:numPr>
          <w:ilvl w:val="0"/>
          <w:numId w:val="1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Testes para garantir que os componentes individuais se integrem corretamente e que a comunicação entre eles ocorra sem problemas.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3" w:name="_Toc621"/>
      <w:r>
        <w:rPr>
          <w:rtl w:val="0"/>
        </w:rPr>
        <w:t>Testes de Sistema (falta implementar):</w:t>
      </w:r>
      <w:bookmarkEnd w:id="43"/>
    </w:p>
    <w:p>
      <w:pPr>
        <w:numPr>
          <w:ilvl w:val="0"/>
          <w:numId w:val="1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Avaliação do sistema como um todo para verificar se atende aos requisitos especificados.</w:t>
      </w:r>
    </w:p>
    <w:p>
      <w:pPr>
        <w:numPr>
          <w:ilvl w:val="0"/>
          <w:numId w:val="1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Verificação de cenários de uso típicos e excepcionais para garantir que o sistema seja robusto e confiável.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4" w:name="_Toc28072"/>
      <w:r>
        <w:rPr>
          <w:rtl w:val="0"/>
        </w:rPr>
        <w:t>Testes de Desempenho (falta implementar):</w:t>
      </w:r>
      <w:bookmarkEnd w:id="44"/>
    </w:p>
    <w:p>
      <w:pPr>
        <w:numPr>
          <w:ilvl w:val="0"/>
          <w:numId w:val="1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Avaliação do desempenho do sistema sob carga para garantir que ele possa lidar com um número significativo de transações (especialmente no módulo appimport, dado o volume de dados a importar a API Artsy)</w:t>
      </w:r>
    </w:p>
    <w:p>
      <w:pPr>
        <w:numPr>
          <w:ilvl w:val="0"/>
          <w:numId w:val="1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Identificação e otimização de possíveis gargalos de desempenho.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5" w:name="_Toc28080"/>
      <w:r>
        <w:rPr>
          <w:rtl w:val="0"/>
        </w:rPr>
        <w:t>Testes de Segurança (falta implementar):</w:t>
      </w:r>
      <w:bookmarkEnd w:id="45"/>
    </w:p>
    <w:p>
      <w:pPr>
        <w:numPr>
          <w:ilvl w:val="0"/>
          <w:numId w:val="1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Avaliação da segurança do sistema para identificar e corrigir possíveis vulnerabilidades.</w:t>
      </w:r>
    </w:p>
    <w:p>
      <w:pPr>
        <w:numPr>
          <w:ilvl w:val="0"/>
          <w:numId w:val="1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Testes de penetração para simular ataques e garantir a resistência do sistema a ameaças.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6" w:name="_Toc30939"/>
      <w:r>
        <w:rPr>
          <w:rtl w:val="0"/>
        </w:rPr>
        <w:t>Testes de Usabilidade (falta implementar):</w:t>
      </w:r>
      <w:bookmarkEnd w:id="46"/>
    </w:p>
    <w:p>
      <w:pPr>
        <w:numPr>
          <w:ilvl w:val="0"/>
          <w:numId w:val="1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Realização de testes com utilizadores reais para avaliar a usabilidade da interface do utilizador.</w:t>
      </w:r>
    </w:p>
    <w:p>
      <w:pPr>
        <w:numPr>
          <w:ilvl w:val="0"/>
          <w:numId w:val="1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Identificação de áreas de melhoria na experiência do utilizador.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7" w:name="_Toc1086"/>
      <w:r>
        <w:rPr>
          <w:rtl w:val="0"/>
        </w:rPr>
        <w:t>Automação de Testes (por implementar):</w:t>
      </w:r>
      <w:bookmarkEnd w:id="47"/>
    </w:p>
    <w:p>
      <w:pPr>
        <w:numPr>
          <w:ilvl w:val="0"/>
          <w:numId w:val="2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Automação de testes sempre que possível para facilitar a execução contínua e garantir uma rápida detecção de problemas.</w:t>
      </w:r>
    </w:p>
    <w:p>
      <w:pPr>
        <w:numPr>
          <w:ilvl w:val="0"/>
          <w:numId w:val="2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Uso de ferramentas adequadas para automação de testes unitários e de integração.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implementação abrangente de testes é essencial para assegurar a estabilidade e a qualidade do CedricArt, proporcionando uma experiência positiva aos utilizadoresfinais e facilitando a manutenção contínua do sistema.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NOTA: A </w:t>
      </w:r>
    </w:p>
    <w:p>
      <w:pPr>
        <w:pStyle w:val="2"/>
      </w:pPr>
      <w:bookmarkStart w:id="48" w:name="_Toc12121"/>
      <w:r>
        <w:rPr>
          <w:rtl w:val="0"/>
        </w:rPr>
        <w:t>8. Implementação</w:t>
      </w:r>
      <w:bookmarkEnd w:id="48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implementação do CedricArt envolve alguns passos cruciais, incluindo a configuração do servidor e o processo de deploy para garantir que o sistema esteja pronto para ser utilizado em um ambiente de produção. Abaixo estão os principais pontos relacionados a essa etapa: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49" w:name="_Toc2672"/>
      <w:r>
        <w:rPr>
          <w:rtl w:val="0"/>
        </w:rPr>
        <w:t>Configuração do Servidor:</w:t>
      </w:r>
      <w:bookmarkEnd w:id="49"/>
    </w:p>
    <w:p>
      <w:pPr>
        <w:numPr>
          <w:ilvl w:val="0"/>
          <w:numId w:val="2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Escolha do servidor: O CedricArt pode ser implantado em servidores. A escolha do servidor dependerá dos requisitos específicos do projeto e da infraestrutura disponível.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0" w:name="_Toc22376"/>
      <w:r>
        <w:rPr>
          <w:rtl w:val="0"/>
        </w:rPr>
        <w:t>Processo de Deploy:</w:t>
      </w:r>
      <w:bookmarkEnd w:id="50"/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Empacotamento do Aplicativo: Utilização de ferramentas como Maven ou Gradle para empacotar o CedricArt em um formato adequado para deploy.</w:t>
      </w:r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 xml:space="preserve">Configuração do Ambiente: Preparação do ambiente de produção, incluindo a instalação do servidor escolhido e configurações de base de dados, assim como a configuração das propriedades no ficheiro </w:t>
      </w:r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Base de Dados: Configuração da conexão com a base de dados, garantindo que o sistema tenha acesso aos dados necessários.</w:t>
      </w:r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Arquivos Estáticos: Gerenciamento de arquivos estáticos, como imagens, para garantir que sejam acessíveis e carregados corretamente.</w:t>
      </w:r>
    </w:p>
    <w:p>
      <w:pPr>
        <w:numPr>
          <w:ilvl w:val="0"/>
          <w:numId w:val="2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Segurança: Implementação de medidas de segurança adequadas, como configuração de firewalls e certificados SSL, para proteger o sistema contra ameaças.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1" w:name="_Toc15223"/>
      <w:r>
        <w:rPr>
          <w:rtl w:val="0"/>
        </w:rPr>
        <w:t>Monitoramento e Manutenção:</w:t>
      </w:r>
      <w:bookmarkEnd w:id="51"/>
    </w:p>
    <w:p>
      <w:pPr>
        <w:numPr>
          <w:ilvl w:val="0"/>
          <w:numId w:val="2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Implementação de ferramentas de monitoramento para rastrear o desempenho do sistema em tempo real.</w:t>
      </w:r>
    </w:p>
    <w:p>
      <w:pPr>
        <w:numPr>
          <w:ilvl w:val="0"/>
          <w:numId w:val="2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Estabelecimento de procedimentos de manutenção regular para garantir a integridade e a disponibilidade contínua do CedricArt.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correta execução desses passos garantirá uma implementação suave e eficiente do CedricArt em um ambiente de produção, proporcionando aos usuários uma experiência confiável e segura.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52" w:name="_Toc15701"/>
      <w:r>
        <w:rPr>
          <w:rtl w:val="0"/>
        </w:rPr>
        <w:t>9. Manutenção e Escalabilidade</w:t>
      </w:r>
      <w:bookmarkEnd w:id="52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manutenção e escalabilidade são aspectos cruciais para garantir que o CedricArt continue funcionando de maneira eficiente e atenda às demandas crescentes. Abaixo estão os pontos relevantes para essas áreas: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3" w:name="_Toc16586"/>
      <w:r>
        <w:rPr>
          <w:rtl w:val="0"/>
        </w:rPr>
        <w:t>Monitoramento do Sistema:</w:t>
      </w:r>
      <w:bookmarkEnd w:id="53"/>
    </w:p>
    <w:p>
      <w:pPr>
        <w:numPr>
          <w:ilvl w:val="0"/>
          <w:numId w:val="2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Ferramentas de Monitoramento: Implementação de ferramentas de monitoramento para acompanhar o desempenho do CedricArt em tempo real. Ferramentas como Prometheus, Grafana ou soluções específicas da plataforma podem ser úteis.</w:t>
      </w:r>
    </w:p>
    <w:p>
      <w:pPr>
        <w:numPr>
          <w:ilvl w:val="0"/>
          <w:numId w:val="2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Logs do Sistema: Estabelecimento de registros detalhados para rastrear eventos, identificar possíveis problemas e facilitar a resolução de questões de desempenho.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4" w:name="_Toc8622"/>
      <w:r>
        <w:rPr>
          <w:rtl w:val="0"/>
        </w:rPr>
        <w:t>Atualizações e Escalabilidade:</w:t>
      </w:r>
      <w:bookmarkEnd w:id="54"/>
    </w:p>
    <w:p>
      <w:pPr>
        <w:numPr>
          <w:ilvl w:val="0"/>
          <w:numId w:val="2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Atualizações de Software: Implementação de um processo eficiente de atualização de software para garantir que o CedricArt esteja sempre utilizando as versões mais recentes, corrigindo possíveis vulnerabilidades e bugs.</w:t>
      </w:r>
    </w:p>
    <w:p>
      <w:pPr>
        <w:numPr>
          <w:ilvl w:val="0"/>
          <w:numId w:val="2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Escalabilidade Horizontal: Projeto do CedricArt de forma a possibilitar a escalabilidade horizontal, permitindo adicionar mais instâncias do aplicativo conforme a procura aumenta.</w:t>
      </w:r>
    </w:p>
    <w:p>
      <w:pPr>
        <w:numPr>
          <w:ilvl w:val="0"/>
          <w:numId w:val="2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Bancos de Dados: Utilização de estratégias de escalabilidade para o banco de dados, como particionamento de tabelas, replicação e balanceamento de carga, para garantir o desempenho contínuo.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5" w:name="_Toc27113"/>
      <w:r>
        <w:rPr>
          <w:rtl w:val="0"/>
        </w:rPr>
        <w:t>Procedimentos de Manutenção:</w:t>
      </w:r>
      <w:bookmarkEnd w:id="55"/>
    </w:p>
    <w:p>
      <w:pPr>
        <w:numPr>
          <w:ilvl w:val="0"/>
          <w:numId w:val="2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Backup Regular: Implementação de rotinas de backup regulares para proteger os dados contra perdas acidentais.</w:t>
      </w:r>
    </w:p>
    <w:p>
      <w:pPr>
        <w:numPr>
          <w:ilvl w:val="0"/>
          <w:numId w:val="2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Testes de Recuperação: Realização de testes regulares de recuperação para garantir a eficácia dos procedimentos de backup.</w:t>
      </w:r>
    </w:p>
    <w:p>
      <w:pPr>
        <w:numPr>
          <w:ilvl w:val="0"/>
          <w:numId w:val="2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Ajustes de Desempenho: Monitoramento contínuo do desempenho do sistema e ajustes conforme necessário para otimizar a eficiência.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Ao abordar esses pontos, o CedricArt estará preparado para enfrentar os desafios de manutenção e escalabilidade, garantindo uma operação suave e confiável ao longo do tempo.</w:t>
      </w:r>
    </w:p>
    <w:p>
      <w:pPr>
        <w:pStyle w:val="2"/>
      </w:pPr>
      <w:bookmarkStart w:id="56" w:name="_kb21ztpheb44" w:colFirst="0" w:colLast="0"/>
      <w:bookmarkEnd w:id="56"/>
    </w:p>
    <w:p>
      <w:pPr>
        <w:pStyle w:val="2"/>
      </w:pPr>
      <w:bookmarkStart w:id="57" w:name="_Toc2679"/>
      <w:r>
        <w:rPr>
          <w:rtl w:val="0"/>
        </w:rPr>
        <w:t>10. Conclusão</w:t>
      </w:r>
      <w:bookmarkEnd w:id="57"/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A conclusão do projeto CedricArt marca o encerramento da fase inicial de desenvolvimento, implementação e documentação. Aqui estão os elementos importantes a serem considerados: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8" w:name="_Toc20287"/>
      <w:r>
        <w:rPr>
          <w:rtl w:val="0"/>
        </w:rPr>
        <w:t>Sumário do Projeto:</w:t>
      </w:r>
      <w:bookmarkEnd w:id="58"/>
    </w:p>
    <w:p>
      <w:pPr>
        <w:numPr>
          <w:ilvl w:val="0"/>
          <w:numId w:val="2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Recapitulação dos Objetivos: Revisão dos objetivos iniciais do CedricArt, incluindo a criação de uma plataforma para gerenciamento de galerias de arte, exposições, artistas e obras de arte.</w:t>
      </w:r>
    </w:p>
    <w:p>
      <w:pPr>
        <w:numPr>
          <w:ilvl w:val="0"/>
          <w:numId w:val="27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Principais Conquistas: Destaque das principais conquistas alcançadas durante o desenvolvimento, como a integração com a API Artsy, a implementação do frontend, a segurança do sistema e outros marcos significativos.</w:t>
      </w: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59" w:name="_Toc5884"/>
      <w:r>
        <w:rPr>
          <w:rtl w:val="0"/>
        </w:rPr>
        <w:t>Próximos Passos:</w:t>
      </w:r>
      <w:bookmarkEnd w:id="59"/>
    </w:p>
    <w:p>
      <w:pPr>
        <w:numPr>
          <w:ilvl w:val="0"/>
          <w:numId w:val="2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Direções Futuras: Identificação de áreas para melhorias futuras e expansões. Isso pode incluir a adição de novos recursos, aprimoramentos na interface do utilizador, otimizações de desempenho e integração com novas tecnologias.</w:t>
      </w:r>
    </w:p>
    <w:p>
      <w:pPr>
        <w:numPr>
          <w:ilvl w:val="0"/>
          <w:numId w:val="28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sz w:val="24"/>
          <w:szCs w:val="24"/>
          <w:rtl w:val="0"/>
        </w:rPr>
        <w:t>Feedback do Utilizador: Consideração do feedback do utilizador para orientar melhorias contínuas. A interação com utilizadoresreais pode revelar oportunidades de aprimoramento não previstas durante o desenvolvimento inicial.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pStyle w:val="2"/>
      </w:pPr>
      <w:bookmarkStart w:id="60" w:name="_Toc8503"/>
      <w:r>
        <w:rPr>
          <w:rtl w:val="0"/>
        </w:rPr>
        <w:t>Apêndices</w:t>
      </w:r>
      <w:bookmarkEnd w:id="60"/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580" w:after="0" w:afterAutospacing="0" w:line="36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Manual do Utilizador CedricArt_G7.docx</w:t>
      </w:r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Ficheiro compactado com o código fonte e JavaDoc, assim como  ficheiro de configurações das propriedades (“CedricArt.config) e os scripts da base de dados que estão na directoria “Resources”. </w:t>
      </w:r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Nota: Todos estes recursos também estão disponíveis em https://github.com/formandoUpskill/CedricArt_G7</w:t>
      </w:r>
    </w:p>
    <w:p>
      <w:pPr>
        <w:pStyle w:val="3"/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</w:p>
    <w:p>
      <w:pPr>
        <w:pStyle w:val="3"/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</w:pPr>
      <w:bookmarkStart w:id="61" w:name="_Toc11444"/>
      <w:r>
        <w:rPr>
          <w:rtl w:val="0"/>
        </w:rPr>
        <w:t>Referências:</w:t>
      </w:r>
      <w:bookmarkEnd w:id="61"/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REST API Artsy - Documentação</w:t>
      </w:r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JUnit 5 - User Guide</w:t>
      </w:r>
    </w:p>
    <w:p>
      <w:pPr>
        <w:numPr>
          <w:ilvl w:val="0"/>
          <w:numId w:val="29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580" w:line="360" w:lineRule="auto"/>
        <w:ind w:left="720" w:hanging="360"/>
        <w:rPr>
          <w:sz w:val="24"/>
          <w:szCs w:val="24"/>
          <w:u w:val="none"/>
        </w:rPr>
      </w:pP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  <w:rPr>
          <w:sz w:val="24"/>
          <w:szCs w:val="24"/>
        </w:rPr>
      </w:pPr>
    </w:p>
    <w:p>
      <w:pPr>
        <w:pStyle w:val="3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 w:line="360" w:lineRule="auto"/>
      </w:pPr>
      <w:bookmarkStart w:id="62" w:name="_Toc11891"/>
      <w:r>
        <w:rPr>
          <w:rtl w:val="0"/>
        </w:rPr>
        <w:t>Glossário:</w:t>
      </w:r>
      <w:bookmarkEnd w:id="62"/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API: Interface de Programação de Aplicações. Conjunto de definições e protocolos que permite a comunicação entre sistemas.</w:t>
      </w:r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 xml:space="preserve">Frontend: Parte de um sistema que interage diretamente com o utilizador. </w:t>
      </w:r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Backend: Parte de um sistema que processa dados, realiza operações e interage com o base de dados, sem interface direta com o usuário.</w:t>
      </w:r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REST API: Arquitetura de transferência de estado representacional, usada para comunicação entre sistemas via HTTP.</w:t>
      </w:r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Maven: Sistemas de automação de compilação e gerenciamento de dependências em projetos Java.</w:t>
      </w:r>
    </w:p>
    <w:p>
      <w:pPr>
        <w:numPr>
          <w:ilvl w:val="0"/>
          <w:numId w:val="3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JUnit: Framework de testes unitários para a linguagem de programação Java.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line="360" w:lineRule="auto"/>
      </w:pPr>
      <w:r>
        <w:rPr>
          <w:sz w:val="24"/>
          <w:szCs w:val="24"/>
          <w:rtl w:val="0"/>
        </w:rPr>
        <w:t>Observação: Certifique-se de consultar a documentação oficial para obter informações mais detalhadas sobre cada tecnologia e conceito mencionado neste manual técnico do CedricArt.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9" w:h="16834"/>
      <w:pgMar w:top="1440" w:right="1440" w:bottom="1440" w:left="1440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0" w:firstLine="0"/>
    </w:pPr>
    <w:r>
      <w:rPr>
        <w:rtl w:val="0"/>
      </w:rPr>
      <w:t xml:space="preserve">Manual Técnico - CedricArt - Grupo7                                                         Pág.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rPr>
        <w:rtl w:val="0"/>
      </w:rPr>
      <w:t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40" w:lineRule="auto"/>
      <w:rPr>
        <w:rFonts w:ascii="Verdana" w:hAnsi="Verdana" w:eastAsia="Verdana" w:cs="Verdana"/>
      </w:rPr>
    </w:pPr>
    <w:r>
      <w:rPr>
        <w:rFonts w:ascii="Verdana" w:hAnsi="Verdana" w:eastAsia="Verdana" w:cs="Verdana"/>
        <w:rtl w:val="0"/>
      </w:rPr>
      <w:t>Ano lectivo 2023</w:t>
    </w:r>
  </w:p>
  <w:p>
    <w:pPr>
      <w:widowControl w:val="0"/>
      <w:spacing w:line="240" w:lineRule="auto"/>
      <w:jc w:val="right"/>
      <w:rPr>
        <w:rFonts w:ascii="Verdana" w:hAnsi="Verdana" w:eastAsia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D9D9E3" w:sz="0" w:space="0"/>
        <w:left w:val="none" w:color="D9D9E3" w:sz="0" w:space="0"/>
        <w:bottom w:val="none" w:color="D9D9E3" w:sz="0" w:space="0"/>
        <w:right w:val="none" w:color="D9D9E3" w:sz="0" w:space="0"/>
        <w:between w:val="none" w:color="D9D9E3" w:sz="0" w:space="0"/>
      </w:pBdr>
      <w:spacing w:before="300" w:after="300" w:line="240" w:lineRule="auto"/>
      <w:jc w:val="right"/>
      <w:rPr>
        <w:rFonts w:ascii="Verdana" w:hAnsi="Verdana" w:eastAsia="Verdana" w:cs="Verdana"/>
        <w:rtl w:val="0"/>
      </w:rPr>
    </w:pPr>
    <w:r>
      <w:rPr>
        <w:rFonts w:ascii="Verdana" w:hAnsi="Verdana" w:eastAsia="Verdana" w:cs="Verdana"/>
      </w:rPr>
      <w:drawing>
        <wp:inline distT="114300" distB="114300" distL="114300" distR="114300">
          <wp:extent cx="1216660" cy="113792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82" cy="1138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</w:rPr>
      <w:drawing>
        <wp:inline distT="114300" distB="114300" distL="114300" distR="114300">
          <wp:extent cx="1315720" cy="113220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6038" cy="1132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  <w:rtl w:val="0"/>
      </w:rPr>
      <w:tab/>
    </w:r>
    <w:r>
      <w:rPr>
        <w:rFonts w:ascii="Verdana" w:hAnsi="Verdana" w:eastAsia="Verdana" w:cs="Verdana"/>
        <w:rtl w:val="0"/>
      </w:rPr>
      <w:tab/>
    </w:r>
  </w:p>
  <w:p>
    <w:pPr>
      <w:bidi w:val="0"/>
      <w:rPr>
        <w:sz w:val="20"/>
        <w:szCs w:val="20"/>
      </w:rPr>
    </w:pPr>
    <w:r>
      <w:rPr>
        <w:sz w:val="20"/>
        <w:szCs w:val="20"/>
        <w:rtl w:val="0"/>
      </w:rPr>
      <w:t>Versão: 1.0.0 (21.12.2023)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E640482"/>
    <w:multiLevelType w:val="multilevel"/>
    <w:tmpl w:val="0E640482"/>
    <w:lvl w:ilvl="0" w:tentative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22D85CA"/>
    <w:multiLevelType w:val="multilevel"/>
    <w:tmpl w:val="322D85C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C3D7A74"/>
    <w:multiLevelType w:val="multilevel"/>
    <w:tmpl w:val="4C3D7A74"/>
    <w:lvl w:ilvl="0" w:tentative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4C28B35"/>
    <w:multiLevelType w:val="multilevel"/>
    <w:tmpl w:val="74C28B3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28"/>
  </w:num>
  <w:num w:numId="5">
    <w:abstractNumId w:val="26"/>
  </w:num>
  <w:num w:numId="6">
    <w:abstractNumId w:val="9"/>
  </w:num>
  <w:num w:numId="7">
    <w:abstractNumId w:val="24"/>
  </w:num>
  <w:num w:numId="8">
    <w:abstractNumId w:val="5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0"/>
  </w:num>
  <w:num w:numId="14">
    <w:abstractNumId w:val="14"/>
  </w:num>
  <w:num w:numId="15">
    <w:abstractNumId w:val="20"/>
  </w:num>
  <w:num w:numId="16">
    <w:abstractNumId w:val="11"/>
  </w:num>
  <w:num w:numId="17">
    <w:abstractNumId w:val="10"/>
  </w:num>
  <w:num w:numId="18">
    <w:abstractNumId w:val="15"/>
  </w:num>
  <w:num w:numId="19">
    <w:abstractNumId w:val="27"/>
  </w:num>
  <w:num w:numId="20">
    <w:abstractNumId w:val="8"/>
  </w:num>
  <w:num w:numId="21">
    <w:abstractNumId w:val="4"/>
  </w:num>
  <w:num w:numId="22">
    <w:abstractNumId w:val="7"/>
  </w:num>
  <w:num w:numId="23">
    <w:abstractNumId w:val="22"/>
  </w:num>
  <w:num w:numId="24">
    <w:abstractNumId w:val="1"/>
  </w:num>
  <w:num w:numId="25">
    <w:abstractNumId w:val="13"/>
  </w:num>
  <w:num w:numId="26">
    <w:abstractNumId w:val="3"/>
  </w:num>
  <w:num w:numId="27">
    <w:abstractNumId w:val="23"/>
  </w:num>
  <w:num w:numId="28">
    <w:abstractNumId w:val="25"/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E77471"/>
    <w:rsid w:val="7A482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uiPriority w:val="0"/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2023-12-20T23:03:44Z</dcterms:created>
  <dc:creator>lurde</dc:creator>
  <cp:lastModifiedBy>lurde</cp:lastModifiedBy>
  <dcterms:modified xsi:type="dcterms:W3CDTF">2023-12-21T00:05:44Z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42DA4469110C48969FCFD271F16A8F92_13</vt:lpwstr>
  </property>
</Properties>
</file>