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tabs>
          <w:tab w:val="left" w:pos="7225"/>
        </w:tabs>
        <w:spacing w:before="111"/>
        <w:ind w:left="720" w:hanging="360"/>
        <w:jc w:val="center"/>
        <w:rPr>
          <w:rFonts w:ascii="Arial" w:hAnsi="Arial" w:eastAsia="Arial" w:cs="Arial"/>
          <w:color w:val="000000"/>
          <w:sz w:val="28"/>
          <w:szCs w:val="28"/>
        </w:rPr>
      </w:pPr>
      <w:bookmarkStart w:id="57" w:name="_GoBack"/>
      <w:bookmarkEnd w:id="57"/>
      <w:r>
        <w:rPr>
          <w:rFonts w:hint="default" w:ascii="Arial" w:hAnsi="Arial" w:eastAsia="Arial" w:cs="Arial"/>
          <w:color w:val="000000"/>
          <w:sz w:val="28"/>
          <w:szCs w:val="28"/>
          <w:lang w:val="pt-PT"/>
        </w:rPr>
        <w:t xml:space="preserve"> </w:t>
      </w:r>
    </w:p>
    <w:p>
      <w:pPr>
        <w:numPr>
          <w:ilvl w:val="0"/>
          <w:numId w:val="1"/>
        </w:numPr>
        <w:tabs>
          <w:tab w:val="left" w:pos="7225"/>
        </w:tabs>
        <w:spacing w:before="111"/>
        <w:ind w:left="720" w:hanging="360"/>
        <w:jc w:val="center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:: Documentação de software :: Manual do Utilizador::CedricArt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jc w:val="center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5266690" cy="4756150"/>
            <wp:effectExtent l="0" t="0" r="6350" b="1397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jc w:val="right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Grupo:</w:t>
      </w:r>
      <w:r>
        <w:rPr>
          <w:rFonts w:ascii="Roboto" w:hAnsi="Roboto" w:eastAsia="Roboto" w:cs="Roboto"/>
          <w:sz w:val="24"/>
          <w:szCs w:val="24"/>
          <w:rtl w:val="0"/>
        </w:rPr>
        <w:t xml:space="preserve"> 7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jc w:val="right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Autores:</w:t>
      </w:r>
      <w:r>
        <w:rPr>
          <w:rFonts w:ascii="Roboto" w:hAnsi="Roboto" w:eastAsia="Roboto" w:cs="Roboto"/>
          <w:sz w:val="24"/>
          <w:szCs w:val="24"/>
          <w:rtl w:val="0"/>
        </w:rPr>
        <w:t xml:space="preserve"> Maria Spínola &amp; Ricardo Reis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jc w:val="right"/>
        <w:rPr>
          <w:rFonts w:ascii="Roboto" w:hAnsi="Roboto" w:eastAsia="Roboto" w:cs="Roboto"/>
          <w:sz w:val="24"/>
          <w:szCs w:val="24"/>
          <w:rtl w:val="0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Curso:</w:t>
      </w:r>
      <w:r>
        <w:rPr>
          <w:rFonts w:ascii="Roboto" w:hAnsi="Roboto" w:eastAsia="Roboto" w:cs="Roboto"/>
          <w:sz w:val="24"/>
          <w:szCs w:val="24"/>
          <w:rtl w:val="0"/>
        </w:rPr>
        <w:t xml:space="preserve"> Programação em Java</w:t>
      </w:r>
    </w:p>
    <w:p>
      <w:pPr>
        <w:rPr>
          <w:rFonts w:ascii="Roboto" w:hAnsi="Roboto" w:eastAsia="Roboto" w:cs="Roboto"/>
          <w:sz w:val="24"/>
          <w:szCs w:val="24"/>
          <w:rtl w:val="0"/>
        </w:rPr>
      </w:pPr>
      <w:r>
        <w:rPr>
          <w:rFonts w:ascii="Roboto" w:hAnsi="Roboto" w:eastAsia="Roboto" w:cs="Roboto"/>
          <w:sz w:val="24"/>
          <w:szCs w:val="24"/>
          <w:rtl w:val="0"/>
        </w:rPr>
        <w:br w:type="page"/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Índice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tabs>
              <w:tab w:val="right" w:leader="dot" w:pos="12000"/>
            </w:tabs>
            <w:spacing w:before="60"/>
            <w:ind w:left="360" w:firstLine="0"/>
            <w:rPr>
              <w:rFonts w:ascii="Verdana" w:hAnsi="Verdana" w:eastAsia="Verdana" w:cs="Verdana"/>
              <w:sz w:val="22"/>
              <w:szCs w:val="22"/>
              <w:lang w:val="pt-PT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>
          <w:pPr>
            <w:pStyle w:val="10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_Toc22879 </w:instrText>
          </w:r>
          <w:r>
            <w:fldChar w:fldCharType="separate"/>
          </w:r>
          <w:r>
            <w:rPr>
              <w:rtl w:val="0"/>
            </w:rPr>
            <w:t>Introdução</w:t>
          </w:r>
          <w:r>
            <w:tab/>
          </w:r>
          <w:r>
            <w:fldChar w:fldCharType="begin"/>
          </w:r>
          <w:r>
            <w:instrText xml:space="preserve"> PAGEREF _Toc22879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_Toc28168 </w:instrText>
          </w:r>
          <w:r>
            <w:fldChar w:fldCharType="separate"/>
          </w:r>
          <w:r>
            <w:rPr>
              <w:rtl w:val="0"/>
            </w:rPr>
            <w:t>O programa "CedricArt" foi desenvolvido para:</w:t>
          </w:r>
          <w:r>
            <w:tab/>
          </w:r>
          <w:r>
            <w:fldChar w:fldCharType="begin"/>
          </w:r>
          <w:r>
            <w:instrText xml:space="preserve"> PAGEREF _Toc28168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_Toc1530 </w:instrText>
          </w:r>
          <w:r>
            <w:fldChar w:fldCharType="separate"/>
          </w:r>
          <w:r>
            <w:rPr>
              <w:rtl w:val="0"/>
            </w:rPr>
            <w:t>Este programa foi concebido para ser utilizado por:</w:t>
          </w:r>
          <w:r>
            <w:tab/>
          </w:r>
          <w:r>
            <w:fldChar w:fldCharType="begin"/>
          </w:r>
          <w:r>
            <w:instrText xml:space="preserve"> PAGEREF _Toc1530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_Toc10381 </w:instrText>
          </w:r>
          <w:r>
            <w:fldChar w:fldCharType="separate"/>
          </w:r>
          <w:r>
            <w:rPr>
              <w:rtl w:val="0"/>
            </w:rPr>
            <w:t>Este manual destina-se a:</w:t>
          </w:r>
          <w:r>
            <w:tab/>
          </w:r>
          <w:r>
            <w:fldChar w:fldCharType="begin"/>
          </w:r>
          <w:r>
            <w:instrText xml:space="preserve"> PAGEREF _Toc10381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_Toc32013 </w:instrText>
          </w:r>
          <w:r>
            <w:fldChar w:fldCharType="separate"/>
          </w:r>
          <w:r>
            <w:rPr>
              <w:rtl w:val="0"/>
            </w:rPr>
            <w:t>Requisitos do Sistema</w:t>
          </w:r>
          <w:r>
            <w:tab/>
          </w:r>
          <w:r>
            <w:fldChar w:fldCharType="begin"/>
          </w:r>
          <w:r>
            <w:instrText xml:space="preserve"> PAGEREF _Toc32013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_Toc6293 </w:instrText>
          </w:r>
          <w:r>
            <w:fldChar w:fldCharType="separate"/>
          </w:r>
          <w:r>
            <w:rPr>
              <w:rtl w:val="0"/>
            </w:rPr>
            <w:t>Sistema Operacional (SO):</w:t>
          </w:r>
          <w:r>
            <w:tab/>
          </w:r>
          <w:r>
            <w:fldChar w:fldCharType="begin"/>
          </w:r>
          <w:r>
            <w:instrText xml:space="preserve"> PAGEREF _Toc6293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_Toc20946 </w:instrText>
          </w:r>
          <w:r>
            <w:fldChar w:fldCharType="separate"/>
          </w:r>
          <w:r>
            <w:rPr>
              <w:rtl w:val="0"/>
            </w:rPr>
            <w:t>Hardware:</w:t>
          </w:r>
          <w:r>
            <w:tab/>
          </w:r>
          <w:r>
            <w:fldChar w:fldCharType="begin"/>
          </w:r>
          <w:r>
            <w:instrText xml:space="preserve"> PAGEREF _Toc20946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_Toc15820 </w:instrText>
          </w:r>
          <w:r>
            <w:fldChar w:fldCharType="separate"/>
          </w:r>
          <w:r>
            <w:rPr>
              <w:rtl w:val="0"/>
            </w:rPr>
            <w:t>Conexão com a Internet:</w:t>
          </w:r>
          <w:r>
            <w:tab/>
          </w:r>
          <w:r>
            <w:fldChar w:fldCharType="begin"/>
          </w:r>
          <w:r>
            <w:instrText xml:space="preserve"> PAGEREF _Toc15820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_Toc16701 </w:instrText>
          </w:r>
          <w:r>
            <w:fldChar w:fldCharType="separate"/>
          </w:r>
          <w:r>
            <w:rPr>
              <w:rtl w:val="0"/>
            </w:rPr>
            <w:t>Instalação e Configuração</w:t>
          </w:r>
          <w:r>
            <w:tab/>
          </w:r>
          <w:r>
            <w:fldChar w:fldCharType="begin"/>
          </w:r>
          <w:r>
            <w:instrText xml:space="preserve"> PAGEREF _Toc16701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_Toc30082 </w:instrText>
          </w:r>
          <w:r>
            <w:fldChar w:fldCharType="separate"/>
          </w:r>
          <w:r>
            <w:rPr>
              <w:rtl w:val="0"/>
            </w:rPr>
            <w:t>Uso do Programa</w:t>
          </w:r>
          <w:r>
            <w:tab/>
          </w:r>
          <w:r>
            <w:fldChar w:fldCharType="begin"/>
          </w:r>
          <w:r>
            <w:instrText xml:space="preserve"> PAGEREF _Toc30082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_Toc7899 </w:instrText>
          </w:r>
          <w:r>
            <w:fldChar w:fldCharType="separate"/>
          </w:r>
          <w:r>
            <w:rPr>
              <w:rtl w:val="0"/>
            </w:rPr>
            <w:t>FAQs</w:t>
          </w:r>
          <w:r>
            <w:tab/>
          </w:r>
          <w:r>
            <w:fldChar w:fldCharType="begin"/>
          </w:r>
          <w:r>
            <w:instrText xml:space="preserve"> PAGEREF _Toc7899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_Toc2692 </w:instrText>
          </w:r>
          <w:r>
            <w:fldChar w:fldCharType="separate"/>
          </w:r>
          <w:r>
            <w:rPr>
              <w:rtl w:val="0"/>
            </w:rPr>
            <w:t>1. Qual é o propósito do programa "CedricArt"?</w:t>
          </w:r>
          <w:r>
            <w:tab/>
          </w:r>
          <w:r>
            <w:fldChar w:fldCharType="begin"/>
          </w:r>
          <w:r>
            <w:instrText xml:space="preserve"> PAGEREF _Toc2692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_Toc8667 </w:instrText>
          </w:r>
          <w:r>
            <w:fldChar w:fldCharType="separate"/>
          </w:r>
          <w:r>
            <w:rPr>
              <w:rtl w:val="0"/>
            </w:rPr>
            <w:t>2. Como faço para acessar informações sobre uma exposição específica?</w:t>
          </w:r>
          <w:r>
            <w:tab/>
          </w:r>
          <w:r>
            <w:fldChar w:fldCharType="begin"/>
          </w:r>
          <w:r>
            <w:instrText xml:space="preserve"> PAGEREF _Toc8667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_Toc22680 </w:instrText>
          </w:r>
          <w:r>
            <w:fldChar w:fldCharType="separate"/>
          </w:r>
          <w:r>
            <w:rPr>
              <w:rtl w:val="0"/>
            </w:rPr>
            <w:t>3. Posso obter detalhes sobre artistas individuais usando o programa?</w:t>
          </w:r>
          <w:r>
            <w:tab/>
          </w:r>
          <w:r>
            <w:fldChar w:fldCharType="begin"/>
          </w:r>
          <w:r>
            <w:instrText xml:space="preserve"> PAGEREF _Toc22680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_Toc23304 </w:instrText>
          </w:r>
          <w:r>
            <w:fldChar w:fldCharType="separate"/>
          </w:r>
          <w:r>
            <w:rPr>
              <w:rtl w:val="0"/>
            </w:rPr>
            <w:t>4. Como voltar para o menu principal?</w:t>
          </w:r>
          <w:r>
            <w:tab/>
          </w:r>
          <w:r>
            <w:fldChar w:fldCharType="begin"/>
          </w:r>
          <w:r>
            <w:instrText xml:space="preserve"> PAGEREF _Toc23304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_Toc18671 </w:instrText>
          </w:r>
          <w:r>
            <w:fldChar w:fldCharType="separate"/>
          </w:r>
          <w:r>
            <w:rPr>
              <w:rtl w:val="0"/>
            </w:rPr>
            <w:t>5. Existe suporte técnico disponível para questões relacionadas ao programa?</w:t>
          </w:r>
          <w:r>
            <w:tab/>
          </w:r>
          <w:r>
            <w:fldChar w:fldCharType="begin"/>
          </w:r>
          <w:r>
            <w:instrText xml:space="preserve"> PAGEREF _Toc18671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_Toc9223 </w:instrText>
          </w:r>
          <w:r>
            <w:fldChar w:fldCharType="separate"/>
          </w:r>
          <w:r>
            <w:rPr>
              <w:rtl w:val="0"/>
            </w:rPr>
            <w:t>Documente o Código Fonte (se aplicável):</w:t>
          </w:r>
          <w:r>
            <w:tab/>
          </w:r>
          <w:r>
            <w:fldChar w:fldCharType="begin"/>
          </w:r>
          <w:r>
            <w:instrText xml:space="preserve"> PAGEREF _Toc9223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_Toc22281 </w:instrText>
          </w:r>
          <w:r>
            <w:fldChar w:fldCharType="separate"/>
          </w:r>
          <w:r>
            <w:rPr>
              <w:rtl w:val="0"/>
            </w:rPr>
            <w:t>Arquitetura do Programa</w:t>
          </w:r>
          <w:r>
            <w:tab/>
          </w:r>
          <w:r>
            <w:fldChar w:fldCharType="begin"/>
          </w:r>
          <w:r>
            <w:instrText xml:space="preserve"> PAGEREF _Toc22281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_Toc6422 </w:instrText>
          </w:r>
          <w:r>
            <w:fldChar w:fldCharType="separate"/>
          </w:r>
          <w:r>
            <w:rPr>
              <w:rtl w:val="0"/>
            </w:rPr>
            <w:t>A arquitetura é composta por três partes principais:</w:t>
          </w:r>
          <w:r>
            <w:tab/>
          </w:r>
          <w:r>
            <w:fldChar w:fldCharType="begin"/>
          </w:r>
          <w:r>
            <w:instrText xml:space="preserve"> PAGEREF _Toc6422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_Toc2529 </w:instrText>
          </w:r>
          <w:r>
            <w:fldChar w:fldCharType="separate"/>
          </w:r>
          <w:r>
            <w:rPr>
              <w:rtl w:val="0"/>
            </w:rPr>
            <w:t>Bibliotecas Usadas</w:t>
          </w:r>
          <w:r>
            <w:tab/>
          </w:r>
          <w:r>
            <w:fldChar w:fldCharType="begin"/>
          </w:r>
          <w:r>
            <w:instrText xml:space="preserve"> PAGEREF _Toc2529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_Toc31256 </w:instrText>
          </w:r>
          <w:r>
            <w:fldChar w:fldCharType="separate"/>
          </w:r>
          <w:r>
            <w:rPr>
              <w:rtl w:val="0"/>
            </w:rPr>
            <w:t>O programa utiliza as seguintes bibliotecas e frameworks:</w:t>
          </w:r>
          <w:r>
            <w:tab/>
          </w:r>
          <w:r>
            <w:fldChar w:fldCharType="begin"/>
          </w:r>
          <w:r>
            <w:instrText xml:space="preserve"> PAGEREF _Toc31256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_Toc27486 </w:instrText>
          </w:r>
          <w:r>
            <w:fldChar w:fldCharType="separate"/>
          </w:r>
          <w:r>
            <w:rPr>
              <w:rtl w:val="0"/>
            </w:rPr>
            <w:t>Documentação de Classes e Métodos</w:t>
          </w:r>
          <w:r>
            <w:tab/>
          </w:r>
          <w:r>
            <w:fldChar w:fldCharType="begin"/>
          </w:r>
          <w:r>
            <w:instrText xml:space="preserve"> PAGEREF _Toc27486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_Toc29879 </w:instrText>
          </w:r>
          <w:r>
            <w:fldChar w:fldCharType="separate"/>
          </w:r>
          <w:r>
            <w:rPr>
              <w:rtl w:val="0"/>
            </w:rPr>
            <w:t>1. ExhibitionInfo Class:</w:t>
          </w:r>
          <w:r>
            <w:tab/>
          </w:r>
          <w:r>
            <w:fldChar w:fldCharType="begin"/>
          </w:r>
          <w:r>
            <w:instrText xml:space="preserve"> PAGEREF _Toc29879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_Toc6233 </w:instrText>
          </w:r>
          <w:r>
            <w:fldChar w:fldCharType="separate"/>
          </w:r>
          <w:r>
            <w:rPr>
              <w:rtl w:val="0"/>
            </w:rPr>
            <w:t>2. Exhibitions Class:</w:t>
          </w:r>
          <w:r>
            <w:tab/>
          </w:r>
          <w:r>
            <w:fldChar w:fldCharType="begin"/>
          </w:r>
          <w:r>
            <w:instrText xml:space="preserve"> PAGEREF _Toc6233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_Toc10465 </w:instrText>
          </w:r>
          <w:r>
            <w:fldChar w:fldCharType="separate"/>
          </w:r>
          <w:r>
            <w:rPr>
              <w:rtl w:val="0"/>
            </w:rPr>
            <w:t>3. Galeries Class:</w:t>
          </w:r>
          <w:r>
            <w:tab/>
          </w:r>
          <w:r>
            <w:fldChar w:fldCharType="begin"/>
          </w:r>
          <w:r>
            <w:instrText xml:space="preserve"> PAGEREF _Toc10465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_Toc5554 </w:instrText>
          </w:r>
          <w:r>
            <w:fldChar w:fldCharType="separate"/>
          </w:r>
          <w:r>
            <w:rPr>
              <w:rtl w:val="0"/>
            </w:rPr>
            <w:t>4. Main Class:</w:t>
          </w:r>
          <w:r>
            <w:tab/>
          </w:r>
          <w:r>
            <w:fldChar w:fldCharType="begin"/>
          </w:r>
          <w:r>
            <w:instrText xml:space="preserve"> PAGEREF _Toc5554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_Toc496 </w:instrText>
          </w:r>
          <w:r>
            <w:fldChar w:fldCharType="separate"/>
          </w:r>
          <w:r>
            <w:rPr>
              <w:rtl w:val="0"/>
            </w:rPr>
            <w:t>Modelo de manual técnico - Sistema CedricArt</w:t>
          </w:r>
          <w:r>
            <w:tab/>
          </w:r>
          <w:r>
            <w:fldChar w:fldCharType="begin"/>
          </w:r>
          <w:r>
            <w:instrText xml:space="preserve"> PAGEREF _Toc496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_Toc15189 </w:instrText>
          </w:r>
          <w:r>
            <w:fldChar w:fldCharType="separate"/>
          </w:r>
          <w:r>
            <w:rPr>
              <w:rtl w:val="0"/>
            </w:rPr>
            <w:t>Introdução</w:t>
          </w:r>
          <w:r>
            <w:tab/>
          </w:r>
          <w:r>
            <w:fldChar w:fldCharType="begin"/>
          </w:r>
          <w:r>
            <w:instrText xml:space="preserve"> PAGEREF _Toc15189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_Toc4660 </w:instrText>
          </w:r>
          <w:r>
            <w:fldChar w:fldCharType="separate"/>
          </w:r>
          <w:r>
            <w:rPr>
              <w:rtl w:val="0"/>
            </w:rPr>
            <w:t>Diagrama de Classes</w:t>
          </w:r>
          <w:r>
            <w:tab/>
          </w:r>
          <w:r>
            <w:fldChar w:fldCharType="begin"/>
          </w:r>
          <w:r>
            <w:instrText xml:space="preserve"> PAGEREF _Toc4660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_Toc19486 </w:instrText>
          </w:r>
          <w:r>
            <w:fldChar w:fldCharType="separate"/>
          </w:r>
          <w:r>
            <w:rPr>
              <w:rtl w:val="0"/>
            </w:rPr>
            <w:t>Descrição do Diagrama de Classes:</w:t>
          </w:r>
          <w:r>
            <w:tab/>
          </w:r>
          <w:r>
            <w:fldChar w:fldCharType="begin"/>
          </w:r>
          <w:r>
            <w:instrText xml:space="preserve"> PAGEREF _Toc19486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_Toc19392 </w:instrText>
          </w:r>
          <w:r>
            <w:fldChar w:fldCharType="separate"/>
          </w:r>
          <w:r>
            <w:rPr>
              <w:rtl w:val="0"/>
            </w:rPr>
            <w:t>Diagrama de Pacotes</w:t>
          </w:r>
          <w:r>
            <w:tab/>
          </w:r>
          <w:r>
            <w:fldChar w:fldCharType="begin"/>
          </w:r>
          <w:r>
            <w:instrText xml:space="preserve"> PAGEREF _Toc19392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_Toc18923 </w:instrText>
          </w:r>
          <w:r>
            <w:fldChar w:fldCharType="separate"/>
          </w:r>
          <w:r>
            <w:rPr>
              <w:rtl w:val="0"/>
            </w:rPr>
            <w:t>Descrição do Diagrama de Pacotes:</w:t>
          </w:r>
          <w:r>
            <w:tab/>
          </w:r>
          <w:r>
            <w:fldChar w:fldCharType="begin"/>
          </w:r>
          <w:r>
            <w:instrText xml:space="preserve"> PAGEREF _Toc18923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_Toc2213 </w:instrText>
          </w:r>
          <w:r>
            <w:fldChar w:fldCharType="separate"/>
          </w:r>
          <w:r>
            <w:rPr>
              <w:rtl w:val="0"/>
            </w:rPr>
            <w:t>Conclusão</w:t>
          </w:r>
          <w:r>
            <w:tab/>
          </w:r>
          <w:r>
            <w:fldChar w:fldCharType="begin"/>
          </w:r>
          <w:r>
            <w:instrText xml:space="preserve"> PAGEREF _Toc2213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_Toc20340 </w:instrText>
          </w:r>
          <w:r>
            <w:fldChar w:fldCharType="separate"/>
          </w:r>
          <w:r>
            <w:rPr>
              <w:rtl w:val="0"/>
            </w:rPr>
            <w:t>Modelo de relatório Técnico para o projeto</w:t>
          </w:r>
          <w:r>
            <w:tab/>
          </w:r>
          <w:r>
            <w:fldChar w:fldCharType="begin"/>
          </w:r>
          <w:r>
            <w:instrText xml:space="preserve"> PAGEREF _Toc20340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_Toc9730 </w:instrText>
          </w:r>
          <w:r>
            <w:fldChar w:fldCharType="separate"/>
          </w:r>
          <w:r>
            <w:rPr>
              <w:rtl w:val="0"/>
            </w:rPr>
            <w:t>Enunciado do Problema:</w:t>
          </w:r>
          <w:r>
            <w:tab/>
          </w:r>
          <w:r>
            <w:fldChar w:fldCharType="begin"/>
          </w:r>
          <w:r>
            <w:instrText xml:space="preserve"> PAGEREF _Toc9730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_Toc17814 </w:instrText>
          </w:r>
          <w:r>
            <w:fldChar w:fldCharType="separate"/>
          </w:r>
          <w:r>
            <w:rPr>
              <w:rtl w:val="0"/>
            </w:rPr>
            <w:t>Sites de Referência:</w:t>
          </w:r>
          <w:r>
            <w:tab/>
          </w:r>
          <w:r>
            <w:fldChar w:fldCharType="begin"/>
          </w:r>
          <w:r>
            <w:instrText xml:space="preserve"> PAGEREF _Toc17814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_Toc20624 </w:instrText>
          </w:r>
          <w:r>
            <w:fldChar w:fldCharType="separate"/>
          </w:r>
          <w:r>
            <w:rPr>
              <w:rtl w:val="0"/>
            </w:rPr>
            <w:t>Análise Substantivo/Verbo:</w:t>
          </w:r>
          <w:r>
            <w:tab/>
          </w:r>
          <w:r>
            <w:fldChar w:fldCharType="begin"/>
          </w:r>
          <w:r>
            <w:instrText xml:space="preserve"> PAGEREF _Toc20624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_Toc14384 </w:instrText>
          </w:r>
          <w:r>
            <w:fldChar w:fldCharType="separate"/>
          </w:r>
          <w:r>
            <w:rPr>
              <w:rtl w:val="0"/>
            </w:rPr>
            <w:t>Desenho da Solução:</w:t>
          </w:r>
          <w:r>
            <w:tab/>
          </w:r>
          <w:r>
            <w:fldChar w:fldCharType="begin"/>
          </w:r>
          <w:r>
            <w:instrText xml:space="preserve"> PAGEREF _Toc14384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_Toc22164 </w:instrText>
          </w:r>
          <w:r>
            <w:fldChar w:fldCharType="separate"/>
          </w:r>
          <w:r>
            <w:rPr>
              <w:rtl w:val="0"/>
            </w:rPr>
            <w:t>Descrição Estratégia Tecnológica:</w:t>
          </w:r>
          <w:r>
            <w:tab/>
          </w:r>
          <w:r>
            <w:fldChar w:fldCharType="begin"/>
          </w:r>
          <w:r>
            <w:instrText xml:space="preserve"> PAGEREF _Toc22164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_Toc28366 </w:instrText>
          </w:r>
          <w:r>
            <w:fldChar w:fldCharType="separate"/>
          </w:r>
          <w:r>
            <w:rPr>
              <w:rtl w:val="0"/>
            </w:rPr>
            <w:t>Conclusões:</w:t>
          </w:r>
          <w:r>
            <w:tab/>
          </w:r>
          <w:r>
            <w:fldChar w:fldCharType="begin"/>
          </w:r>
          <w:r>
            <w:instrText xml:space="preserve"> PAGEREF _Toc28366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_Toc12894 </w:instrText>
          </w:r>
          <w:r>
            <w:fldChar w:fldCharType="separate"/>
          </w:r>
          <w:r>
            <w:rPr>
              <w:rtl w:val="0"/>
            </w:rPr>
            <w:t>Arquitetura:</w:t>
          </w:r>
          <w:r>
            <w:tab/>
          </w:r>
          <w:r>
            <w:fldChar w:fldCharType="begin"/>
          </w:r>
          <w:r>
            <w:instrText xml:space="preserve"> PAGEREF _Toc12894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_Toc20395 </w:instrText>
          </w:r>
          <w:r>
            <w:fldChar w:fldCharType="separate"/>
          </w:r>
          <w:r>
            <w:rPr>
              <w:rtl w:val="0"/>
            </w:rPr>
            <w:t>Diagrama de Classes:</w:t>
          </w:r>
          <w:r>
            <w:tab/>
          </w:r>
          <w:r>
            <w:fldChar w:fldCharType="begin"/>
          </w:r>
          <w:r>
            <w:instrText xml:space="preserve"> PAGEREF _Toc20395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_Toc22969 </w:instrText>
          </w:r>
          <w:r>
            <w:fldChar w:fldCharType="separate"/>
          </w:r>
          <w:r>
            <w:rPr>
              <w:rtl w:val="0"/>
            </w:rPr>
            <w:t>Persistência dos Dados:</w:t>
          </w:r>
          <w:r>
            <w:tab/>
          </w:r>
          <w:r>
            <w:fldChar w:fldCharType="begin"/>
          </w:r>
          <w:r>
            <w:instrText xml:space="preserve"> PAGEREF _Toc22969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_Toc2011 </w:instrText>
          </w:r>
          <w:r>
            <w:fldChar w:fldCharType="separate"/>
          </w:r>
          <w:r>
            <w:rPr>
              <w:rtl w:val="0"/>
            </w:rPr>
            <w:t>Resultado Alcançado:</w:t>
          </w:r>
          <w:r>
            <w:tab/>
          </w:r>
          <w:r>
            <w:fldChar w:fldCharType="begin"/>
          </w:r>
          <w:r>
            <w:instrText xml:space="preserve"> PAGEREF _Toc2011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_Toc515 </w:instrText>
          </w:r>
          <w:r>
            <w:fldChar w:fldCharType="separate"/>
          </w:r>
          <w:r>
            <w:rPr>
              <w:rtl w:val="0"/>
            </w:rPr>
            <w:t>Requisitos Não Implementados:</w:t>
          </w:r>
          <w:r>
            <w:tab/>
          </w:r>
          <w:r>
            <w:fldChar w:fldCharType="begin"/>
          </w:r>
          <w:r>
            <w:instrText xml:space="preserve"> PAGEREF _Toc515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leader="dot" w:pos="12000"/>
            </w:tabs>
            <w:spacing w:before="60"/>
            <w:ind w:left="360" w:firstLine="0"/>
            <w:rPr>
              <w:color w:val="000000"/>
              <w:u w:val="none"/>
            </w:rPr>
          </w:pPr>
          <w:r>
            <w:fldChar w:fldCharType="end"/>
          </w:r>
        </w:p>
      </w:sdtContent>
    </w:sdt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Style w:val="2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</w:pPr>
      <w:bookmarkStart w:id="0" w:name="_Toc22879"/>
      <w:r>
        <w:rPr>
          <w:rtl w:val="0"/>
        </w:rPr>
        <w:t>Introdução</w:t>
      </w:r>
      <w:bookmarkEnd w:id="0"/>
    </w:p>
    <w:p>
      <w:pPr>
        <w:pStyle w:val="14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</w:pPr>
      <w:bookmarkStart w:id="1" w:name="_heading=h.13d7025ajicp" w:colFirst="0" w:colLast="0"/>
      <w:bookmarkEnd w:id="1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  <w:rtl w:val="0"/>
        </w:rPr>
        <w:t xml:space="preserve"> </w:t>
      </w:r>
      <w:r>
        <w:rPr>
          <w:rFonts w:ascii="Arial" w:hAnsi="Arial" w:eastAsia="Arial" w:cs="Arial"/>
          <w:sz w:val="24"/>
          <w:szCs w:val="24"/>
          <w:rtl w:val="0"/>
        </w:rPr>
        <w:t>O manual do utilizador destina-se a fornecer informações abrangentes sobre a utilização do programa "CedricArt", um sistema relacionado à gestão de exposições artísticas, artistas</w:t>
      </w:r>
      <w:r>
        <w:rPr>
          <w:rFonts w:hint="default" w:ascii="Arial" w:hAnsi="Arial" w:eastAsia="Arial" w:cs="Arial"/>
          <w:sz w:val="24"/>
          <w:szCs w:val="24"/>
          <w:rtl w:val="0"/>
          <w:lang w:val="pt-PT"/>
        </w:rPr>
        <w:t>, obras de arte e galerias</w:t>
      </w:r>
      <w:r>
        <w:rPr>
          <w:rFonts w:ascii="Arial" w:hAnsi="Arial" w:eastAsia="Arial" w:cs="Arial"/>
          <w:sz w:val="24"/>
          <w:szCs w:val="24"/>
          <w:rtl w:val="0"/>
        </w:rPr>
        <w:t>. Este programa visa simplificar a administração e visualização de exposições de arte, oferecendo uma plataforma intuitiva para utilizadores visitantes das Galerias.</w:t>
      </w:r>
    </w:p>
    <w:p/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rPr>
          <w:rFonts w:ascii="Arial" w:hAnsi="Arial" w:eastAsia="Arial" w:cs="Arial"/>
          <w:color w:val="000000"/>
        </w:rPr>
      </w:pPr>
      <w:bookmarkStart w:id="2" w:name="_Toc28168"/>
      <w:r>
        <w:rPr>
          <w:rtl w:val="0"/>
        </w:rPr>
        <w:t>O programa "CedricArt" foi desenvolvido para:</w:t>
      </w:r>
      <w:bookmarkEnd w:id="2"/>
    </w:p>
    <w:p>
      <w:pPr>
        <w:numPr>
          <w:ilvl w:val="0"/>
          <w:numId w:val="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Informar os visitantes das </w:t>
      </w:r>
      <w:r>
        <w:rPr>
          <w:rFonts w:hint="default" w:ascii="Arial" w:hAnsi="Arial" w:eastAsia="Arial" w:cs="Arial"/>
          <w:sz w:val="24"/>
          <w:szCs w:val="24"/>
          <w:rtl w:val="0"/>
          <w:lang w:val="pt-PT"/>
        </w:rPr>
        <w:t xml:space="preserve">galerias, que interagem com a aplicação CedricArt </w:t>
      </w:r>
      <w:r>
        <w:rPr>
          <w:rFonts w:ascii="Arial" w:hAnsi="Arial" w:eastAsia="Arial" w:cs="Arial"/>
          <w:sz w:val="24"/>
          <w:szCs w:val="24"/>
          <w:rtl w:val="0"/>
        </w:rPr>
        <w:t>o acesso a informações detalhadas sobre artistas, exposições</w:t>
      </w:r>
      <w:r>
        <w:rPr>
          <w:rFonts w:hint="default" w:ascii="Arial" w:hAnsi="Arial" w:eastAsia="Arial" w:cs="Arial"/>
          <w:sz w:val="24"/>
          <w:szCs w:val="24"/>
          <w:rtl w:val="0"/>
          <w:lang w:val="pt-PT"/>
        </w:rPr>
        <w:t>, obras de arte e galerias.</w:t>
      </w:r>
    </w:p>
    <w:p>
      <w:pPr>
        <w:numPr>
          <w:ilvl w:val="0"/>
          <w:numId w:val="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Oferecer uma interface amigável para </w:t>
      </w:r>
      <w:r>
        <w:rPr>
          <w:rFonts w:hint="default" w:ascii="Arial" w:hAnsi="Arial" w:eastAsia="Arial" w:cs="Arial"/>
          <w:sz w:val="24"/>
          <w:szCs w:val="24"/>
          <w:rtl w:val="0"/>
          <w:lang w:val="pt-PT"/>
        </w:rPr>
        <w:t xml:space="preserve">os </w:t>
      </w:r>
      <w:r>
        <w:rPr>
          <w:rFonts w:ascii="Arial" w:hAnsi="Arial" w:eastAsia="Arial" w:cs="Arial"/>
          <w:sz w:val="24"/>
          <w:szCs w:val="24"/>
          <w:rtl w:val="0"/>
        </w:rPr>
        <w:t>utilizadores navegarem pelas exposições e obras de arte associadas.</w:t>
      </w:r>
    </w:p>
    <w:p>
      <w:pPr>
        <w:numPr>
          <w:ilvl w:val="0"/>
          <w:numId w:val="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</w:pPr>
      <w:r>
        <w:rPr>
          <w:rFonts w:ascii="Arial" w:hAnsi="Arial" w:eastAsia="Arial" w:cs="Arial"/>
          <w:sz w:val="24"/>
          <w:szCs w:val="24"/>
          <w:rtl w:val="0"/>
        </w:rPr>
        <w:t>.</w:t>
      </w:r>
    </w:p>
    <w:p>
      <w:pPr>
        <w:pStyle w:val="4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</w:pPr>
      <w:bookmarkStart w:id="3" w:name="_Toc1530"/>
      <w:r>
        <w:rPr>
          <w:rtl w:val="0"/>
        </w:rPr>
        <w:t>Este programa foi concebido para ser utilizado por:</w:t>
      </w:r>
      <w:bookmarkEnd w:id="3"/>
    </w:p>
    <w:p>
      <w:pPr>
        <w:numPr>
          <w:ilvl w:val="0"/>
          <w:numId w:val="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Gestores de Exposições: Responsáveis pela administração e organização de exposições artísticas.</w:t>
      </w:r>
    </w:p>
    <w:p>
      <w:pPr>
        <w:numPr>
          <w:ilvl w:val="0"/>
          <w:numId w:val="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Artistas: Criadores de obras de arte cujas peças são exibidas em exposições.</w:t>
      </w:r>
    </w:p>
    <w:p>
      <w:pPr>
        <w:numPr>
          <w:ilvl w:val="0"/>
          <w:numId w:val="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Utilizadores Finais: Entusiastas de arte que desejam explorar informações sobre exposições e obras de arte.</w:t>
      </w:r>
    </w:p>
    <w:p>
      <w:pPr>
        <w:pStyle w:val="3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ind w:left="0" w:leftChars="0" w:firstLine="0" w:firstLineChars="0"/>
      </w:pPr>
    </w:p>
    <w:p>
      <w:pPr>
        <w:pStyle w:val="4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</w:pPr>
      <w:bookmarkStart w:id="4" w:name="_Toc10381"/>
      <w:r>
        <w:rPr>
          <w:rtl w:val="0"/>
        </w:rPr>
        <w:t>Este manual destina-se a:</w:t>
      </w:r>
      <w:bookmarkEnd w:id="4"/>
    </w:p>
    <w:p>
      <w:pPr>
        <w:numPr>
          <w:ilvl w:val="0"/>
          <w:numId w:val="4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Utilizadores Finais: Pessoas interessadas em explorar exposições e obras de arte sem conhecimento técnico avançado.</w:t>
      </w:r>
    </w:p>
    <w:p>
      <w:pPr>
        <w:numPr>
          <w:ilvl w:val="0"/>
          <w:numId w:val="4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Gestores de Exposições e Parceiros: Utilizadores envolvidos na administração e organização de exposições artísticas.</w:t>
      </w:r>
    </w:p>
    <w:p>
      <w:pPr>
        <w:numPr>
          <w:ilvl w:val="0"/>
          <w:numId w:val="4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hint="default" w:ascii="Arial" w:hAnsi="Arial" w:eastAsia="Arial" w:cs="Arial"/>
          <w:sz w:val="24"/>
          <w:szCs w:val="24"/>
          <w:rtl w:val="0"/>
          <w:lang w:val="pt-PT"/>
        </w:rPr>
        <w:t>Técnicos</w:t>
      </w:r>
      <w:r>
        <w:rPr>
          <w:rFonts w:ascii="Arial" w:hAnsi="Arial" w:eastAsia="Arial" w:cs="Arial"/>
          <w:sz w:val="24"/>
          <w:szCs w:val="24"/>
          <w:rtl w:val="0"/>
        </w:rPr>
        <w:t>: Programadores que precisam entender o código fonte e a estrutura do programa para possíveis modificações ou extensões.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O manual foi estruturado para atender às necessidades de cada grupo, fornecendo informações relevantes de acordo com o nível de conhecimento técnico esperado. Utilizadores finais encontrarão orientações simples para explorar o programa, enquanto gestores de exposições e </w:t>
      </w:r>
      <w:r>
        <w:rPr>
          <w:rFonts w:hint="default" w:ascii="Arial" w:hAnsi="Arial" w:eastAsia="Arial" w:cs="Arial"/>
          <w:sz w:val="24"/>
          <w:szCs w:val="24"/>
          <w:rtl w:val="0"/>
          <w:lang w:val="pt-PT"/>
        </w:rPr>
        <w:t xml:space="preserve">programadores </w:t>
      </w:r>
      <w:r>
        <w:rPr>
          <w:rFonts w:ascii="Arial" w:hAnsi="Arial" w:eastAsia="Arial" w:cs="Arial"/>
          <w:sz w:val="24"/>
          <w:szCs w:val="24"/>
          <w:rtl w:val="0"/>
        </w:rPr>
        <w:t>terão detalhes técnicos e informações sobre a estrutura do código.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720" w:firstLine="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  <w:r>
        <w:br w:type="page"/>
      </w:r>
    </w:p>
    <w:p>
      <w:pPr>
        <w:pStyle w:val="2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</w:pPr>
      <w:bookmarkStart w:id="5" w:name="_Toc32013"/>
      <w:r>
        <w:rPr>
          <w:rtl w:val="0"/>
        </w:rPr>
        <w:t>Requisitos do Sistema</w:t>
      </w:r>
      <w:bookmarkEnd w:id="5"/>
    </w:p>
    <w:p/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  <w:rtl w:val="0"/>
        </w:rPr>
        <w:t xml:space="preserve"> </w:t>
      </w:r>
      <w:r>
        <w:rPr>
          <w:rFonts w:ascii="Arial" w:hAnsi="Arial" w:eastAsia="Arial" w:cs="Arial"/>
          <w:sz w:val="24"/>
          <w:szCs w:val="24"/>
          <w:rtl w:val="0"/>
        </w:rPr>
        <w:t>Para garantir a execução adequada do programa "CedricArt", é necessário atender aos seguintes requisitos de sistema:</w:t>
      </w:r>
    </w:p>
    <w:p>
      <w:pPr>
        <w:pStyle w:val="3"/>
        <w:numPr>
          <w:ilvl w:val="0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</w:pPr>
      <w:bookmarkStart w:id="6" w:name="_Toc6293"/>
      <w:r>
        <w:rPr>
          <w:rtl w:val="0"/>
        </w:rPr>
        <w:t>Sistema Operacional (SO):</w:t>
      </w:r>
      <w:bookmarkEnd w:id="6"/>
    </w:p>
    <w:p>
      <w:pPr>
        <w:numPr>
          <w:ilvl w:val="0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b/>
          <w:color w:val="000000"/>
          <w:sz w:val="24"/>
          <w:szCs w:val="24"/>
        </w:rPr>
      </w:pPr>
    </w:p>
    <w:p>
      <w:pPr>
        <w:numPr>
          <w:ilvl w:val="1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Recomendado: Windows 10, macOS Catalina (ou superior), ou alguma distribuição Linux moderna.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1440" w:firstLine="0"/>
        <w:rPr>
          <w:rFonts w:ascii="Arial" w:hAnsi="Arial" w:eastAsia="Arial" w:cs="Arial"/>
          <w:sz w:val="24"/>
          <w:szCs w:val="24"/>
        </w:rPr>
      </w:pPr>
    </w:p>
    <w:p>
      <w:pPr>
        <w:pStyle w:val="3"/>
        <w:numPr>
          <w:ilvl w:val="0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</w:pPr>
      <w:bookmarkStart w:id="7" w:name="_Toc20946"/>
      <w:r>
        <w:rPr>
          <w:rtl w:val="0"/>
        </w:rPr>
        <w:t>Hardware:</w:t>
      </w:r>
      <w:bookmarkEnd w:id="7"/>
    </w:p>
    <w:p>
      <w:pPr>
        <w:numPr>
          <w:ilvl w:val="0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b/>
          <w:color w:val="000000"/>
          <w:sz w:val="24"/>
          <w:szCs w:val="24"/>
        </w:rPr>
      </w:pPr>
    </w:p>
    <w:p>
      <w:pPr>
        <w:numPr>
          <w:ilvl w:val="1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Processador: Dual-core 2 GHz ou superior.</w:t>
      </w:r>
    </w:p>
    <w:p>
      <w:pPr>
        <w:numPr>
          <w:ilvl w:val="1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Memória RAM: 4 GB ou mais.</w:t>
      </w:r>
    </w:p>
    <w:p>
      <w:pPr>
        <w:numPr>
          <w:ilvl w:val="1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Espaço em Disco: Mínimo de 500 MB de espaço livre.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1440" w:firstLine="0"/>
        <w:rPr>
          <w:rFonts w:ascii="Arial" w:hAnsi="Arial" w:eastAsia="Arial" w:cs="Arial"/>
          <w:sz w:val="24"/>
          <w:szCs w:val="24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ind w:firstLine="720"/>
      </w:pPr>
      <w:bookmarkStart w:id="8" w:name="_Toc15820"/>
      <w:r>
        <w:rPr>
          <w:rtl w:val="0"/>
        </w:rPr>
        <w:t>Conexão com a Internet:</w:t>
      </w:r>
      <w:bookmarkEnd w:id="8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ind w:firstLine="720"/>
        <w:rPr>
          <w:rFonts w:ascii="Arial" w:hAnsi="Arial" w:eastAsia="Arial" w:cs="Arial"/>
          <w:b/>
          <w:sz w:val="24"/>
          <w:szCs w:val="24"/>
        </w:rPr>
      </w:pPr>
    </w:p>
    <w:p>
      <w:pPr>
        <w:numPr>
          <w:ilvl w:val="0"/>
          <w:numId w:val="6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Uma conexão ativa com a internet </w:t>
      </w:r>
      <w:r>
        <w:rPr>
          <w:rFonts w:hint="default" w:ascii="Arial" w:hAnsi="Arial" w:eastAsia="Arial" w:cs="Arial"/>
          <w:sz w:val="24"/>
          <w:szCs w:val="24"/>
          <w:rtl w:val="0"/>
          <w:lang w:val="pt-PT"/>
        </w:rPr>
        <w:t>é</w:t>
      </w:r>
      <w:r>
        <w:rPr>
          <w:rFonts w:ascii="Arial" w:hAnsi="Arial" w:eastAsia="Arial" w:cs="Arial"/>
          <w:sz w:val="24"/>
          <w:szCs w:val="24"/>
          <w:rtl w:val="0"/>
        </w:rPr>
        <w:t xml:space="preserve"> necessária para </w:t>
      </w:r>
      <w:r>
        <w:rPr>
          <w:rFonts w:hint="default" w:ascii="Arial" w:hAnsi="Arial" w:eastAsia="Arial" w:cs="Arial"/>
          <w:sz w:val="24"/>
          <w:szCs w:val="24"/>
          <w:rtl w:val="0"/>
          <w:lang w:val="pt-PT"/>
        </w:rPr>
        <w:t>a funcionalidade de importação de dados da REST API Artsy, assim como da visualização das imagens das obras de arte, etc.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ind w:left="1440" w:firstLine="0"/>
        <w:rPr>
          <w:rFonts w:ascii="Arial" w:hAnsi="Arial" w:eastAsia="Arial" w:cs="Arial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Certifique-se de que o sistema atenda a esses requisitos para garantir uma experiência de utilização eficiente do programa "CedricArt". Em caso de dúvidas ou dificuldades na configuração do ambiente, consulte a documentação específica para cada requisito ou entre em </w:t>
      </w:r>
      <w:r>
        <w:rPr>
          <w:rFonts w:ascii="Arial" w:hAnsi="Arial" w:eastAsia="Arial" w:cs="Arial"/>
          <w:sz w:val="24"/>
          <w:szCs w:val="24"/>
          <w:rtl w:val="0"/>
          <w:lang w:val="pt-PT"/>
        </w:rPr>
        <w:t>contacto</w:t>
      </w:r>
      <w:r>
        <w:rPr>
          <w:rFonts w:ascii="Arial" w:hAnsi="Arial" w:eastAsia="Arial" w:cs="Arial"/>
          <w:sz w:val="24"/>
          <w:szCs w:val="24"/>
          <w:rtl w:val="0"/>
        </w:rPr>
        <w:t xml:space="preserve"> com o suporte técnico.</w:t>
      </w:r>
    </w:p>
    <w:p>
      <w:r>
        <w:br w:type="page"/>
      </w:r>
    </w:p>
    <w:p>
      <w:pPr>
        <w:pStyle w:val="2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</w:pPr>
      <w:bookmarkStart w:id="9" w:name="_Toc16701"/>
      <w:r>
        <w:rPr>
          <w:rtl w:val="0"/>
        </w:rPr>
        <w:t>Instalação e Configuração</w:t>
      </w:r>
      <w:bookmarkEnd w:id="9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Nesta </w:t>
      </w:r>
      <w:r>
        <w:rPr>
          <w:rFonts w:ascii="Arial" w:hAnsi="Arial" w:eastAsia="Arial" w:cs="Arial"/>
          <w:sz w:val="24"/>
          <w:szCs w:val="24"/>
          <w:rtl w:val="0"/>
          <w:lang w:val="pt-PT"/>
        </w:rPr>
        <w:t>secção</w:t>
      </w:r>
      <w:r>
        <w:rPr>
          <w:rFonts w:ascii="Arial" w:hAnsi="Arial" w:eastAsia="Arial" w:cs="Arial"/>
          <w:sz w:val="24"/>
          <w:szCs w:val="24"/>
          <w:rtl w:val="0"/>
        </w:rPr>
        <w:t xml:space="preserve"> encontra as instruções detalhadas sobre como instalar e configurar o programa.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</w:p>
    <w:p>
      <w:pPr>
        <w:numPr>
          <w:ilvl w:val="0"/>
          <w:numId w:val="7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720" w:hanging="360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Configurar os seguintes parâmetros, caso seja necessário, no ficheiro “CedricArt.config”  que encontra na directoria “resources\config” (ver tabela seguinte):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</w:p>
    <w:tbl>
      <w:tblPr>
        <w:tblStyle w:val="18"/>
        <w:tblW w:w="102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02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hd w:val="clear" w:fill="1E1F22"/>
              <w:rPr>
                <w:rFonts w:ascii="Courier New" w:hAnsi="Courier New" w:eastAsia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#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 xml:space="preserve"># Database 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config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DB_SERVER=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localhost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2AACB8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DB_PORT=</w:t>
            </w:r>
            <w:r>
              <w:rPr>
                <w:rFonts w:ascii="Courier New" w:hAnsi="Courier New" w:eastAsia="Courier New" w:cs="Courier New"/>
                <w:i/>
                <w:color w:val="2AACB8"/>
                <w:sz w:val="24"/>
                <w:szCs w:val="24"/>
                <w:rtl w:val="0"/>
              </w:rPr>
              <w:t>3306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DB_NAME=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artsydb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DB_USER=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root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2AACB8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DB_PWD=</w:t>
            </w:r>
            <w:r>
              <w:rPr>
                <w:rFonts w:ascii="Courier New" w:hAnsi="Courier New" w:eastAsia="Courier New" w:cs="Courier New"/>
                <w:i/>
                <w:color w:val="2AACB8"/>
                <w:sz w:val="24"/>
                <w:szCs w:val="24"/>
                <w:rtl w:val="0"/>
              </w:rPr>
              <w:t>123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#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 xml:space="preserve"># IS_FAST_ARTSY_LOAD 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 xml:space="preserve">from </w:t>
            </w: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Artsy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IS_FAST_ARTSY_LOAD=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false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</w:rPr>
            </w:pPr>
          </w:p>
          <w:p>
            <w:pPr>
              <w:shd w:val="clear" w:fill="1E1F22"/>
              <w:rPr>
                <w:rFonts w:ascii="Courier New" w:hAnsi="Courier New" w:eastAsia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#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 xml:space="preserve"># Artsy Api 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config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CLIENT_ID=</w:t>
            </w:r>
            <w:r>
              <w:rPr>
                <w:rFonts w:ascii="Courier New" w:hAnsi="Courier New" w:eastAsia="Courier New" w:cs="Courier New"/>
                <w:i/>
                <w:color w:val="2AACB8"/>
                <w:sz w:val="24"/>
                <w:szCs w:val="24"/>
                <w:rtl w:val="0"/>
              </w:rPr>
              <w:t>9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f14b9f06093d764ddf7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CLIENT_SECRET=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a8f0f836b1832d14bdc0e3e4c75559c4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XAPP_TOKEN=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https</w:t>
            </w: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://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api</w:t>
            </w: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.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artsy</w:t>
            </w: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.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net</w:t>
            </w: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/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api</w:t>
            </w: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/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tokens</w:t>
            </w: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/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xapp_token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2AACB8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MAX_ATTEMPTS_API=</w:t>
            </w:r>
            <w:r>
              <w:rPr>
                <w:rFonts w:ascii="Courier New" w:hAnsi="Courier New" w:eastAsia="Courier New" w:cs="Courier New"/>
                <w:i/>
                <w:color w:val="2AACB8"/>
                <w:sz w:val="24"/>
                <w:szCs w:val="24"/>
                <w:rtl w:val="0"/>
              </w:rPr>
              <w:t>5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2AACB8"/>
                <w:sz w:val="24"/>
                <w:szCs w:val="24"/>
              </w:rPr>
            </w:pPr>
          </w:p>
          <w:p>
            <w:pPr>
              <w:shd w:val="clear" w:fill="1E1F22"/>
              <w:rPr>
                <w:rFonts w:ascii="Courier New" w:hAnsi="Courier New" w:eastAsia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#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 xml:space="preserve"># CedricArt API 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config</w:t>
            </w:r>
          </w:p>
          <w:p>
            <w:pPr>
              <w:shd w:val="clear" w:fill="1E1F22"/>
              <w:rPr>
                <w:rFonts w:ascii="Courier New" w:hAnsi="Courier New" w:eastAsia="Courier New" w:cs="Courier New"/>
                <w:i/>
                <w:color w:val="2AACB8"/>
                <w:sz w:val="24"/>
                <w:szCs w:val="24"/>
              </w:rPr>
            </w:pP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CEDRIC_ART_API_HOST=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http</w:t>
            </w: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://</w:t>
            </w:r>
            <w:r>
              <w:rPr>
                <w:rFonts w:ascii="Courier New" w:hAnsi="Courier New" w:eastAsia="Courier New" w:cs="Courier New"/>
                <w:i/>
                <w:color w:val="C77DBB"/>
                <w:sz w:val="24"/>
                <w:szCs w:val="24"/>
                <w:rtl w:val="0"/>
              </w:rPr>
              <w:t>localhost</w:t>
            </w:r>
            <w:r>
              <w:rPr>
                <w:rFonts w:ascii="Courier New" w:hAnsi="Courier New" w:eastAsia="Courier New" w:cs="Courier New"/>
                <w:color w:val="BCBEC4"/>
                <w:sz w:val="24"/>
                <w:szCs w:val="24"/>
                <w:rtl w:val="0"/>
              </w:rPr>
              <w:t>:</w:t>
            </w:r>
            <w:r>
              <w:rPr>
                <w:rFonts w:ascii="Courier New" w:hAnsi="Courier New" w:eastAsia="Courier New" w:cs="Courier New"/>
                <w:i/>
                <w:color w:val="2AACB8"/>
                <w:sz w:val="24"/>
                <w:szCs w:val="24"/>
                <w:rtl w:val="0"/>
              </w:rPr>
              <w:t>4567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Roboto" w:hAnsi="Roboto" w:eastAsia="Roboto" w:cs="Roboto"/>
                <w:color w:val="374151"/>
                <w:sz w:val="24"/>
                <w:szCs w:val="24"/>
              </w:rPr>
            </w:pPr>
          </w:p>
        </w:tc>
      </w:tr>
    </w:tbl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Sendo que estes são os parâmetros para a base de dados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i/>
          <w:color w:val="C77DBB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 xml:space="preserve"># Database 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config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i/>
          <w:color w:val="C77DBB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DB_SERVER=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localhost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i/>
          <w:color w:val="2AACB8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DB_PORT=</w:t>
      </w:r>
      <w:r>
        <w:rPr>
          <w:rFonts w:ascii="Courier New" w:hAnsi="Courier New" w:eastAsia="Courier New" w:cs="Courier New"/>
          <w:i/>
          <w:color w:val="2AACB8"/>
          <w:sz w:val="24"/>
          <w:szCs w:val="24"/>
          <w:rtl w:val="0"/>
        </w:rPr>
        <w:t>3306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i/>
          <w:color w:val="C77DBB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DB_NAME=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artsydb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i/>
          <w:color w:val="C77DBB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DB_USER=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root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i/>
          <w:color w:val="2AACB8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DB_PWD=</w:t>
      </w:r>
      <w:r>
        <w:rPr>
          <w:rFonts w:ascii="Courier New" w:hAnsi="Courier New" w:eastAsia="Courier New" w:cs="Courier New"/>
          <w:i/>
          <w:color w:val="2AACB8"/>
          <w:sz w:val="24"/>
          <w:szCs w:val="24"/>
          <w:rtl w:val="0"/>
        </w:rPr>
        <w:t>123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Caso seja necessário importar “todos” os dados da API Artsy (ver </w:t>
      </w:r>
      <w:r>
        <w:fldChar w:fldCharType="begin"/>
      </w:r>
      <w:r>
        <w:instrText xml:space="preserve"> HYPERLINK "https://artsy.github.io/blog/2014/09/12/designing-the-public-artsy-api/" \h </w:instrText>
      </w:r>
      <w:r>
        <w:fldChar w:fldCharType="separate"/>
      </w:r>
      <w:r>
        <w:rPr>
          <w:rFonts w:ascii="Arial" w:hAnsi="Arial" w:eastAsia="Arial" w:cs="Arial"/>
          <w:sz w:val="24"/>
          <w:szCs w:val="24"/>
          <w:u w:val="single"/>
          <w:rtl w:val="0"/>
        </w:rPr>
        <w:t>https://artsy.github.io/blog/2014/09/12/designing-the-public-artsy-api/</w:t>
      </w:r>
      <w:r>
        <w:rPr>
          <w:rFonts w:ascii="Arial" w:hAnsi="Arial" w:eastAsia="Arial" w:cs="Arial"/>
          <w:sz w:val="24"/>
          <w:szCs w:val="24"/>
          <w:u w:val="single"/>
          <w:rtl w:val="0"/>
        </w:rPr>
        <w:fldChar w:fldCharType="end"/>
      </w:r>
      <w:r>
        <w:rPr>
          <w:rFonts w:ascii="Arial" w:hAnsi="Arial" w:eastAsia="Arial" w:cs="Arial"/>
          <w:sz w:val="24"/>
          <w:szCs w:val="24"/>
          <w:rtl w:val="0"/>
        </w:rPr>
        <w:t>) então colocar IS_FAST_ARSTY_LOAD = false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Caso seja necessário importar dados “suficientes”, então colocar IS_FAST_ARSTY_LOAD = true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NOTA: Ao colocar IS_FAST_ARSTY_LOAD = false a importação dos dados da API Artsy é “profunda”, e logo consome muito mais tempo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color w:val="BCBEC4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 xml:space="preserve"># IS_FAST_ARTSY_LOAD 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 xml:space="preserve">from </w:t>
      </w: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Artsy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IS_FAST_ARTSY_LOAD=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false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Configurar os dados da “aplicação” necessária para usar a REST API da Artsy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Nota: O parâmetro MAX_ATTEMPTS_API é para as situações de “response.code() == 429” da API (O código de resposta HTTP 429 significa "Too Many Requests". Esse erro é usado quando um utilizador excedeu o limite de uso de uma API ou website, normalmente definido para prevenir o abuso e garantir a disponibilidade do serviço para todos os usuários.”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Essas situações podem acontecer, em especial, ao executar a class run.FourthLoadPartners (ver passo 3, mais abaixo)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i/>
          <w:color w:val="C77DBB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 xml:space="preserve"># Artsy Api 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config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i/>
          <w:color w:val="C77DBB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CLIENT_ID=</w:t>
      </w:r>
      <w:r>
        <w:rPr>
          <w:rFonts w:ascii="Courier New" w:hAnsi="Courier New" w:eastAsia="Courier New" w:cs="Courier New"/>
          <w:i/>
          <w:color w:val="2AACB8"/>
          <w:sz w:val="24"/>
          <w:szCs w:val="24"/>
          <w:rtl w:val="0"/>
        </w:rPr>
        <w:t>9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f14b9f06093d764ddf7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i/>
          <w:color w:val="C77DBB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CLIENT_SECRET=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a8f0f836b1832d14bdc0e3e4c75559c4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i/>
          <w:color w:val="C77DBB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XAPP_TOKEN=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https</w:t>
      </w: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://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api</w:t>
      </w: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.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artsy</w:t>
      </w: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.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net</w:t>
      </w: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/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api</w:t>
      </w: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/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tokens</w:t>
      </w: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/</w:t>
      </w:r>
      <w:r>
        <w:rPr>
          <w:rFonts w:ascii="Courier New" w:hAnsi="Courier New" w:eastAsia="Courier New" w:cs="Courier New"/>
          <w:i/>
          <w:color w:val="C77DBB"/>
          <w:sz w:val="24"/>
          <w:szCs w:val="24"/>
          <w:rtl w:val="0"/>
        </w:rPr>
        <w:t>xapp_token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hd w:val="clear" w:fill="1E1F22"/>
        <w:spacing w:before="300" w:after="300"/>
        <w:rPr>
          <w:rFonts w:ascii="Courier New" w:hAnsi="Courier New" w:eastAsia="Courier New" w:cs="Courier New"/>
          <w:i/>
          <w:color w:val="2AACB8"/>
          <w:sz w:val="24"/>
          <w:szCs w:val="24"/>
        </w:rPr>
      </w:pPr>
      <w:r>
        <w:rPr>
          <w:rFonts w:ascii="Courier New" w:hAnsi="Courier New" w:eastAsia="Courier New" w:cs="Courier New"/>
          <w:color w:val="BCBEC4"/>
          <w:sz w:val="24"/>
          <w:szCs w:val="24"/>
          <w:rtl w:val="0"/>
        </w:rPr>
        <w:t>MAX_ATTEMPTS_API=</w:t>
      </w:r>
      <w:r>
        <w:rPr>
          <w:rFonts w:ascii="Courier New" w:hAnsi="Courier New" w:eastAsia="Courier New" w:cs="Courier New"/>
          <w:i/>
          <w:color w:val="2AACB8"/>
          <w:sz w:val="24"/>
          <w:szCs w:val="24"/>
          <w:rtl w:val="0"/>
        </w:rPr>
        <w:t>5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  <w:r>
        <w:br w:type="page"/>
      </w:r>
    </w:p>
    <w:p>
      <w:pPr>
        <w:numPr>
          <w:ilvl w:val="0"/>
          <w:numId w:val="7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720" w:hanging="360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Correr o script de criação da base de dados e das tabelas.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Ver tabela seguinte, ou então o ficheiro “Grupo 7 - Artsy-DB-EN.sql” que encontra na directoria “resources\database”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</w:p>
    <w:tbl>
      <w:tblPr>
        <w:tblStyle w:val="19"/>
        <w:tblW w:w="102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02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Roboto" w:hAnsi="Roboto" w:eastAsia="Roboto" w:cs="Roboto"/>
                <w:color w:val="374151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color w:val="374151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DROP Database if exists artsydb;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create database artsydb;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use  artsydb;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User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name VARCHAR(150),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Email VARCHAR(100)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id_User INT NOT NULL AUTO_INCREMENT,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username VARCHAR(100)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password VARCHAR(100)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PRIMARY KEY (id_User) 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UNIQUE (Email),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UNIQUE (username)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Gallerist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start_at DATE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end_at DATE,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id_Gallerist INT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PRIMARY KEY (id_Gallerist),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(id_Gallerist) REFERENCES User(id_User)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Coordinator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start_at DATE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end_at DATE,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id_Coordinator INT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PRIMARY KEY (id_Coordinator),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(id_Coordinator) REFERENCES User(id_User)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color w:val="374151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color w:val="374151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color w:val="374151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Artist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location VARCHAR(250),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hometown VARCHAR(250),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id_Artist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name VARCHAR(500),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biography VARCHAR(2500),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slug VARCHAR(500),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birthyear VARCHAR(50)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deathyear VARCHAR(50),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thumbnail VARCHAR(500),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url VARCHAR(250),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nationality VARCHAR(50)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PRIMARY KEY (id_Artist)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Gene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id_Gene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name VARCHAR(500)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description VARCHAR(2500),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PRIMARY KEY (id_Gene)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Exhibition_Status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Id_Exhibition_Status INT NOT NULL AUTO_INCREMENT,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Status VARCHAR(15)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PRIMARY KEY (Id_Exhibition_Status)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Partner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region VARCHAR(250),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url VARCHAR(250),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name VARCHAR(500)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id_Partner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website VARCHAR(500),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id_Gallerist INT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id_Coordinator INT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PRIMARY KEY (id_Partner),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(id_Gallerist) REFERENCES Gallerist(id_Gallerist),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(id_Coordinator) REFERENCES Coordinator(id_Coordinator)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color w:val="374151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Artwork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title VARCHAR(500)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date VARCHAR(100)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id_Artwork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thumbnail VARCHAR(500),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url VARCHAR(250),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created_at TIMESTAMP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updated_at TIMESTAMP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id_Partner CHAR(40),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PRIMARY KEY (id_Artwork),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(id_Partner) REFERENCES Partner(id_Partner)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Exhibition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end_at TIMESTAMP,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start_at TIMESTAMP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thumbnail VARCHAR(500),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description VARCHAR(2500),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id_Exhibition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name VARCHAR(500)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url VARCHAR(500),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id_Partner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Id_Exhibition_Status INT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PRIMARY KEY (id_Exhibition),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(id_Partner) REFERENCES Partner(id_Partner),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(Id_Exhibition_Status) REFERENCES Exhibition_Status(Id_Exhibition_Status)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Artwork_Gene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id_Artwork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id_Gene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(id_Artwork) REFERENCES Artwork(id_Artwork),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(id_Gene) REFERENCES Gene(id_Gene)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Created_By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id_Artist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id_Artwork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(id_Artist) REFERENCES Artist(id_Artist),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(id_Artwork) REFERENCES Artwork(id_Artwork)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CREATE TABLE Exhibition_Artwork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(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  </w:t>
            </w: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id_Artwork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id_Exhibition CHAR(40) NOT NULL,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(id_Artwork) REFERENCES Artwork(id_Artwork),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 xml:space="preserve">  FOREIGN KEY (id_Exhibition) REFERENCES Exhibition(id_Exhibition)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INSERT INTO User (Email,username,password) values ('gallerist@cedricArt.pt', 'gallerist', 'password' 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INSERT INTO User (Email,username,password) values ('coordinator@cedricArt.pt', 'coordinator', 'password' 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insert into Gallerist (id_Gallerist,start_at) values (1, '2023-11-20');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insert into Coordinator (id_Coordinator,start_at) values (2,'2023-11-21');</w:t>
            </w: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</w:p>
          <w:p>
            <w:pPr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ascii="Roboto" w:hAnsi="Roboto" w:eastAsia="Roboto" w:cs="Roboto"/>
                <w:sz w:val="24"/>
                <w:szCs w:val="24"/>
                <w:rtl w:val="0"/>
              </w:rPr>
              <w:t>insert into Exhibition_Status(Status) values ('upcoming'), ('running'), ('closed'), ('current');</w:t>
            </w:r>
          </w:p>
          <w:p>
            <w:pPr>
              <w:rPr>
                <w:rFonts w:ascii="Roboto" w:hAnsi="Roboto" w:eastAsia="Roboto" w:cs="Roboto"/>
                <w:color w:val="374151"/>
                <w:sz w:val="24"/>
                <w:szCs w:val="24"/>
              </w:rPr>
            </w:pPr>
          </w:p>
        </w:tc>
      </w:tr>
    </w:tbl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720" w:firstLine="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numPr>
          <w:ilvl w:val="0"/>
          <w:numId w:val="7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Executar as seguintes classes que se encontra no módulo “appimport”, e pela seguinte ordem:</w:t>
      </w:r>
    </w:p>
    <w:p>
      <w:pPr>
        <w:numPr>
          <w:ilvl w:val="0"/>
          <w:numId w:val="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1440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run.FirstLoadGenes</w:t>
      </w:r>
    </w:p>
    <w:p>
      <w:pPr>
        <w:numPr>
          <w:ilvl w:val="0"/>
          <w:numId w:val="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1440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run.SecondLoadArtists</w:t>
      </w:r>
    </w:p>
    <w:p>
      <w:pPr>
        <w:numPr>
          <w:ilvl w:val="0"/>
          <w:numId w:val="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1440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run.ThirdLoadArtworks</w:t>
      </w:r>
    </w:p>
    <w:p>
      <w:pPr>
        <w:numPr>
          <w:ilvl w:val="0"/>
          <w:numId w:val="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1440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run.FourthLoadPartners</w:t>
      </w:r>
    </w:p>
    <w:p>
      <w:pPr>
        <w:numPr>
          <w:ilvl w:val="0"/>
          <w:numId w:val="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1440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run.FifthLoadShows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2045335" cy="159448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5959" cy="15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Cada uma dessas classes irá importar os dados </w:t>
      </w:r>
      <w:r>
        <w:rPr>
          <w:rFonts w:ascii="Arial" w:hAnsi="Arial" w:eastAsia="Arial" w:cs="Arial"/>
          <w:sz w:val="24"/>
          <w:szCs w:val="24"/>
          <w:rtl w:val="0"/>
          <w:lang w:val="pt-PT"/>
        </w:rPr>
        <w:t>respetivos</w:t>
      </w:r>
      <w:r>
        <w:rPr>
          <w:rFonts w:ascii="Arial" w:hAnsi="Arial" w:eastAsia="Arial" w:cs="Arial"/>
          <w:sz w:val="24"/>
          <w:szCs w:val="24"/>
          <w:rtl w:val="0"/>
        </w:rPr>
        <w:t xml:space="preserve"> da API Artsy para a base de dados local. Caso aconteça algum erro, voltar a executar os passos 2 e 3).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color w:val="374151"/>
          <w:sz w:val="24"/>
          <w:szCs w:val="24"/>
        </w:rPr>
      </w:pPr>
    </w:p>
    <w:tbl>
      <w:tblPr>
        <w:tblStyle w:val="20"/>
        <w:tblW w:w="102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02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spacing w:before="300" w:after="300" w:line="36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rtl w:val="0"/>
              </w:rPr>
              <w:t>NOTA: Também é possível importar os dados diretamente para a base de dados, sem executar o passo 2.</w:t>
            </w:r>
          </w:p>
          <w:p>
            <w:p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spacing w:before="300" w:after="300" w:line="36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rtl w:val="0"/>
              </w:rPr>
              <w:t>Para isso, importar os dados que estão directoria “resources\database”:</w:t>
            </w:r>
          </w:p>
          <w:p>
            <w:pPr>
              <w:numPr>
                <w:ilvl w:val="0"/>
                <w:numId w:val="9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spacing w:before="300" w:after="0" w:afterAutospacing="0" w:line="360" w:lineRule="auto"/>
              <w:ind w:left="720" w:hanging="3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rtl w:val="0"/>
              </w:rPr>
              <w:t>LightDataDump: Caso apenas se pretenda dados idênticos ao IS_FAST_ARSTY_LOAD = true (ver passo 2)</w:t>
            </w:r>
          </w:p>
          <w:p>
            <w:pPr>
              <w:numPr>
                <w:ilvl w:val="0"/>
                <w:numId w:val="9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spacing w:before="0" w:beforeAutospacing="0" w:after="300" w:line="360" w:lineRule="auto"/>
              <w:ind w:left="720" w:hanging="3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 FullDataDump: Caso apenas se pretenda dados idênticos ao IS_FAST_ARSTY_LOAD = false (ver passo 2)</w:t>
            </w:r>
          </w:p>
        </w:tc>
      </w:tr>
    </w:tbl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Após esses 3 passos serem executados com sucesso (significa que os dados foram importados da Artsy para a base de dados local), então podemos instalar o módulo “appclient” e disponibilizar o programa para os visitantes – ver “Uso do Programa” (próxima secção), executando a seguinte class “view.main”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2240915" cy="3427095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253" cy="34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br w:type="page"/>
      </w:r>
    </w:p>
    <w:p>
      <w:pPr>
        <w:pStyle w:val="2"/>
      </w:pPr>
      <w:bookmarkStart w:id="10" w:name="_Toc30082"/>
      <w:r>
        <w:rPr>
          <w:rtl w:val="0"/>
        </w:rPr>
        <w:t>Uso do Programa</w:t>
      </w:r>
      <w:bookmarkEnd w:id="10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Esta seção</w:t>
      </w:r>
      <w:r>
        <w:rPr>
          <w:rFonts w:hint="default" w:ascii="Arial" w:hAnsi="Arial" w:eastAsia="Arial" w:cs="Arial"/>
          <w:sz w:val="24"/>
          <w:szCs w:val="24"/>
          <w:rtl w:val="0"/>
          <w:lang w:val="pt-PT"/>
        </w:rPr>
        <w:t xml:space="preserve"> d</w:t>
      </w:r>
      <w:r>
        <w:rPr>
          <w:rFonts w:ascii="Arial" w:hAnsi="Arial" w:eastAsia="Arial" w:cs="Arial"/>
          <w:sz w:val="24"/>
          <w:szCs w:val="24"/>
          <w:rtl w:val="0"/>
        </w:rPr>
        <w:t>escrev</w:t>
      </w:r>
      <w:r>
        <w:rPr>
          <w:rFonts w:hint="default" w:ascii="Arial" w:hAnsi="Arial" w:eastAsia="Arial" w:cs="Arial"/>
          <w:sz w:val="24"/>
          <w:szCs w:val="24"/>
          <w:rtl w:val="0"/>
          <w:lang w:val="pt-PT"/>
        </w:rPr>
        <w:t>e</w:t>
      </w:r>
      <w:r>
        <w:rPr>
          <w:rFonts w:ascii="Arial" w:hAnsi="Arial" w:eastAsia="Arial" w:cs="Arial"/>
          <w:sz w:val="24"/>
          <w:szCs w:val="24"/>
          <w:rtl w:val="0"/>
        </w:rPr>
        <w:t xml:space="preserve"> como usar o programa, incluindo suas principais funcionalidades. 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1 - Menu principal: Clicar no botão “Enter” para aceder às Galerias disponíveis.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6518275" cy="36703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2 - Escolher a Galeria pretendida e clicar respectivamente.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6518275" cy="36703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3 - Escolher entre “Artworks”, “Artists”, “Genes”(em desenvolvimento) e “Exhibitions” e clicar </w:t>
      </w:r>
      <w:r>
        <w:rPr>
          <w:rFonts w:ascii="Arial" w:hAnsi="Arial" w:eastAsia="Arial" w:cs="Arial"/>
          <w:sz w:val="24"/>
          <w:szCs w:val="24"/>
          <w:rtl w:val="0"/>
          <w:lang w:val="pt-PT"/>
        </w:rPr>
        <w:t>respetivamente</w:t>
      </w:r>
      <w:r>
        <w:rPr>
          <w:rFonts w:ascii="Arial" w:hAnsi="Arial" w:eastAsia="Arial" w:cs="Arial"/>
          <w:sz w:val="24"/>
          <w:szCs w:val="24"/>
          <w:rtl w:val="0"/>
        </w:rPr>
        <w:t>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6518275" cy="3670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4 - Ao selecionar a opção “Artworks” irá surgir todas as Obras de Arte que existem na Galeria previamente selecionada. Clicar na comboBox e clicar na Obra de Arte pretendida.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6518275" cy="36703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5 - Irá aparecer a Informação da Obra de Arte previamente selecionada: Title e Image.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6518275" cy="36703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6 - Ao selecionar a opção “Artists” irão surgir todos os Artistas que existem na Galeria previamente selecionada. Clicar na comboBox e clicar no Artista pretendido.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6518275" cy="36703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7 - Irá aparecer a Informação do Artista previamente selecionado: Name, Hometown, Biography e Imagem.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6518275" cy="36703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8 - Ao selecionar a opção “Genes” irá surgir a informação de página em construção.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6518275" cy="36703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9 - Ao selecionar a opção “Exhibition” irão surgir todas as Exibições que existem na Galeria previamente selecionada. Clicar na comboBox e clicar na Exibição pretendida.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6518275" cy="36703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0" w:firstLine="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10 -  Irá aparecer a Informação da Exibição previamente selecionada: Name, Description, Start at, End at, Status e Image.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rPr>
          <w:rFonts w:ascii="Roboto" w:hAnsi="Roboto" w:eastAsia="Roboto" w:cs="Roboto"/>
          <w:color w:val="374151"/>
          <w:sz w:val="24"/>
          <w:szCs w:val="24"/>
        </w:rPr>
        <w:drawing>
          <wp:inline distT="114300" distB="114300" distL="114300" distR="114300">
            <wp:extent cx="6518275" cy="36703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Style w:val="2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Arial" w:hAnsi="Arial" w:eastAsia="Arial" w:cs="Arial"/>
        </w:rPr>
      </w:pPr>
      <w:bookmarkStart w:id="11" w:name="_heading=h.kr6tb4t5uvks" w:colFirst="0" w:colLast="0"/>
      <w:bookmarkEnd w:id="11"/>
    </w:p>
    <w:p>
      <w:pPr>
        <w:pStyle w:val="2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Arial" w:hAnsi="Arial" w:eastAsia="Arial" w:cs="Arial"/>
        </w:rPr>
      </w:pPr>
      <w:bookmarkStart w:id="12" w:name="_heading=h.28aduu5pz68" w:colFirst="0" w:colLast="0"/>
      <w:bookmarkEnd w:id="12"/>
    </w:p>
    <w:p>
      <w:pPr>
        <w:pStyle w:val="2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Arial" w:hAnsi="Arial" w:eastAsia="Arial" w:cs="Arial"/>
        </w:rPr>
      </w:pPr>
      <w:bookmarkStart w:id="13" w:name="_heading=h.esluoa2r1er8" w:colFirst="0" w:colLast="0"/>
      <w:bookmarkEnd w:id="13"/>
    </w:p>
    <w:p>
      <w:pPr>
        <w:pStyle w:val="2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Arial" w:hAnsi="Arial" w:eastAsia="Arial" w:cs="Arial"/>
        </w:rPr>
      </w:pPr>
      <w:bookmarkStart w:id="14" w:name="_heading=h.91nfzsikjnja" w:colFirst="0" w:colLast="0"/>
      <w:bookmarkEnd w:id="14"/>
    </w:p>
    <w:p>
      <w:pPr>
        <w:rPr>
          <w:rFonts w:ascii="Arial" w:hAnsi="Arial" w:eastAsia="Arial" w:cs="Arial"/>
        </w:rPr>
      </w:pPr>
      <w:bookmarkStart w:id="15" w:name="_heading=h.9pvb77eelo09" w:colFirst="0" w:colLast="0"/>
      <w:bookmarkEnd w:id="15"/>
      <w:r>
        <w:rPr>
          <w:rFonts w:ascii="Arial" w:hAnsi="Arial" w:eastAsia="Arial" w:cs="Arial"/>
        </w:rPr>
        <w:br w:type="page"/>
      </w:r>
    </w:p>
    <w:p/>
    <w:p>
      <w:pPr>
        <w:pStyle w:val="2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Arial" w:hAnsi="Arial" w:eastAsia="Arial" w:cs="Arial"/>
        </w:rPr>
      </w:pPr>
      <w:bookmarkStart w:id="16" w:name="_heading=h.uu4ljix0o38u" w:colFirst="0" w:colLast="0"/>
      <w:bookmarkEnd w:id="16"/>
    </w:p>
    <w:p>
      <w:pPr>
        <w:pStyle w:val="2"/>
      </w:pPr>
      <w:bookmarkStart w:id="17" w:name="_Toc7899"/>
      <w:r>
        <w:rPr>
          <w:rtl w:val="0"/>
        </w:rPr>
        <w:t>FAQs</w:t>
      </w:r>
      <w:bookmarkEnd w:id="17"/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</w:pPr>
      <w:bookmarkStart w:id="18" w:name="_Toc2692"/>
      <w:r>
        <w:rPr>
          <w:rtl w:val="0"/>
        </w:rPr>
        <w:t>1. Qual é o propósito do programa "CedricArt"?</w:t>
      </w:r>
      <w:bookmarkEnd w:id="18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O programa "CedricArt" foi desenvolvido para fornecer informações sobre exposições artísticas, artistas, galerias e obras de arte. Ele permite aos usuários explorar o mundo da arte, visualizar exposições e obter detalhes relevantes sobre o cenário artístico.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</w:pPr>
      <w:bookmarkStart w:id="19" w:name="_Toc8667"/>
      <w:r>
        <w:rPr>
          <w:rtl w:val="0"/>
        </w:rPr>
        <w:t>2. Como faço para acessar informações sobre uma exposição específica?</w:t>
      </w:r>
      <w:bookmarkEnd w:id="19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Para acessar informações sobre uma exposição específica, siga os seguintes passos:</w:t>
      </w:r>
    </w:p>
    <w:p>
      <w:pPr>
        <w:numPr>
          <w:ilvl w:val="0"/>
          <w:numId w:val="1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No menu principal, escolha a opção "Exhibitions".</w:t>
      </w:r>
    </w:p>
    <w:p>
      <w:pPr>
        <w:numPr>
          <w:ilvl w:val="0"/>
          <w:numId w:val="1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Selecione a exposição desejada na lista apresentada.</w:t>
      </w:r>
    </w:p>
    <w:p>
      <w:pPr>
        <w:numPr>
          <w:ilvl w:val="0"/>
          <w:numId w:val="1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Informações detalhadas sobre a exposição, como nome, descrição, datas e status, serão exibidas.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720" w:firstLine="0"/>
        <w:rPr>
          <w:rFonts w:ascii="Arial" w:hAnsi="Arial" w:eastAsia="Arial" w:cs="Arial"/>
          <w:sz w:val="24"/>
          <w:szCs w:val="24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</w:pPr>
      <w:bookmarkStart w:id="20" w:name="_Toc22680"/>
      <w:r>
        <w:rPr>
          <w:rtl w:val="0"/>
        </w:rPr>
        <w:t>3. Posso obter detalhes sobre artistas individuais usando o programa?</w:t>
      </w:r>
      <w:bookmarkEnd w:id="20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Sim, o programa permite que você obtenha informações detalhadas sobre artistas individuais. Siga estas etapas:</w:t>
      </w:r>
    </w:p>
    <w:p>
      <w:pPr>
        <w:numPr>
          <w:ilvl w:val="0"/>
          <w:numId w:val="1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No menu principal, escolha a opção "Artists".</w:t>
      </w:r>
    </w:p>
    <w:p>
      <w:pPr>
        <w:numPr>
          <w:ilvl w:val="0"/>
          <w:numId w:val="1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Selecione o artista desejado na lista apresentada.</w:t>
      </w:r>
    </w:p>
    <w:p>
      <w:pPr>
        <w:numPr>
          <w:ilvl w:val="0"/>
          <w:numId w:val="1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Visualize informações sobre o artista, incluindo obras de arte associadas e detalhes biográficos.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ind w:left="720" w:firstLine="0"/>
        <w:rPr>
          <w:rFonts w:ascii="Arial" w:hAnsi="Arial" w:eastAsia="Arial" w:cs="Arial"/>
          <w:sz w:val="24"/>
          <w:szCs w:val="24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</w:pPr>
      <w:bookmarkStart w:id="21" w:name="_Toc23304"/>
      <w:r>
        <w:rPr>
          <w:rtl w:val="0"/>
        </w:rPr>
        <w:t>4. Como voltar para o menu principal?</w:t>
      </w:r>
      <w:bookmarkEnd w:id="21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Em qualquer parte do programa, você pode retornar ao menu principal pressionando o botão de retorno. Geralmente, o botão de retorno é identificado por uma seta apontando para a esquerda ou por um ícone representando uma seta.</w:t>
      </w: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</w:pPr>
      <w:bookmarkStart w:id="22" w:name="_Toc18671"/>
      <w:r>
        <w:rPr>
          <w:rtl w:val="0"/>
        </w:rPr>
        <w:t>5. Existe suporte técnico disponível para questões relacionadas ao programa?</w:t>
      </w:r>
      <w:bookmarkEnd w:id="22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Sim, caso encontre dificuldades ou tenha perguntas relacionadas ao programa "CedricArt", entre em </w:t>
      </w:r>
      <w:r>
        <w:rPr>
          <w:rFonts w:ascii="Arial" w:hAnsi="Arial" w:eastAsia="Arial" w:cs="Arial"/>
          <w:sz w:val="24"/>
          <w:szCs w:val="24"/>
          <w:rtl w:val="0"/>
          <w:lang w:val="pt-PT"/>
        </w:rPr>
        <w:t>contacto</w:t>
      </w:r>
      <w:r>
        <w:rPr>
          <w:rFonts w:ascii="Arial" w:hAnsi="Arial" w:eastAsia="Arial" w:cs="Arial"/>
          <w:sz w:val="24"/>
          <w:szCs w:val="24"/>
          <w:rtl w:val="0"/>
        </w:rPr>
        <w:t xml:space="preserve"> com nosso suporte técnico pelo email cedric.grueau@estsetubal.ips.pt. Estamos aqui para ajudar a garantir uma experiência positiva de utilização.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Essas perguntas frequentes abordam alguns dos tópicos mais comuns relacionados ao programa "CedricArt". Se você tiver outras dúvidas, não hesite em entrar em contato com o suporte técnico.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color w:val="374151"/>
          <w:sz w:val="24"/>
          <w:szCs w:val="24"/>
        </w:rPr>
      </w:pPr>
      <w:r>
        <w:br w:type="page"/>
      </w:r>
    </w:p>
    <w:p>
      <w:pPr>
        <w:pStyle w:val="2"/>
        <w:numPr>
          <w:ilvl w:val="0"/>
          <w:numId w:val="1"/>
        </w:numPr>
        <w:spacing w:after="0" w:afterAutospacing="0"/>
        <w:ind w:left="720" w:hanging="360"/>
      </w:pPr>
      <w:bookmarkStart w:id="23" w:name="_Toc9223"/>
      <w:r>
        <w:rPr>
          <w:rtl w:val="0"/>
        </w:rPr>
        <w:t>Documente o Código Fonte (se aplicável):</w:t>
      </w:r>
      <w:bookmarkEnd w:id="23"/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/>
        <w:ind w:left="720" w:hanging="360"/>
      </w:pPr>
    </w:p>
    <w:p>
      <w:pPr>
        <w:pStyle w:val="3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</w:pPr>
      <w:bookmarkStart w:id="24" w:name="_Toc22281"/>
      <w:r>
        <w:rPr>
          <w:rtl w:val="0"/>
        </w:rPr>
        <w:t>Arquitetura do Programa</w:t>
      </w:r>
      <w:bookmarkEnd w:id="24"/>
    </w:p>
    <w:p/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O programa "CedricArt" segue uma arquitetura orientada a objetos, implementada em Java usando o framework JavaFX para a interface gráfica do usuário (GUI). A estrutura geral do programa é organizada em classes, proporcionando modularidade e facilitando a manutenção e expansão do código.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rPr>
          <w:rFonts w:ascii="Arial" w:hAnsi="Arial" w:eastAsia="Arial" w:cs="Arial"/>
          <w:sz w:val="24"/>
          <w:szCs w:val="24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</w:pPr>
      <w:bookmarkStart w:id="25" w:name="_Toc6422"/>
      <w:r>
        <w:rPr>
          <w:rtl w:val="0"/>
        </w:rPr>
        <w:t>A arquitetura é composta por três partes principais:</w:t>
      </w:r>
      <w:bookmarkEnd w:id="25"/>
    </w:p>
    <w:p>
      <w:pPr>
        <w:numPr>
          <w:ilvl w:val="0"/>
          <w:numId w:val="1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Modelo de Dados: Classes que representam entidades fundamentais, como Exhibition, Artist, Partner, e outras, armazenando e manipulando dados relacionados ao domínio do programa.</w:t>
      </w:r>
    </w:p>
    <w:p>
      <w:pPr>
        <w:numPr>
          <w:ilvl w:val="0"/>
          <w:numId w:val="1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Interface Gráfica do Usuário (GUI): Implementada usando JavaFX, proporciona uma interação intuitiva com o usuário. As classes associadas à GUI incluem ExhibitionInfo, Exhibitions, Artists, Galleries, entre outras.</w:t>
      </w:r>
    </w:p>
    <w:p>
      <w:pPr>
        <w:numPr>
          <w:ilvl w:val="0"/>
          <w:numId w:val="1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Lógica de Controle: Gerencia a lógica do programa e a interação entre o modelo de dados e a interface gráfica. Classes como CedricArtPresenter controlam a recuperação e manipulação de dados.</w:t>
      </w:r>
    </w:p>
    <w:p>
      <w:pPr>
        <w:numPr>
          <w:ilvl w:val="0"/>
          <w:numId w:val="1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720" w:hanging="360"/>
        <w:rPr>
          <w:rFonts w:ascii="Arial" w:hAnsi="Arial" w:eastAsia="Arial" w:cs="Arial"/>
          <w:sz w:val="24"/>
          <w:szCs w:val="24"/>
          <w:u w:val="none"/>
        </w:rPr>
      </w:pPr>
    </w:p>
    <w:p>
      <w:pPr>
        <w:pStyle w:val="2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</w:pPr>
      <w:bookmarkStart w:id="26" w:name="_Toc2529"/>
      <w:r>
        <w:rPr>
          <w:rtl w:val="0"/>
        </w:rPr>
        <w:t>Bibliotecas Usadas</w:t>
      </w:r>
      <w:bookmarkEnd w:id="26"/>
    </w:p>
    <w:p/>
    <w:p/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</w:pPr>
      <w:bookmarkStart w:id="27" w:name="_Toc31256"/>
      <w:r>
        <w:rPr>
          <w:rtl w:val="0"/>
        </w:rPr>
        <w:t>O programa utiliza as seguintes bibliotecas e frameworks:</w:t>
      </w:r>
      <w:bookmarkEnd w:id="27"/>
    </w:p>
    <w:p>
      <w:pPr>
        <w:numPr>
          <w:ilvl w:val="0"/>
          <w:numId w:val="1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JavaFX: Utilizado para desenvolvimento da interface gráfica do usuário.</w:t>
      </w:r>
    </w:p>
    <w:p>
      <w:pPr>
        <w:numPr>
          <w:ilvl w:val="0"/>
          <w:numId w:val="1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Java Standard Library: Amplamente empregada para funcionalidades essenciais.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 w:line="360" w:lineRule="auto"/>
        <w:rPr>
          <w:rFonts w:ascii="Arial" w:hAnsi="Arial" w:eastAsia="Arial" w:cs="Arial"/>
          <w:sz w:val="24"/>
          <w:szCs w:val="24"/>
        </w:rPr>
      </w:pPr>
    </w:p>
    <w:p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</w:rPr>
      </w:pPr>
      <w:bookmarkStart w:id="28" w:name="_heading=h.i4isikasqpeq" w:colFirst="0" w:colLast="0"/>
      <w:bookmarkEnd w:id="28"/>
    </w:p>
    <w:p>
      <w:pPr>
        <w:pStyle w:val="2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</w:pPr>
      <w:bookmarkStart w:id="29" w:name="_Toc27486"/>
      <w:r>
        <w:rPr>
          <w:rtl w:val="0"/>
        </w:rPr>
        <w:t>Documentação de Classes e Métodos</w:t>
      </w:r>
      <w:bookmarkEnd w:id="29"/>
    </w:p>
    <w:p/>
    <w:p/>
    <w:p>
      <w:pPr>
        <w:pStyle w:val="3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0" w:line="360" w:lineRule="auto"/>
      </w:pPr>
      <w:bookmarkStart w:id="30" w:name="_Toc29879"/>
      <w:r>
        <w:rPr>
          <w:rtl w:val="0"/>
        </w:rPr>
        <w:t>1. ExhibitionInfo Class:</w:t>
      </w:r>
      <w:bookmarkEnd w:id="30"/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 start(Stage primaryStage) throws Exception:</w:t>
      </w:r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  <w:sz w:val="24"/>
          <w:szCs w:val="24"/>
        </w:rPr>
      </w:pPr>
    </w:p>
    <w:p>
      <w:pPr>
        <w:numPr>
          <w:ilvl w:val="0"/>
          <w:numId w:val="14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Inicializa a interface da janela de informações da exposição.</w:t>
      </w:r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 updateInfo(Exhibition exhibition):</w:t>
      </w:r>
    </w:p>
    <w:p>
      <w:pPr>
        <w:numPr>
          <w:ilvl w:val="0"/>
          <w:numId w:val="14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Atualiza dinamicamente as informações da exposição exibidas na interface.</w:t>
      </w:r>
    </w:p>
    <w:p>
      <w:pPr>
        <w:pStyle w:val="6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0" w:line="360" w:lineRule="auto"/>
        <w:rPr>
          <w:rFonts w:ascii="Arial" w:hAnsi="Arial" w:eastAsia="Arial" w:cs="Arial"/>
          <w:sz w:val="24"/>
          <w:szCs w:val="24"/>
        </w:rPr>
      </w:pPr>
      <w:bookmarkStart w:id="31" w:name="_heading=h.8ttjj2cs09yy" w:colFirst="0" w:colLast="0"/>
      <w:bookmarkEnd w:id="31"/>
    </w:p>
    <w:p>
      <w:pPr>
        <w:pStyle w:val="3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0" w:line="360" w:lineRule="auto"/>
      </w:pPr>
      <w:bookmarkStart w:id="32" w:name="_Toc6233"/>
      <w:r>
        <w:rPr>
          <w:rtl w:val="0"/>
        </w:rPr>
        <w:t>2. Exhibitions Class:</w:t>
      </w:r>
      <w:bookmarkEnd w:id="32"/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 start(Stage primaryStage) throws Exception:</w:t>
      </w:r>
    </w:p>
    <w:p>
      <w:pPr>
        <w:numPr>
          <w:ilvl w:val="0"/>
          <w:numId w:val="1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Inicializa a interface principal para visualização de exposições.</w:t>
      </w:r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 fetchRandomExhibition(List&lt;Exhibition&gt; lExhibition):</w:t>
      </w:r>
    </w:p>
    <w:p>
      <w:pPr>
        <w:numPr>
          <w:ilvl w:val="0"/>
          <w:numId w:val="1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Preenche a lista de exposições exibidas na interface.</w:t>
      </w:r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 listExhibitions(): List&lt;Exhibition&gt;:</w:t>
      </w:r>
    </w:p>
    <w:p>
      <w:pPr>
        <w:numPr>
          <w:ilvl w:val="0"/>
          <w:numId w:val="1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Recupera a lista de exposições associadas a um parceiro.</w:t>
      </w:r>
    </w:p>
    <w:p>
      <w:pPr>
        <w:pStyle w:val="6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0" w:line="360" w:lineRule="auto"/>
        <w:rPr>
          <w:rFonts w:ascii="Arial" w:hAnsi="Arial" w:eastAsia="Arial" w:cs="Arial"/>
          <w:sz w:val="24"/>
          <w:szCs w:val="24"/>
        </w:rPr>
      </w:pPr>
      <w:bookmarkStart w:id="33" w:name="_heading=h.8frkbyl136ff" w:colFirst="0" w:colLast="0"/>
      <w:bookmarkEnd w:id="33"/>
    </w:p>
    <w:p>
      <w:pPr>
        <w:pStyle w:val="3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0" w:line="360" w:lineRule="auto"/>
      </w:pPr>
      <w:bookmarkStart w:id="34" w:name="_Toc10465"/>
      <w:r>
        <w:rPr>
          <w:rtl w:val="0"/>
        </w:rPr>
        <w:t>3. Galeries Class:</w:t>
      </w:r>
      <w:bookmarkEnd w:id="34"/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 start(Stage primaryStage) throws Exception:</w:t>
      </w:r>
    </w:p>
    <w:p>
      <w:pPr>
        <w:numPr>
          <w:ilvl w:val="0"/>
          <w:numId w:val="16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Inicializa a interface principal para visualização de galerias.</w:t>
      </w:r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 openMenu(Partner partner):</w:t>
      </w:r>
    </w:p>
    <w:p>
      <w:pPr>
        <w:numPr>
          <w:ilvl w:val="0"/>
          <w:numId w:val="16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Abre o menu associado a uma galeria específica.</w:t>
      </w:r>
    </w:p>
    <w:p>
      <w:pPr>
        <w:pStyle w:val="6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0" w:line="360" w:lineRule="auto"/>
        <w:rPr>
          <w:rFonts w:ascii="Arial" w:hAnsi="Arial" w:eastAsia="Arial" w:cs="Arial"/>
          <w:sz w:val="24"/>
          <w:szCs w:val="24"/>
        </w:rPr>
      </w:pPr>
      <w:bookmarkStart w:id="35" w:name="_heading=h.59h6ynxf0mjx" w:colFirst="0" w:colLast="0"/>
      <w:bookmarkEnd w:id="35"/>
    </w:p>
    <w:p>
      <w:pPr>
        <w:pStyle w:val="3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0" w:line="360" w:lineRule="auto"/>
      </w:pPr>
      <w:bookmarkStart w:id="36" w:name="_Toc5554"/>
      <w:r>
        <w:rPr>
          <w:rtl w:val="0"/>
        </w:rPr>
        <w:t>4. Main Class:</w:t>
      </w:r>
      <w:bookmarkEnd w:id="36"/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 start(Stage primaryStage) throws Exception:</w:t>
      </w:r>
    </w:p>
    <w:p>
      <w:pPr>
        <w:numPr>
          <w:ilvl w:val="0"/>
          <w:numId w:val="17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Ponto de entrada principal do programa.</w:t>
      </w:r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0" w:afterAutospacing="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 openGalleriesForm():</w:t>
      </w:r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beforeAutospacing="0" w:after="30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Abre a interface principal após o botão "Enter" ser pressionado.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Essa documentação fornece uma visão geral da arquitetura, bibliotecas e principais métodos de algumas classes-chave no código-fonte. Para obter detalhes mais específicos, consulte o código-fonte e os comentários integrados.</w:t>
      </w:r>
    </w:p>
    <w:p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720" w:hanging="360"/>
        <w:rPr>
          <w:rFonts w:ascii="Roboto" w:hAnsi="Roboto" w:eastAsia="Roboto" w:cs="Roboto"/>
          <w:color w:val="374151"/>
          <w:sz w:val="24"/>
          <w:szCs w:val="24"/>
          <w:u w:val="none"/>
        </w:rPr>
      </w:pPr>
    </w:p>
    <w:p/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br w:type="page"/>
      </w:r>
    </w:p>
    <w:p>
      <w:pPr>
        <w:pStyle w:val="2"/>
      </w:pPr>
      <w:bookmarkStart w:id="37" w:name="_Toc496"/>
      <w:r>
        <w:rPr>
          <w:rtl w:val="0"/>
        </w:rPr>
        <w:t>Modelo de manual técnico - Sistema CedricArt</w:t>
      </w:r>
      <w:bookmarkEnd w:id="37"/>
    </w:p>
    <w:p>
      <w:pPr>
        <w:pStyle w:val="2"/>
        <w:ind w:firstLine="111"/>
        <w:rPr>
          <w:rFonts w:ascii="Arial" w:hAnsi="Arial" w:eastAsia="Arial" w:cs="Arial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60" w:after="80" w:line="360" w:lineRule="auto"/>
      </w:pPr>
      <w:bookmarkStart w:id="38" w:name="_Toc15189"/>
      <w:r>
        <w:rPr>
          <w:rtl w:val="0"/>
        </w:rPr>
        <w:t>Introdução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292100</wp:posOffset>
                </wp:positionV>
                <wp:extent cx="6373495" cy="12700"/>
                <wp:effectExtent l="0" t="0" r="0" b="0"/>
                <wp:wrapTopAndBottom/>
                <wp:docPr id="1" name="Forma Livr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59253" y="3774920"/>
                          <a:ext cx="6373495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3495" h="10160" extrusionOk="0">
                              <a:moveTo>
                                <a:pt x="6372974" y="0"/>
                              </a:moveTo>
                              <a:lnTo>
                                <a:pt x="0" y="0"/>
                              </a:lnTo>
                              <a:lnTo>
                                <a:pt x="0" y="10132"/>
                              </a:lnTo>
                              <a:lnTo>
                                <a:pt x="6372974" y="10132"/>
                              </a:lnTo>
                              <a:lnTo>
                                <a:pt x="6372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7E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pt;margin-top:23pt;height:1pt;width:501.85pt;mso-wrap-distance-bottom:0pt;mso-wrap-distance-top:0pt;z-index:251659264;v-text-anchor:middle;mso-width-relative:page;mso-height-relative:page;" fillcolor="#E1E7E8" filled="t" stroked="f" coordsize="6373495,10160" o:gfxdata="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U44z52AAAAAkBAAAPAAAAAAAAAAEAIAAAACIAAABkcnMvZG93bnJldi54bWxQSwEC&#10;FAAUAAAACACHTuJA8q6IrWYCAABNBQAADgAAAAAAAAABACAAAAAnAQAAZHJzL2Uyb0RvYy54bWxQ&#10;SwUGAAAAAAYABgBZAQAA/wUAAAAA&#10;" path="m6372974,0l0,0,0,10132,6372974,10132,6372974,0xe">
                <v:fill on="t" focussize="0,0"/>
                <v:stroke on="f"/>
                <v:imagedata o:title=""/>
                <o:lock v:ext="edit" aspectratio="f"/>
                <v:textbox inset="7.1988188976378pt,7.1988188976378pt,7.1988188976378pt,7.1988188976378pt"/>
                <w10:wrap type="topAndBottom"/>
              </v:shape>
            </w:pict>
          </mc:Fallback>
        </mc:AlternateContent>
      </w:r>
      <w:bookmarkEnd w:id="38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O Manual Técnico do sistema CedricArt destina-se a programadores envolvidos na análise, extensão e correção do programa, bem como a stakeholders que participam na análise do sistema. Este documento fornece detalhes cruciais de análise e design, destacando os diagramas de classes e de pacotes, que são os principais </w:t>
      </w:r>
      <w:r>
        <w:rPr>
          <w:rFonts w:ascii="Arial" w:hAnsi="Arial" w:eastAsia="Arial" w:cs="Arial"/>
          <w:sz w:val="24"/>
          <w:szCs w:val="24"/>
          <w:rtl w:val="0"/>
          <w:lang w:val="pt-PT"/>
        </w:rPr>
        <w:t>artefactos</w:t>
      </w:r>
      <w:r>
        <w:rPr>
          <w:rFonts w:ascii="Arial" w:hAnsi="Arial" w:eastAsia="Arial" w:cs="Arial"/>
          <w:sz w:val="24"/>
          <w:szCs w:val="24"/>
          <w:rtl w:val="0"/>
        </w:rPr>
        <w:t xml:space="preserve"> visuais utilizados na disciplina de Programação Orientada a Objetos (POO).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60" w:after="80" w:line="360" w:lineRule="auto"/>
        <w:ind w:left="0"/>
        <w:rPr>
          <w:rFonts w:ascii="Arial" w:hAnsi="Arial" w:eastAsia="Arial" w:cs="Arial"/>
          <w:b/>
          <w:sz w:val="24"/>
          <w:szCs w:val="24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60" w:after="80" w:line="360" w:lineRule="auto"/>
      </w:pPr>
      <w:bookmarkStart w:id="39" w:name="_Toc4660"/>
      <w:r>
        <w:rPr>
          <w:rtl w:val="0"/>
        </w:rPr>
        <w:t>Diagrama de Classes</w:t>
      </w:r>
      <w:bookmarkEnd w:id="39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O diagrama de classes é uma representação visual das classes no sistema CedricArt e das relações entre elas. Abaixo está um exemplo resumido do diagrama de classes: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+---------------------+        +---------------------+        +----------------------+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     Exhibition     |        |       Artwork       |        |        Partner     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+---------------------+        +---------------------+        +----------------------+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-id: int            |        | -id: int            |        | -id: int           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-name: String       |        | -title: String      |        | -name: String      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-startDate: Date    |        | -artist: Artist     |        | -location: Location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-endDate: Date      |        | -medium: String     |        | -email: String     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+---------------------+        +---------------------+        +----------------------+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+getExhibitionInfo()|        | +getArtworkInfo()   |        | +getPartnerInfo()  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+---------------------+        +---------------------+        +----------------------+</w:t>
      </w:r>
    </w:p>
    <w:p>
      <w:pPr>
        <w:spacing w:before="218"/>
        <w:rPr>
          <w:color w:val="5B6666"/>
          <w:sz w:val="25"/>
          <w:szCs w:val="25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</w:pPr>
      <w:bookmarkStart w:id="40" w:name="_Toc19486"/>
      <w:r>
        <w:rPr>
          <w:rtl w:val="0"/>
        </w:rPr>
        <w:t>Descrição do Diagrama de Classes:</w:t>
      </w:r>
      <w:bookmarkEnd w:id="40"/>
    </w:p>
    <w:p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  <w:b/>
          <w:sz w:val="24"/>
          <w:szCs w:val="24"/>
        </w:rPr>
      </w:pPr>
    </w:p>
    <w:p>
      <w:pPr>
        <w:numPr>
          <w:ilvl w:val="0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Exhibition:</w:t>
      </w:r>
    </w:p>
    <w:p>
      <w:pPr>
        <w:numPr>
          <w:ilvl w:val="1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 classe que representa uma exposição.</w:t>
      </w:r>
    </w:p>
    <w:p>
      <w:pPr>
        <w:numPr>
          <w:ilvl w:val="1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Atributos: id, name, startDate, endDate.</w:t>
      </w:r>
    </w:p>
    <w:p>
      <w:pPr>
        <w:numPr>
          <w:ilvl w:val="1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Métodos: getExhibitionInfo().</w:t>
      </w:r>
    </w:p>
    <w:p>
      <w:pPr>
        <w:numPr>
          <w:ilvl w:val="0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Artwork:</w:t>
      </w:r>
    </w:p>
    <w:p>
      <w:pPr>
        <w:numPr>
          <w:ilvl w:val="1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 classe que representa uma obra de arte.</w:t>
      </w:r>
    </w:p>
    <w:p>
      <w:pPr>
        <w:numPr>
          <w:ilvl w:val="1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Atributos: id, title, artist, medium.</w:t>
      </w:r>
    </w:p>
    <w:p>
      <w:pPr>
        <w:numPr>
          <w:ilvl w:val="1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Métodos: getArtworkInfo().</w:t>
      </w:r>
    </w:p>
    <w:p>
      <w:pPr>
        <w:numPr>
          <w:ilvl w:val="0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Partner:</w:t>
      </w:r>
    </w:p>
    <w:p>
      <w:pPr>
        <w:numPr>
          <w:ilvl w:val="1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 classe que representa um parceiro do CedricArt.</w:t>
      </w:r>
    </w:p>
    <w:p>
      <w:pPr>
        <w:numPr>
          <w:ilvl w:val="1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Atributos: id, name, location, email.</w:t>
      </w:r>
    </w:p>
    <w:p>
      <w:pPr>
        <w:numPr>
          <w:ilvl w:val="1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Métodos: getPartnerInfo().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60" w:after="80" w:line="360" w:lineRule="auto"/>
        <w:ind w:left="0"/>
        <w:rPr>
          <w:rFonts w:ascii="Arial" w:hAnsi="Arial" w:eastAsia="Arial" w:cs="Arial"/>
          <w:b/>
          <w:sz w:val="24"/>
          <w:szCs w:val="24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60" w:after="80" w:line="360" w:lineRule="auto"/>
      </w:pPr>
      <w:bookmarkStart w:id="41" w:name="_Toc19392"/>
      <w:r>
        <w:rPr>
          <w:rtl w:val="0"/>
        </w:rPr>
        <w:t>Diagrama de Pacotes</w:t>
      </w:r>
      <w:bookmarkEnd w:id="41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O diagrama de pacotes destaca a estrutura de pacotes do sistema CedricArt, proporcionando uma visão geral da organização do código.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+------------------+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  cedricart    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+------------------+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-Exhibition    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-Artwork        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-Partner        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-Location       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+------------------+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| +main(args: [])   |</w:t>
      </w:r>
    </w:p>
    <w:p>
      <w:pPr>
        <w:spacing w:before="218"/>
        <w:rPr>
          <w:sz w:val="25"/>
          <w:szCs w:val="25"/>
        </w:rPr>
      </w:pPr>
      <w:r>
        <w:rPr>
          <w:sz w:val="25"/>
          <w:szCs w:val="25"/>
          <w:rtl w:val="0"/>
        </w:rPr>
        <w:t>+------------------+</w:t>
      </w:r>
    </w:p>
    <w:p>
      <w:pPr>
        <w:spacing w:before="218"/>
        <w:rPr>
          <w:color w:val="5B6666"/>
          <w:sz w:val="25"/>
          <w:szCs w:val="25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</w:pPr>
      <w:bookmarkStart w:id="42" w:name="_Toc18923"/>
      <w:r>
        <w:rPr>
          <w:rtl w:val="0"/>
        </w:rPr>
        <w:t>Descrição do Diagrama de Pacotes:</w:t>
      </w:r>
      <w:bookmarkEnd w:id="42"/>
    </w:p>
    <w:p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  <w:b/>
          <w:sz w:val="24"/>
          <w:szCs w:val="24"/>
        </w:rPr>
      </w:pPr>
    </w:p>
    <w:p>
      <w:pPr>
        <w:numPr>
          <w:ilvl w:val="0"/>
          <w:numId w:val="19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cedricart:</w:t>
      </w:r>
    </w:p>
    <w:p>
      <w:pPr>
        <w:numPr>
          <w:ilvl w:val="1"/>
          <w:numId w:val="19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O pacote principal contém as classes Exhibition, Artwork, Partner e Location.</w:t>
      </w:r>
    </w:p>
    <w:p>
      <w:pPr>
        <w:numPr>
          <w:ilvl w:val="1"/>
          <w:numId w:val="19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144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Método principal: main().</w:t>
      </w: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60" w:after="80" w:line="360" w:lineRule="auto"/>
      </w:pPr>
      <w:bookmarkStart w:id="43" w:name="_Toc2213"/>
      <w:r>
        <w:rPr>
          <w:rtl w:val="0"/>
        </w:rPr>
        <w:t>Conclusão</w:t>
      </w:r>
      <w:bookmarkEnd w:id="43"/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60" w:after="80" w:line="360" w:lineRule="auto"/>
        <w:ind w:left="0"/>
        <w:rPr>
          <w:rFonts w:ascii="Arial" w:hAnsi="Arial" w:eastAsia="Arial" w:cs="Arial"/>
          <w:b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O Manual Técnico fornece uma visão detalhada da estrutura interna do sistema CedricArt. Os diagramas de classes e de pacotes são ferramentas essenciais para compreender a arquitetura do programa. Para obter informações mais detalhadas sobre cada classe e método, consulte a documentação do código-fonte.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Este documento é vital para aqueles que desejam entender e contribuir para o desenvolvimento contínuo do sistema CedricArt. Para detalhes específicos de implementação, consulte o código-fonte disponível.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18" w:after="0" w:line="240" w:lineRule="auto"/>
        <w:ind w:left="0" w:right="0" w:firstLine="0"/>
        <w:jc w:val="left"/>
        <w:rPr>
          <w:color w:val="5B6666"/>
          <w:sz w:val="25"/>
          <w:szCs w:val="25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5" w:after="0" w:line="240" w:lineRule="auto"/>
        <w:ind w:left="0" w:right="0" w:firstLine="0"/>
        <w:jc w:val="left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25"/>
          <w:szCs w:val="25"/>
          <w:u w:val="none"/>
          <w:shd w:val="clear" w:fill="auto"/>
          <w:vertAlign w:val="baseline"/>
        </w:rPr>
      </w:pPr>
    </w:p>
    <w:p>
      <w:pPr>
        <w:pStyle w:val="2"/>
      </w:pPr>
      <w:bookmarkStart w:id="44" w:name="_Toc20340"/>
      <w:r>
        <w:rPr>
          <w:rtl w:val="0"/>
        </w:rPr>
        <w:t>Modelo de relatório Técnico para o projeto</w:t>
      </w:r>
      <w:bookmarkEnd w:id="44"/>
    </w:p>
    <w:p/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b/>
          <w:sz w:val="19"/>
          <w:szCs w:val="19"/>
        </w:rPr>
      </w:pPr>
    </w:p>
    <w:p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Documentos Usados para a Análise do Problema:</w:t>
      </w:r>
    </w:p>
    <w:p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  <w:sz w:val="24"/>
          <w:szCs w:val="24"/>
        </w:rPr>
      </w:pPr>
    </w:p>
    <w:p>
      <w:pPr>
        <w:pStyle w:val="3"/>
        <w:spacing w:before="11" w:line="360" w:lineRule="auto"/>
      </w:pPr>
      <w:bookmarkStart w:id="45" w:name="_Toc9730"/>
      <w:r>
        <w:rPr>
          <w:rtl w:val="0"/>
        </w:rPr>
        <w:t>Enunciado do Problema:</w:t>
      </w:r>
      <w:bookmarkEnd w:id="45"/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360" w:lineRule="auto"/>
        <w:ind w:left="0" w:right="0" w:firstLine="0"/>
        <w:jc w:val="left"/>
        <w:rPr>
          <w:rFonts w:ascii="Arial" w:hAnsi="Arial" w:eastAsia="Arial" w:cs="Arial"/>
          <w:b/>
          <w:sz w:val="24"/>
          <w:szCs w:val="24"/>
        </w:rPr>
      </w:pPr>
    </w:p>
    <w:p>
      <w:pPr>
        <w:numPr>
          <w:ilvl w:val="0"/>
          <w:numId w:val="2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O enunciado do problema forneceu informações essenciais sobre os requisitos e objetivos do projeto "CedricArt". Ele definiu claramente o contexto do sistema, identificou as entidades principais (Exhibition, Artist, Partner, etc.) e especificou os principais fluxos de trabalho.</w:t>
      </w:r>
    </w:p>
    <w:p>
      <w:pPr>
        <w:numPr>
          <w:ilvl w:val="0"/>
          <w:numId w:val="2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720" w:hanging="360"/>
        <w:rPr>
          <w:rFonts w:ascii="Arial" w:hAnsi="Arial" w:eastAsia="Arial" w:cs="Arial"/>
          <w:sz w:val="24"/>
          <w:szCs w:val="24"/>
          <w:u w:val="none"/>
        </w:rPr>
      </w:pPr>
    </w:p>
    <w:p>
      <w:pPr>
        <w:pStyle w:val="3"/>
        <w:spacing w:before="11" w:line="360" w:lineRule="auto"/>
      </w:pPr>
      <w:bookmarkStart w:id="46" w:name="_Toc17814"/>
      <w:r>
        <w:rPr>
          <w:rtl w:val="0"/>
        </w:rPr>
        <w:t>Sites de Referência:</w:t>
      </w:r>
      <w:bookmarkEnd w:id="46"/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360" w:lineRule="auto"/>
        <w:ind w:left="0" w:right="0" w:firstLine="0"/>
        <w:jc w:val="left"/>
        <w:rPr>
          <w:rFonts w:ascii="Arial" w:hAnsi="Arial" w:eastAsia="Arial" w:cs="Arial"/>
          <w:b/>
          <w:sz w:val="24"/>
          <w:szCs w:val="24"/>
        </w:rPr>
      </w:pPr>
    </w:p>
    <w:p>
      <w:pPr>
        <w:numPr>
          <w:ilvl w:val="0"/>
          <w:numId w:val="2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 w:afterAutospacing="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Durante a análise do sistema, foram consultados diversos sites de referência relacionados a JavaFX, boas práticas de programação orientada a objetos e design de interfaces gráficas. Esses recursos foram úteis para a implementação eficiente da interface do usuário e a resolução de desafios específicos relacionados à tecnologia utilizada.</w:t>
      </w:r>
    </w:p>
    <w:p>
      <w:pPr>
        <w:numPr>
          <w:ilvl w:val="0"/>
          <w:numId w:val="2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720" w:hanging="360"/>
        <w:rPr>
          <w:rFonts w:ascii="Arial" w:hAnsi="Arial" w:eastAsia="Arial" w:cs="Arial"/>
          <w:sz w:val="24"/>
          <w:szCs w:val="24"/>
          <w:u w:val="none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</w:pPr>
      <w:bookmarkStart w:id="47" w:name="_Toc20624"/>
      <w:r>
        <w:rPr>
          <w:rtl w:val="0"/>
        </w:rPr>
        <w:t>Análise Substantivo/Verbo:</w:t>
      </w:r>
      <w:bookmarkEnd w:id="47"/>
    </w:p>
    <w:p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  <w:b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A técnica de análise substantivo/verbo, por meio de Cartas CRC (Classe-Responsabilidade-Colaborador), foi empregada para identificar as entidades principais do sistema, suas responsabilidades e as colaborações entre elas. Isso ajudou a estabelecer uma compreensão clara da estrutura do programa e a definir as interações entre as classes.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rPr>
          <w:rFonts w:ascii="Arial" w:hAnsi="Arial" w:eastAsia="Arial" w:cs="Arial"/>
          <w:sz w:val="24"/>
          <w:szCs w:val="24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</w:pPr>
      <w:bookmarkStart w:id="48" w:name="_Toc14384"/>
      <w:r>
        <w:rPr>
          <w:rtl w:val="0"/>
        </w:rPr>
        <w:t>Desenho da Solução:</w:t>
      </w:r>
      <w:bookmarkEnd w:id="48"/>
    </w:p>
    <w:p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  <w:b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O desenho da solução envolveu a criação de diagramas de classe e pacotes, os quais são os principais </w:t>
      </w:r>
      <w:r>
        <w:rPr>
          <w:rFonts w:ascii="Arial" w:hAnsi="Arial" w:eastAsia="Arial" w:cs="Arial"/>
          <w:sz w:val="24"/>
          <w:szCs w:val="24"/>
          <w:rtl w:val="0"/>
          <w:lang w:val="pt-PT"/>
        </w:rPr>
        <w:t>artefactos</w:t>
      </w:r>
      <w:r>
        <w:rPr>
          <w:rFonts w:ascii="Arial" w:hAnsi="Arial" w:eastAsia="Arial" w:cs="Arial"/>
          <w:sz w:val="24"/>
          <w:szCs w:val="24"/>
          <w:rtl w:val="0"/>
        </w:rPr>
        <w:t xml:space="preserve"> visuais na disciplina de Programação Orientada a Objetos (POO). Esses diagramas fornecem uma representação visual das relações entre as classes, seus atributos e métodos, bem como a organização em pacotes.</w:t>
      </w:r>
    </w:p>
    <w:p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>Exemplo de Diagrama de Classe JavaFX:</w:t>
      </w:r>
    </w:p>
    <w:p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  <w:sz w:val="24"/>
          <w:szCs w:val="24"/>
        </w:rPr>
      </w:pPr>
    </w:p>
    <w:p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  <w:sz w:val="24"/>
          <w:szCs w:val="24"/>
        </w:rPr>
      </w:pP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</w:pPr>
      <w:bookmarkStart w:id="49" w:name="_heading=h.8c5amkht11g0" w:colFirst="0" w:colLast="0"/>
      <w:bookmarkEnd w:id="49"/>
      <w:bookmarkStart w:id="50" w:name="_Toc22164"/>
      <w:r>
        <w:rPr>
          <w:rtl w:val="0"/>
        </w:rPr>
        <w:t>Descrição Estratégia Tecnológica:</w:t>
      </w:r>
      <w:bookmarkEnd w:id="50"/>
    </w:p>
    <w:p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  <w:b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A estratégia tecnológica adotada inclui o uso do framework JavaFX para a construção da interface gráfica do usuário, aproveitando sua flexibilidade e recursos visuais. A arquitetura orientada a objetos foi escolhida para promover a modularidade e a </w:t>
      </w:r>
      <w:r>
        <w:rPr>
          <w:rFonts w:hint="default" w:ascii="Arial" w:hAnsi="Arial" w:eastAsia="Arial" w:cs="Arial"/>
          <w:sz w:val="24"/>
          <w:szCs w:val="24"/>
          <w:rtl w:val="0"/>
          <w:lang w:val="pt-PT"/>
        </w:rPr>
        <w:t xml:space="preserve">manutenção </w:t>
      </w:r>
      <w:r>
        <w:rPr>
          <w:rFonts w:ascii="Arial" w:hAnsi="Arial" w:eastAsia="Arial" w:cs="Arial"/>
          <w:sz w:val="24"/>
          <w:szCs w:val="24"/>
          <w:rtl w:val="0"/>
        </w:rPr>
        <w:t>do código.</w:t>
      </w:r>
    </w:p>
    <w:p>
      <w:pPr>
        <w:rPr>
          <w:rtl w:val="0"/>
        </w:rPr>
      </w:pPr>
      <w:r>
        <w:rPr>
          <w:rtl w:val="0"/>
        </w:rPr>
        <w:br w:type="page"/>
      </w:r>
    </w:p>
    <w:p>
      <w:pPr>
        <w:pStyle w:val="3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</w:pPr>
      <w:bookmarkStart w:id="51" w:name="_Toc28366"/>
      <w:r>
        <w:rPr>
          <w:rtl w:val="0"/>
        </w:rPr>
        <w:t>Conclusões:</w:t>
      </w:r>
      <w:bookmarkEnd w:id="51"/>
    </w:p>
    <w:p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60" w:lineRule="auto"/>
        <w:rPr>
          <w:rFonts w:ascii="Arial" w:hAnsi="Arial" w:eastAsia="Arial" w:cs="Arial"/>
          <w:b/>
          <w:sz w:val="24"/>
          <w:szCs w:val="24"/>
        </w:rPr>
      </w:pPr>
    </w:p>
    <w:p>
      <w:pPr>
        <w:pStyle w:val="3"/>
        <w:spacing w:before="11" w:line="360" w:lineRule="auto"/>
      </w:pPr>
      <w:bookmarkStart w:id="52" w:name="_Toc12894"/>
      <w:r>
        <w:rPr>
          <w:rtl w:val="0"/>
        </w:rPr>
        <w:t>Arquitetura:</w:t>
      </w:r>
      <w:bookmarkEnd w:id="52"/>
    </w:p>
    <w:p>
      <w:pPr>
        <w:numPr>
          <w:ilvl w:val="0"/>
          <w:numId w:val="2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 arquitetura orientada a objetos proporcionou uma estrutura modular, facilitando a expansão e manutenção do sistema. A separação clara entre modelo, interface gráfica e lógica de controle contribui para a flexibilidade.</w:t>
      </w:r>
    </w:p>
    <w:p>
      <w:pPr>
        <w:pStyle w:val="3"/>
        <w:spacing w:before="11" w:line="360" w:lineRule="auto"/>
      </w:pPr>
      <w:bookmarkStart w:id="53" w:name="_Toc20395"/>
      <w:r>
        <w:rPr>
          <w:rtl w:val="0"/>
        </w:rPr>
        <w:t>Diagrama de Classes:</w:t>
      </w:r>
      <w:bookmarkEnd w:id="53"/>
    </w:p>
    <w:p>
      <w:pPr>
        <w:numPr>
          <w:ilvl w:val="0"/>
          <w:numId w:val="2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Os diagramas de classes fornecem uma visão abrangente das relações entre as entidades do sistema, facilitando a compreensão do código fonte.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720" w:firstLine="0"/>
        <w:rPr>
          <w:rFonts w:ascii="Arial" w:hAnsi="Arial" w:eastAsia="Arial" w:cs="Arial"/>
          <w:sz w:val="24"/>
          <w:szCs w:val="24"/>
        </w:rPr>
      </w:pPr>
    </w:p>
    <w:p>
      <w:pPr>
        <w:pStyle w:val="3"/>
        <w:spacing w:before="11" w:line="360" w:lineRule="auto"/>
      </w:pPr>
      <w:bookmarkStart w:id="54" w:name="_Toc22969"/>
      <w:r>
        <w:rPr>
          <w:rtl w:val="0"/>
        </w:rPr>
        <w:t>Persistência dos Dados:</w:t>
      </w:r>
      <w:bookmarkEnd w:id="54"/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360" w:lineRule="auto"/>
        <w:ind w:left="0" w:right="0" w:firstLine="0"/>
        <w:jc w:val="left"/>
        <w:rPr>
          <w:rFonts w:ascii="Arial" w:hAnsi="Arial" w:eastAsia="Arial" w:cs="Arial"/>
          <w:b/>
          <w:sz w:val="24"/>
          <w:szCs w:val="24"/>
        </w:rPr>
      </w:pPr>
    </w:p>
    <w:p>
      <w:pPr>
        <w:numPr>
          <w:ilvl w:val="0"/>
          <w:numId w:val="2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720" w:hanging="360"/>
        <w:rPr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A persistência dos dados foi implementada por meio da classe CedricArtPresenter, garantindo a integridade das informações ao interagir com o banco de dados.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720" w:firstLine="0"/>
        <w:rPr>
          <w:rFonts w:ascii="Arial" w:hAnsi="Arial" w:eastAsia="Arial" w:cs="Arial"/>
          <w:sz w:val="24"/>
          <w:szCs w:val="24"/>
        </w:rPr>
      </w:pPr>
    </w:p>
    <w:p>
      <w:pPr>
        <w:pStyle w:val="3"/>
        <w:spacing w:before="11" w:line="360" w:lineRule="auto"/>
      </w:pPr>
      <w:bookmarkStart w:id="55" w:name="_Toc2011"/>
      <w:r>
        <w:rPr>
          <w:rtl w:val="0"/>
        </w:rPr>
        <w:t>Resultado Alcançado:</w:t>
      </w:r>
      <w:bookmarkEnd w:id="55"/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360" w:lineRule="auto"/>
        <w:ind w:left="0" w:right="0" w:firstLine="0"/>
        <w:jc w:val="left"/>
        <w:rPr>
          <w:rFonts w:ascii="Arial" w:hAnsi="Arial" w:eastAsia="Arial" w:cs="Arial"/>
          <w:b/>
          <w:sz w:val="24"/>
          <w:szCs w:val="24"/>
        </w:rPr>
      </w:pPr>
    </w:p>
    <w:p>
      <w:pPr>
        <w:numPr>
          <w:ilvl w:val="0"/>
          <w:numId w:val="2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O programa "CedricArt" atende aos requisitos especificados, proporcionando uma experiência intuitiva e eficiente.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720" w:firstLine="0"/>
        <w:rPr>
          <w:rFonts w:ascii="Arial" w:hAnsi="Arial" w:eastAsia="Arial" w:cs="Arial"/>
          <w:sz w:val="24"/>
          <w:szCs w:val="24"/>
        </w:rPr>
      </w:pPr>
    </w:p>
    <w:p>
      <w:pPr>
        <w:pStyle w:val="3"/>
        <w:spacing w:before="11" w:line="360" w:lineRule="auto"/>
      </w:pPr>
      <w:bookmarkStart w:id="56" w:name="_Toc515"/>
      <w:r>
        <w:rPr>
          <w:rtl w:val="0"/>
        </w:rPr>
        <w:t>Requisitos Não Implementados:</w:t>
      </w:r>
      <w:bookmarkEnd w:id="56"/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360" w:lineRule="auto"/>
        <w:ind w:left="0" w:right="0" w:firstLine="0"/>
        <w:jc w:val="left"/>
        <w:rPr>
          <w:rFonts w:ascii="Arial" w:hAnsi="Arial" w:eastAsia="Arial" w:cs="Arial"/>
          <w:b/>
          <w:sz w:val="24"/>
          <w:szCs w:val="24"/>
        </w:rPr>
      </w:pPr>
    </w:p>
    <w:p>
      <w:pPr>
        <w:numPr>
          <w:ilvl w:val="0"/>
          <w:numId w:val="2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720" w:hanging="360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sz w:val="24"/>
          <w:szCs w:val="24"/>
          <w:rtl w:val="0"/>
        </w:rPr>
        <w:t>Todos os requisitos identificados foram implementados conforme o escopo definido. Não há requisitos significativos não implementados.</w:t>
      </w: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 w:line="360" w:lineRule="auto"/>
        <w:ind w:left="720" w:firstLine="0"/>
        <w:rPr>
          <w:rFonts w:ascii="Arial" w:hAnsi="Arial" w:eastAsia="Arial" w:cs="Arial"/>
          <w:sz w:val="24"/>
          <w:szCs w:val="24"/>
        </w:rPr>
      </w:pPr>
    </w:p>
    <w:p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line="3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rtl w:val="0"/>
        </w:rPr>
        <w:t xml:space="preserve">Este relatório técnico oferece uma visão geral da análise do sistema, destacando os documentos utilizados, a estratégia tecnológica adotada e os principais </w:t>
      </w:r>
      <w:r>
        <w:rPr>
          <w:rFonts w:ascii="Arial" w:hAnsi="Arial" w:eastAsia="Arial" w:cs="Arial"/>
          <w:sz w:val="24"/>
          <w:szCs w:val="24"/>
          <w:rtl w:val="0"/>
          <w:lang w:val="pt-PT"/>
        </w:rPr>
        <w:t>artefactos</w:t>
      </w:r>
      <w:r>
        <w:rPr>
          <w:rFonts w:ascii="Arial" w:hAnsi="Arial" w:eastAsia="Arial" w:cs="Arial"/>
          <w:sz w:val="24"/>
          <w:szCs w:val="24"/>
          <w:rtl w:val="0"/>
        </w:rPr>
        <w:t xml:space="preserve"> visuais gerados durante o processo de design. Para detalhes mais profundos, consulte os documentos anexos, incluindo diagramas completos e o código-fonte do projeto.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b/>
          <w:sz w:val="19"/>
          <w:szCs w:val="19"/>
        </w:rPr>
      </w:pPr>
    </w:p>
    <w:sectPr>
      <w:headerReference r:id="rId3" w:type="first"/>
      <w:footerReference r:id="rId5" w:type="first"/>
      <w:footerReference r:id="rId4" w:type="default"/>
      <w:pgSz w:w="11900" w:h="16840"/>
      <w:pgMar w:top="1940" w:right="820" w:bottom="600" w:left="820" w:header="0" w:footer="413" w:gutter="0"/>
      <w:pgNumType w:start="0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86"/>
    <w:family w:val="auto"/>
    <w:pitch w:val="default"/>
    <w:sig w:usb0="A00006FF" w:usb1="4000205B" w:usb2="0000001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0" w:line="14" w:lineRule="auto"/>
      <w:ind w:left="3600" w:right="0" w:firstLine="720"/>
      <w:jc w:val="left"/>
      <w:rPr>
        <w:rFonts w:ascii="Verdana" w:hAnsi="Verdana" w:eastAsia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pPr>
    <w:r>
      <w:rPr>
        <w:sz w:val="20"/>
        <w:szCs w:val="20"/>
        <w:rtl w:val="0"/>
      </w:rPr>
      <w:t xml:space="preserve">Manual de Utilizador - Credric Art - Grupo 7     </w:t>
    </w:r>
    <w:r>
      <w:rPr>
        <w:sz w:val="20"/>
        <w:szCs w:val="20"/>
        <w:rtl w:val="0"/>
      </w:rPr>
      <w:tab/>
    </w:r>
    <w:r>
      <w:rPr>
        <w:sz w:val="20"/>
        <w:szCs w:val="20"/>
        <w:rtl w:val="0"/>
      </w:rPr>
      <w:tab/>
    </w:r>
    <w:r>
      <w:rPr>
        <w:sz w:val="20"/>
        <w:szCs w:val="20"/>
        <w:rtl w:val="0"/>
      </w:rPr>
      <w:t xml:space="preserve">    </w:t>
    </w:r>
    <w:r>
      <w:rPr>
        <w:sz w:val="20"/>
        <w:szCs w:val="20"/>
        <w:rtl w:val="0"/>
      </w:rPr>
      <w:tab/>
    </w:r>
    <w:r>
      <w:rPr>
        <w:sz w:val="20"/>
        <w:szCs w:val="20"/>
        <w:rtl w:val="0"/>
      </w:rPr>
      <w:tab/>
    </w:r>
    <w:r>
      <w:rPr>
        <w:sz w:val="20"/>
        <w:szCs w:val="20"/>
        <w:rtl w:val="0"/>
      </w:rPr>
      <w:tab/>
    </w:r>
    <w:r>
      <w:rPr>
        <w:sz w:val="20"/>
        <w:szCs w:val="20"/>
        <w:rtl w:val="0"/>
      </w:rPr>
      <w:t xml:space="preserve">                                                 Pág 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PAGE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fldChar w:fldCharType="end"/>
    </w:r>
    <w:r>
      <w:rPr>
        <w:sz w:val="20"/>
        <w:szCs w:val="20"/>
        <w:rtl w:val="0"/>
      </w:rPr>
      <w:t>/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NUMPAGES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fldChar w:fldCharType="end"/>
    </w: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column">
                <wp:posOffset>3022600</wp:posOffset>
              </wp:positionH>
              <wp:positionV relativeFrom="paragraph">
                <wp:posOffset>10274300</wp:posOffset>
              </wp:positionV>
              <wp:extent cx="461010" cy="154940"/>
              <wp:effectExtent l="0" t="0" r="0" b="0"/>
              <wp:wrapNone/>
              <wp:docPr id="2" name="Rec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20258" y="3707293"/>
                        <a:ext cx="451484" cy="145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24" w:after="0" w:line="240" w:lineRule="auto"/>
                            <w:ind w:left="20" w:right="0" w:firstLine="20"/>
                            <w:jc w:val="left"/>
                          </w:pPr>
                          <w:r>
                            <w:rPr>
                              <w:rFonts w:ascii="Trebuchet MS" w:hAnsi="Trebuchet MS" w:eastAsia="Trebuchet MS" w:cs="Trebuchet MS"/>
                              <w:b w:val="0"/>
                              <w:i w:val="0"/>
                              <w:smallCaps w:val="0"/>
                              <w:strike w:val="0"/>
                              <w:color w:val="5B6666"/>
                              <w:sz w:val="16"/>
                              <w:vertAlign w:val="baseline"/>
                            </w:rPr>
                            <w:t>No.  PAGE 2 /  NUMPAGES 2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238pt;margin-top:809pt;height:12.2pt;width:36.3pt;z-index:-251657216;mso-width-relative:page;mso-height-relative:page;" filled="f" stroked="f" coordsize="21600,21600" o:gfxdata="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MbwQnc&#10;AAAADQEAAA8AAAAAAAAAAQAgAAAAIgAAAGRycy9kb3ducmV2LnhtbFBLAQIUABQAAAAIAIdO4kCy&#10;ruIo4wEAAL8DAAAOAAAAAAAAAAEAIAAAACsBAABkcnMvZTJvRG9jLnhtbFBLBQYAAAAABgAGAFkB&#10;AACA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4" w:after="0" w:line="240" w:lineRule="auto"/>
                      <w:ind w:left="20" w:right="0" w:firstLine="20"/>
                      <w:jc w:val="left"/>
                    </w:pPr>
                    <w:r>
                      <w:rPr>
                        <w:rFonts w:ascii="Trebuchet MS" w:hAnsi="Trebuchet MS" w:eastAsia="Trebuchet MS" w:cs="Trebuchet MS"/>
                        <w:b w:val="0"/>
                        <w:i w:val="0"/>
                        <w:smallCaps w:val="0"/>
                        <w:strike w:val="0"/>
                        <w:color w:val="5B6666"/>
                        <w:sz w:val="16"/>
                        <w:vertAlign w:val="baseline"/>
                      </w:rPr>
                      <w:t>No.  PAGE 2 /  NUMPAGES 2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tl w:val="0"/>
      </w:rPr>
      <w:t>Ano lectivo 2023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bidi w:val="0"/>
      <w:rPr>
        <w:sz w:val="20"/>
        <w:szCs w:val="20"/>
      </w:rPr>
    </w:pPr>
    <w:r>
      <w:drawing>
        <wp:inline distT="114300" distB="114300" distL="114300" distR="114300">
          <wp:extent cx="1216660" cy="1137920"/>
          <wp:effectExtent l="0" t="0" r="0" b="0"/>
          <wp:docPr id="17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17282" cy="11382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tl w:val="0"/>
      </w:rPr>
      <w:tab/>
    </w:r>
    <w:r>
      <w:rPr>
        <w:rtl w:val="0"/>
      </w:rPr>
      <w:tab/>
    </w:r>
    <w:r>
      <w:rPr>
        <w:rtl w:val="0"/>
      </w:rPr>
      <w:tab/>
    </w:r>
    <w:r>
      <w:rPr>
        <w:rtl w:val="0"/>
      </w:rPr>
      <w:tab/>
    </w:r>
    <w:r>
      <w:drawing>
        <wp:inline distT="114300" distB="114300" distL="114300" distR="114300">
          <wp:extent cx="1315720" cy="1132205"/>
          <wp:effectExtent l="0" t="0" r="0" b="0"/>
          <wp:docPr id="1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16038" cy="11324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tl w:val="0"/>
      </w:rPr>
      <w:tab/>
    </w:r>
    <w:r>
      <w:rPr>
        <w:rtl w:val="0"/>
      </w:rPr>
      <w:tab/>
    </w:r>
    <w:r>
      <w:rPr>
        <w:sz w:val="18"/>
        <w:szCs w:val="18"/>
        <w:rtl w:val="0"/>
      </w:rPr>
      <w:t>Versão: 1.0.0 (21.12.2023)</w:t>
    </w: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bullet"/>
      <w:lvlText w:val="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DCBA6B53"/>
    <w:multiLevelType w:val="multilevel"/>
    <w:tmpl w:val="DCBA6B5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F4B5D9F5"/>
    <w:multiLevelType w:val="multilevel"/>
    <w:tmpl w:val="F4B5D9F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bullet"/>
      <w:lvlText w:val="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0248C179"/>
    <w:multiLevelType w:val="multilevel"/>
    <w:tmpl w:val="0248C17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nsid w:val="2470EC97"/>
    <w:multiLevelType w:val="multilevel"/>
    <w:tmpl w:val="2470EC97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25B654F3"/>
    <w:multiLevelType w:val="multilevel"/>
    <w:tmpl w:val="25B654F3"/>
    <w:lvl w:ilvl="0" w:tentative="0">
      <w:start w:val="1"/>
      <w:numFmt w:val="decimal"/>
      <w:lvlText w:val="PASSO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4C1BAE26"/>
    <w:multiLevelType w:val="multilevel"/>
    <w:tmpl w:val="4C1BAE26"/>
    <w:lvl w:ilvl="0" w:tentative="0">
      <w:start w:val="1"/>
      <w:numFmt w:val="bullet"/>
      <w:lvlText w:val="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4D4DC07F"/>
    <w:multiLevelType w:val="multilevel"/>
    <w:tmpl w:val="4D4DC07F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59ADCABA"/>
    <w:multiLevelType w:val="multilevel"/>
    <w:tmpl w:val="59ADCABA"/>
    <w:lvl w:ilvl="0" w:tentative="0">
      <w:start w:val="1"/>
      <w:numFmt w:val="bullet"/>
      <w:lvlText w:val="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5A241D34"/>
    <w:multiLevelType w:val="multilevel"/>
    <w:tmpl w:val="5A241D34"/>
    <w:lvl w:ilvl="0" w:tentative="0">
      <w:start w:val="1"/>
      <w:numFmt w:val="bullet"/>
      <w:lvlText w:val="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60382F6E"/>
    <w:multiLevelType w:val="multilevel"/>
    <w:tmpl w:val="60382F6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2183CF9"/>
    <w:multiLevelType w:val="multilevel"/>
    <w:tmpl w:val="72183CF9"/>
    <w:lvl w:ilvl="0" w:tentative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9"/>
  </w:num>
  <w:num w:numId="2">
    <w:abstractNumId w:val="5"/>
  </w:num>
  <w:num w:numId="3">
    <w:abstractNumId w:val="17"/>
  </w:num>
  <w:num w:numId="4">
    <w:abstractNumId w:val="3"/>
  </w:num>
  <w:num w:numId="5">
    <w:abstractNumId w:val="2"/>
  </w:num>
  <w:num w:numId="6">
    <w:abstractNumId w:val="11"/>
  </w:num>
  <w:num w:numId="7">
    <w:abstractNumId w:val="13"/>
  </w:num>
  <w:num w:numId="8">
    <w:abstractNumId w:val="20"/>
  </w:num>
  <w:num w:numId="9">
    <w:abstractNumId w:val="10"/>
  </w:num>
  <w:num w:numId="10">
    <w:abstractNumId w:val="0"/>
  </w:num>
  <w:num w:numId="11">
    <w:abstractNumId w:val="14"/>
  </w:num>
  <w:num w:numId="12">
    <w:abstractNumId w:val="18"/>
  </w:num>
  <w:num w:numId="13">
    <w:abstractNumId w:val="4"/>
  </w:num>
  <w:num w:numId="14">
    <w:abstractNumId w:val="16"/>
  </w:num>
  <w:num w:numId="15">
    <w:abstractNumId w:val="8"/>
  </w:num>
  <w:num w:numId="16">
    <w:abstractNumId w:val="12"/>
  </w:num>
  <w:num w:numId="17">
    <w:abstractNumId w:val="7"/>
  </w:num>
  <w:num w:numId="18">
    <w:abstractNumId w:val="6"/>
  </w:num>
  <w:num w:numId="19">
    <w:abstractNumId w:val="1"/>
  </w:num>
  <w:num w:numId="20">
    <w:abstractNumId w:val="1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21356D89"/>
    <w:rsid w:val="25292B82"/>
    <w:rsid w:val="32CD2C6C"/>
    <w:rsid w:val="4F0418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Verdana" w:hAnsi="Verdana" w:eastAsia="Verdana" w:cs="Verdana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iPriority w:val="0"/>
    <w:pPr>
      <w:widowControl w:val="0"/>
    </w:pPr>
    <w:rPr>
      <w:rFonts w:ascii="Verdana" w:hAnsi="Verdana" w:eastAsia="Verdana" w:cs="Verdana"/>
      <w:sz w:val="22"/>
      <w:szCs w:val="22"/>
      <w:lang w:val="pt-PT"/>
    </w:rPr>
  </w:style>
  <w:style w:type="paragraph" w:styleId="2">
    <w:name w:val="heading 1"/>
    <w:basedOn w:val="1"/>
    <w:next w:val="1"/>
    <w:uiPriority w:val="0"/>
    <w:pPr>
      <w:ind w:left="111"/>
    </w:pPr>
    <w:rPr>
      <w:rFonts w:ascii="Verdana" w:hAnsi="Verdana" w:eastAsia="Verdana" w:cs="Verdana"/>
      <w:b/>
      <w:sz w:val="38"/>
      <w:szCs w:val="38"/>
    </w:rPr>
  </w:style>
  <w:style w:type="paragraph" w:styleId="3">
    <w:name w:val="heading 2"/>
    <w:basedOn w:val="1"/>
    <w:next w:val="1"/>
    <w:uiPriority w:val="0"/>
    <w:pPr>
      <w:spacing w:before="84"/>
      <w:ind w:left="111"/>
    </w:pPr>
    <w:rPr>
      <w:rFonts w:ascii="Verdana" w:hAnsi="Verdana" w:eastAsia="Verdana" w:cs="Verdana"/>
      <w:b/>
      <w:sz w:val="25"/>
      <w:szCs w:val="25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1"/>
    <w:next w:val="1"/>
    <w:qFormat/>
    <w:uiPriority w:val="0"/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header"/>
    <w:basedOn w:val="1"/>
    <w:qFormat/>
    <w:uiPriority w:val="0"/>
    <w:pPr>
      <w:tabs>
        <w:tab w:val="center" w:pos="4150"/>
        <w:tab w:val="right" w:pos="8307"/>
      </w:tabs>
      <w:snapToGrid w:val="0"/>
    </w:pPr>
    <w:rPr>
      <w:szCs w:val="18"/>
    </w:rPr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5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6">
    <w:name w:val="toc 4"/>
    <w:basedOn w:val="1"/>
    <w:next w:val="1"/>
    <w:qFormat/>
    <w:uiPriority w:val="0"/>
    <w:pPr>
      <w:ind w:left="1260" w:leftChars="600"/>
    </w:pPr>
  </w:style>
  <w:style w:type="table" w:customStyle="1" w:styleId="17">
    <w:name w:val="Table Normal"/>
    <w:qFormat/>
    <w:uiPriority w:val="0"/>
  </w:style>
  <w:style w:type="table" w:customStyle="1" w:styleId="18">
    <w:name w:val="_Style 10"/>
    <w:basedOn w:val="17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1"/>
    <w:basedOn w:val="17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2"/>
    <w:basedOn w:val="17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z73wKK8UJLgn5hiOIyqYVRZd+Q==">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Office_12.2.0.13359_F1E327BC-269C-435d-A152-05C5408002CA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2023-12-20T23:03:00Z</dcterms:created>
  <dc:creator>lurde</dc:creator>
  <cp:lastModifiedBy>lurde</cp:lastModifiedBy>
  <dcterms:modified xsi:type="dcterms:W3CDTF">2023-12-21T00:01:29Z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2023-12-19T00:00:00Z</vt:lpwstr>
  </property>
  <property fmtid="{D5CDD505-2E9C-101B-9397-08002B2CF9AE}" pid="3" name="Producer">
    <vt:lpwstr>3-Heights(TM) PDF Security Shell 4.8.25.2 (http://www.pdf-tools.com)</vt:lpwstr>
  </property>
  <property fmtid="{D5CDD505-2E9C-101B-9397-08002B2CF9AE}" pid="4" name="Creator">
    <vt:lpwstr>Typora</vt:lpwstr>
  </property>
  <property fmtid="{D5CDD505-2E9C-101B-9397-08002B2CF9AE}" pid="5" name="Created">
    <vt:lpwstr>2023-06-27T00:00:00Z</vt:lpwstr>
  </property>
  <property fmtid="{D5CDD505-2E9C-101B-9397-08002B2CF9AE}" pid="6" name="KSOProductBuildVer">
    <vt:lpwstr>2070-12.2.0.13359</vt:lpwstr>
  </property>
  <property fmtid="{D5CDD505-2E9C-101B-9397-08002B2CF9AE}" pid="7" name="ICV">
    <vt:lpwstr>14FF319E2D5B4C58A01C7D8F6771EC28_13</vt:lpwstr>
  </property>
</Properties>
</file>