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System FormaPrompt®</w:t>
      </w:r>
    </w:p>
    <w:p>
      <w:pPr>
        <w:jc w:val="center"/>
      </w:pPr>
      <w:r>
        <w:rPr>
          <w:b/>
        </w:rPr>
        <w:t>Version 1.0</w:t>
        <w:br/>
      </w:r>
      <w:r>
        <w:t>Document fondateur de l'identité visuelle et éditoriale</w:t>
      </w:r>
    </w:p>
    <w:p>
      <w:r>
        <w:br w:type="page"/>
      </w:r>
    </w:p>
    <w:p>
      <w:pPr>
        <w:pStyle w:val="Heading1"/>
      </w:pPr>
      <w:r>
        <w:t>1. Fondamentaux</w:t>
      </w:r>
    </w:p>
    <w:p>
      <w:r>
        <w:t>Objectif : définir les règles communes de tous les supports FormaPrompt.</w:t>
        <w:br/>
        <w:br/>
        <w:t>À produire :</w:t>
        <w:br/>
        <w:t>- Palette officielle</w:t>
        <w:br/>
        <w:t>- Typographies</w:t>
        <w:br/>
        <w:t>- Logo</w:t>
        <w:br/>
        <w:t>- Marges</w:t>
        <w:br/>
        <w:t>- Grille de mise en page</w:t>
      </w:r>
    </w:p>
    <w:p>
      <w:pPr>
        <w:pStyle w:val="Heading1"/>
      </w:pPr>
      <w:r>
        <w:t>2. Composants</w:t>
      </w:r>
    </w:p>
    <w:p>
      <w:r>
        <w:t>À produire :</w:t>
        <w:br/>
        <w:t>- Encadrés</w:t>
        <w:br/>
        <w:t>- Tableaux</w:t>
        <w:br/>
        <w:t>- Check-lists</w:t>
        <w:br/>
        <w:t>- Citations</w:t>
        <w:br/>
        <w:t>- Workflows</w:t>
        <w:br/>
        <w:t>- Cartes d'information</w:t>
      </w:r>
    </w:p>
    <w:p>
      <w:pPr>
        <w:pStyle w:val="Heading1"/>
      </w:pPr>
      <w:r>
        <w:t>3. Bibliothèque d'icônes</w:t>
      </w:r>
    </w:p>
    <w:p>
      <w:r>
        <w:t>Création d'environ 60 pictogrammes propriétaires inspirés du logo FormaPrompt.</w:t>
      </w:r>
    </w:p>
    <w:p>
      <w:pPr>
        <w:pStyle w:val="Heading1"/>
      </w:pPr>
      <w:r>
        <w:t>4. Modèles de pages</w:t>
      </w:r>
    </w:p>
    <w:p>
      <w:r>
        <w:t>Couverture, ouverture de partie, chapitre, bon/mauvais exemple, checklist, workflow, étude de cas, synthèse.</w:t>
      </w:r>
    </w:p>
    <w:p>
      <w:pPr>
        <w:pStyle w:val="Heading1"/>
      </w:pPr>
      <w:r>
        <w:t>5. Déclinaisons</w:t>
      </w:r>
    </w:p>
    <w:p>
      <w:r>
        <w:t>Application du Design System aux PDF, Word, PowerPoint, HeyGen, LMS et LinkedIn.</w:t>
      </w:r>
    </w:p>
    <w:p>
      <w:r>
        <w:br w:type="page"/>
      </w:r>
    </w:p>
    <w:p>
      <w:pPr>
        <w:pStyle w:val="Heading1"/>
      </w:pPr>
      <w:r>
        <w:t>Roadmap de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Étape</w:t>
            </w:r>
          </w:p>
        </w:tc>
        <w:tc>
          <w:tcPr>
            <w:tcW w:type="dxa" w:w="3230"/>
          </w:tcPr>
          <w:p>
            <w:r>
              <w:t>Livrable</w:t>
            </w:r>
          </w:p>
        </w:tc>
        <w:tc>
          <w:tcPr>
            <w:tcW w:type="dxa" w:w="3230"/>
          </w:tcPr>
          <w:p>
            <w:r>
              <w:t>Statut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Design System</w:t>
            </w:r>
          </w:p>
        </w:tc>
        <w:tc>
          <w:tcPr>
            <w:tcW w:type="dxa" w:w="3230"/>
          </w:tcPr>
          <w:p>
            <w:r>
              <w:t>À faire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Bibliothèque d'icônes</w:t>
            </w:r>
          </w:p>
        </w:tc>
        <w:tc>
          <w:tcPr>
            <w:tcW w:type="dxa" w:w="3230"/>
          </w:tcPr>
          <w:p>
            <w:r>
              <w:t>À faire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Templates Word</w:t>
            </w:r>
          </w:p>
        </w:tc>
        <w:tc>
          <w:tcPr>
            <w:tcW w:type="dxa" w:w="3230"/>
          </w:tcPr>
          <w:p>
            <w:r>
              <w:t>À faire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Templates PowerPoint</w:t>
            </w:r>
          </w:p>
        </w:tc>
        <w:tc>
          <w:tcPr>
            <w:tcW w:type="dxa" w:w="3230"/>
          </w:tcPr>
          <w:p>
            <w:r>
              <w:t>À faire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Brand Book Premium</w:t>
            </w:r>
          </w:p>
        </w:tc>
        <w:tc>
          <w:tcPr>
            <w:tcW w:type="dxa" w:w="3230"/>
          </w:tcPr>
          <w:p>
            <w:r>
              <w:t>À faire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