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u w:val="single"/>
          <w:rFonts w:ascii="Arial" w:hAnsi="Arial" w:eastAsia="Times New Roman" w:cs="Arial"/>
          <w:color w:val="000000"/>
          <w:lang w:eastAsia="en-GB"/>
        </w:rPr>
      </w:pPr>
      <w:r>
        <w:rPr>
          <w:rFonts w:eastAsia="Times New Roman" w:cs="Arial" w:ascii="Arial" w:hAnsi="Arial"/>
          <w:color w:val="000000"/>
          <w:u w:val="single"/>
          <w:lang w:eastAsia="en-GB"/>
        </w:rPr>
        <w:t>Parallelism and Amdahl’s Law for Higher</w:t>
      </w:r>
      <w:r/>
    </w:p>
    <w:p>
      <w:pPr>
        <w:pStyle w:val="Normal"/>
        <w:spacing w:lineRule="auto" w:line="240" w:before="0" w:after="0"/>
        <w:rPr>
          <w:u w:val="single"/>
          <w:rFonts w:ascii="Arial" w:hAnsi="Arial" w:eastAsia="Times New Roman" w:cs="Arial"/>
          <w:color w:val="000000"/>
          <w:lang w:eastAsia="en-GB"/>
        </w:rPr>
      </w:pPr>
      <w:r>
        <w:rPr>
          <w:rFonts w:eastAsia="Times New Roman" w:cs="Arial" w:ascii="Arial" w:hAnsi="Arial"/>
          <w:color w:val="000000"/>
          <w:u w:val="single"/>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Overview</w:t>
      </w:r>
      <w:r/>
    </w:p>
    <w:p>
      <w:pPr>
        <w:pStyle w:val="Normal"/>
        <w:spacing w:lineRule="auto" w:line="240" w:before="0" w:after="0"/>
        <w:ind w:left="720" w:hanging="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This exercise aims to teach children a quick introduction to Amdahl’s law, a law that helps define the overall speedup of an algorithm/process by parallelising parts of the process. The formula can be given as 1/1-f, where f is the fraction of the program that has been sped up. For this exercise however, to simplify comprehension, the formula has been given in terms of the time reduction rather than actual speedup. In practice, Amdahl’s law provides an estimate of the overall speed at which the algorithm can be executed.</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Suitable For</w:t>
      </w:r>
      <w:r/>
    </w:p>
    <w:p>
      <w:pPr>
        <w:pStyle w:val="Normal"/>
        <w:spacing w:lineRule="auto" w:line="240" w:before="0" w:after="0"/>
        <w:ind w:left="720" w:hanging="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Key Concepts</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ab/>
        <w:t>Amdahl’s law, parallelisation, speedup, multi-core architecture</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u w:val="single"/>
          <w:rFonts w:ascii="Arial" w:hAnsi="Arial" w:eastAsia="Times New Roman" w:cs="Arial"/>
          <w:color w:val="000000"/>
          <w:lang w:eastAsia="en-GB"/>
        </w:rPr>
      </w:pPr>
      <w:r>
        <w:rPr>
          <w:rFonts w:eastAsia="Times New Roman" w:cs="Arial" w:ascii="Arial" w:hAnsi="Arial"/>
          <w:color w:val="000000"/>
          <w:u w:val="single"/>
          <w:lang w:eastAsia="en-GB"/>
        </w:rPr>
        <w:t>Learning Outcomes</w:t>
      </w:r>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Remember Amdahl’s Law</w:t>
      </w:r>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Understand how parallelising parts of a program can help speed up the execution.</w:t>
      </w:r>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Understand that allowing multiple cores to spread out the processing of a program decreases execution time.</w:t>
      </w:r>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Understand the importance of parallelism </w:t>
      </w:r>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Understand how Amdahl’s law estimates the overall speedup of a program after parallelisation.</w:t>
      </w:r>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Apply learned knowledge to solve a series of problems given using Amdahl’s law.</w:t>
      </w:r>
      <w:r/>
    </w:p>
    <w:p>
      <w:pPr>
        <w:pStyle w:val="Normal"/>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Success Criteria</w:t>
      </w:r>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Time Required</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ab/>
        <w:t>1 period - 1 hour</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Preparation</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ab/>
        <w:t>Print out the items given in the pack, one of each.</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Prior Learning Assumed</w:t>
      </w:r>
      <w:r/>
    </w:p>
    <w:p>
      <w:pPr>
        <w:pStyle w:val="Normal"/>
        <w:spacing w:lineRule="auto" w:line="240" w:before="0" w:after="0"/>
        <w:ind w:left="720" w:hanging="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Perhaps the idea of multiple cores and parallelism might already be known to them - this could solidify the idea.</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 xml:space="preserve">Outline of Activity </w:t>
      </w:r>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really slow and difficult to do. </w:t>
      </w:r>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r/>
    </w:p>
    <w:p>
      <w:pPr>
        <w:pStyle w:val="Normal"/>
        <w:numPr>
          <w:ilvl w:val="1"/>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Get more </w:t>
      </w:r>
      <w:r>
        <w:rPr>
          <w:rFonts w:eastAsia="Times New Roman" w:cs="Arial" w:ascii="Arial" w:hAnsi="Arial"/>
          <w:color w:val="000000"/>
          <w:lang w:eastAsia="en-GB"/>
        </w:rPr>
        <w:t xml:space="preserve">people </w:t>
      </w:r>
      <w:r>
        <w:rPr>
          <w:rFonts w:eastAsia="Times New Roman" w:cs="Arial" w:ascii="Arial" w:hAnsi="Arial"/>
          <w:color w:val="000000"/>
          <w:lang w:eastAsia="en-GB"/>
        </w:rPr>
        <w:t>involved to share out the task</w:t>
      </w:r>
      <w:r/>
    </w:p>
    <w:p>
      <w:pPr>
        <w:pStyle w:val="Normal"/>
        <w:numPr>
          <w:ilvl w:val="1"/>
          <w:numId w:val="4"/>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Dig a smaller hole - maybe, but we need this hole to be this size!</w:t>
      </w:r>
      <w:r/>
    </w:p>
    <w:p>
      <w:pPr>
        <w:pStyle w:val="Normal"/>
        <w:numPr>
          <w:ilvl w:val="0"/>
          <w:numId w:val="4"/>
        </w:numPr>
        <w:spacing w:lineRule="auto" w:line="240" w:before="0" w:after="0"/>
        <w:textAlignment w:val="baseline"/>
      </w:pPr>
      <w:r>
        <w:rPr>
          <w:rFonts w:eastAsia="Times New Roman" w:cs="Arial" w:ascii="Arial" w:hAnsi="Arial"/>
          <w:color w:val="000000"/>
          <w:lang w:eastAsia="en-GB"/>
        </w:rPr>
        <w:t xml:space="preserve">Suggest that the concept of getting more </w:t>
      </w:r>
      <w:r>
        <w:rPr>
          <w:rFonts w:eastAsia="Times New Roman" w:cs="Arial" w:ascii="Arial" w:hAnsi="Arial"/>
          <w:color w:val="000000"/>
          <w:lang w:eastAsia="en-GB"/>
        </w:rPr>
        <w:t xml:space="preserve">people </w:t>
      </w:r>
      <w:r>
        <w:rPr>
          <w:rFonts w:eastAsia="Times New Roman" w:cs="Arial" w:ascii="Arial" w:hAnsi="Arial"/>
          <w:color w:val="000000"/>
          <w:lang w:eastAsia="en-GB"/>
        </w:rPr>
        <w:t xml:space="preserve">involved to share out the task is correct - this idea is called parallelism! </w:t>
      </w:r>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that essentially you can turn a program from a serial one (all in one core) to a program that has a parallelisable section and a non-parallelisable section. </w:t>
      </w:r>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Introduce the program (long strip of pink paper) and it should be laid out along the top core, in one line. This is a serial program as it is all running in one core. Show that how along the bottom of the board, where the time is, if you are to put the program all in one core, it takes a very long time to do it.</w:t>
      </w:r>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Cut up the program into two sections and show that one section is the parallelisable section of the program. This section can be shared out among the other processors. </w:t>
      </w:r>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Place the parallelisable section under the second core, and explain that this has shown that it has saved us time by pointing out along the bottom that the time has been reduced. </w:t>
      </w:r>
      <w:r/>
    </w:p>
    <w:p>
      <w:pPr>
        <w:pStyle w:val="Normal"/>
        <w:numPr>
          <w:ilvl w:val="0"/>
          <w:numId w:val="4"/>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Finish by saying that this is the main idea of parallelism.</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u w:val="single"/>
          <w:lang w:eastAsia="en-GB"/>
        </w:rPr>
        <w:t>Extra</w:t>
      </w:r>
      <w:r/>
    </w:p>
    <w:p>
      <w:pPr>
        <w:pStyle w:val="Normal"/>
        <w:spacing w:lineRule="auto" w:line="240" w:before="0" w:after="0"/>
        <w:ind w:left="720" w:hanging="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r/>
    </w:p>
    <w:p>
      <w:pPr>
        <w:pStyle w:val="Normal"/>
        <w:spacing w:lineRule="auto" w:line="240" w:before="0" w:after="0"/>
        <w:ind w:firstLine="72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You can move to the board to demonstrate the following points:</w:t>
      </w:r>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r/>
    </w:p>
    <w:p>
      <w:pPr>
        <w:pStyle w:val="Normal"/>
        <w:numPr>
          <w:ilvl w:val="1"/>
          <w:numId w:val="5"/>
        </w:numPr>
        <w:spacing w:lineRule="auto" w:line="240" w:before="0" w:after="0"/>
        <w:ind w:left="216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r/>
    </w:p>
    <w:p>
      <w:pPr>
        <w:pStyle w:val="Normal"/>
        <w:numPr>
          <w:ilvl w:val="1"/>
          <w:numId w:val="5"/>
        </w:numPr>
        <w:spacing w:lineRule="auto" w:line="240" w:before="0" w:after="0"/>
        <w:ind w:left="216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r/>
    </w:p>
    <w:p>
      <w:pPr>
        <w:pStyle w:val="Normal"/>
        <w:numPr>
          <w:ilvl w:val="0"/>
          <w:numId w:val="5"/>
        </w:numPr>
        <w:spacing w:lineRule="auto" w:line="240" w:before="0" w:after="0"/>
        <w:ind w:left="144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Arial" w:ascii="Arial" w:hAnsi="Arial"/>
          <w:color w:val="000000"/>
          <w:lang w:eastAsia="en-GB"/>
        </w:rPr>
        <w:tab/>
        <w:t xml:space="preserve">This diagram should be drawn out to further explain. </w:t>
      </w:r>
      <w:r/>
    </w:p>
    <w:p>
      <w:pPr>
        <w:pStyle w:val="Normal"/>
        <w:spacing w:lineRule="auto" w:line="240" w:before="0" w:after="0"/>
        <w:ind w:firstLine="720"/>
        <w:rPr>
          <w:sz w:val="24"/>
          <w:sz w:val="24"/>
          <w:szCs w:val="24"/>
          <w:rFonts w:ascii="Times New Roman" w:hAnsi="Times New Roman" w:eastAsia="Times New Roman" w:cs="Times New Roman"/>
          <w:lang w:eastAsia="en-GB"/>
        </w:rPr>
      </w:pPr>
      <w:bookmarkStart w:id="0" w:name="_GoBack"/>
      <w:bookmarkEnd w:id="0"/>
      <w:r>
        <w:rPr/>
        <w:drawing>
          <wp:inline distT="0" distB="0" distL="0" distR="0">
            <wp:extent cx="4552315" cy="1888490"/>
            <wp:effectExtent l="0" t="0" r="0" b="0"/>
            <wp:docPr id="1" name="Picture" descr="New Doc 2017-0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 Doc 2017-07-10.jpg"/>
                    <pic:cNvPicPr>
                      <a:picLocks noChangeAspect="1" noChangeArrowheads="1"/>
                    </pic:cNvPicPr>
                  </pic:nvPicPr>
                  <pic:blipFill>
                    <a:blip r:embed="rId2"/>
                    <a:stretch>
                      <a:fillRect/>
                    </a:stretch>
                  </pic:blipFill>
                  <pic:spPr bwMode="auto">
                    <a:xfrm>
                      <a:off x="0" y="0"/>
                      <a:ext cx="4552315" cy="1888490"/>
                    </a:xfrm>
                    <a:prstGeom prst="rect">
                      <a:avLst/>
                    </a:prstGeom>
                    <a:noFill/>
                    <a:ln w="9525">
                      <a:noFill/>
                      <a:miter lim="800000"/>
                      <a:headEnd/>
                      <a:tailEnd/>
                    </a:ln>
                  </pic:spPr>
                </pic:pic>
              </a:graphicData>
            </a:graphic>
          </wp:inline>
        </w:drawing>
      </w:r>
      <w:r/>
    </w:p>
    <w:p>
      <w:pPr>
        <w:pStyle w:val="Normal"/>
        <w:spacing w:lineRule="auto" w:line="240" w:before="0" w:after="0"/>
        <w:rPr>
          <w:sz w:val="24"/>
          <w:sz w:val="24"/>
          <w:szCs w:val="24"/>
          <w:rFonts w:ascii="Times New Roman" w:hAnsi="Times New Roman" w:eastAsia="Times New Roman" w:cs="Times New Roman"/>
          <w:lang w:eastAsia="en-GB"/>
        </w:rPr>
      </w:pPr>
      <w:r>
        <w:rPr>
          <w:rFonts w:eastAsia="Times New Roman" w:cs="Times New Roman" w:ascii="Times New Roman" w:hAnsi="Times New Roman"/>
          <w:sz w:val="24"/>
          <w:szCs w:val="24"/>
          <w:lang w:eastAsia="en-GB"/>
        </w:rPr>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1. 7 seconds</w:t>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2. 7 seconds</w:t>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3. 0.76 seconds</w:t>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4. 1.46 seconds</w:t>
      </w:r>
      <w:r/>
    </w:p>
    <w:p>
      <w:pPr>
        <w:pStyle w:val="Normal"/>
        <w:spacing w:lineRule="auto" w:line="240" w:before="0" w:after="0"/>
        <w:ind w:firstLine="720"/>
        <w:rPr>
          <w:rFonts w:ascii="Arial" w:hAnsi="Arial" w:eastAsia="Times New Roman" w:cs="Arial"/>
          <w:color w:val="000000"/>
          <w:lang w:eastAsia="en-GB"/>
        </w:rPr>
      </w:pPr>
      <w:r>
        <w:rPr>
          <w:rFonts w:eastAsia="Times New Roman" w:cs="Arial" w:ascii="Arial" w:hAnsi="Arial"/>
          <w:color w:val="000000"/>
          <w:lang w:eastAsia="en-GB"/>
        </w:rPr>
        <w:t>5. 0.3 seconds</w:t>
      </w:r>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r>
      <w:r/>
    </w:p>
    <w:p>
      <w:pPr>
        <w:pStyle w:val="Normal"/>
      </w:pPr>
      <w:r>
        <w:rPr/>
      </w:r>
      <w:r/>
    </w:p>
    <w:p>
      <w:pPr>
        <w:pStyle w:val="Normal"/>
      </w:pPr>
      <w:r>
        <w:rPr/>
      </w:r>
      <w:r/>
    </w:p>
    <w:p>
      <w:pPr>
        <w:pStyle w:val="Normal"/>
      </w:pPr>
      <w:r>
        <w:rPr/>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76"/>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851fb7"/>
    <w:rPr>
      <w:rFonts w:ascii="Tahoma" w:hAnsi="Tahoma" w:cs="Tahoma"/>
      <w:sz w:val="16"/>
      <w:szCs w:val="16"/>
    </w:rPr>
  </w:style>
  <w:style w:type="character" w:styleId="ListLabel1">
    <w:name w:val="ListLabel 1"/>
    <w:rPr>
      <w:sz w:val="20"/>
    </w:rPr>
  </w:style>
  <w:style w:type="character" w:styleId="ListLabel2">
    <w:name w:val="ListLabel 2"/>
    <w:rPr>
      <w:rFonts w:cs="Arial"/>
      <w:color w:val="000000"/>
      <w:sz w:val="22"/>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BalloonText">
    <w:name w:val="Balloon Text"/>
    <w:basedOn w:val="Normal"/>
    <w:link w:val="BalloonTextChar"/>
    <w:uiPriority w:val="99"/>
    <w:semiHidden/>
    <w:unhideWhenUsed/>
    <w:rsid w:val="00851fb7"/>
    <w:pPr>
      <w:spacing w:lineRule="auto" w:line="240" w:before="0" w:after="0"/>
    </w:pPr>
    <w:rPr>
      <w:rFonts w:ascii="Tahoma" w:hAnsi="Tahoma" w:cs="Tahoma"/>
      <w:sz w:val="16"/>
      <w:szCs w:val="16"/>
    </w:rPr>
  </w:style>
  <w:style w:type="paragraph" w:styleId="ListParagraph">
    <w:name w:val="List Paragraph"/>
    <w:basedOn w:val="Normal"/>
    <w:uiPriority w:val="34"/>
    <w:qFormat/>
    <w:rsid w:val="00e126b4"/>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LibreOffice/4.3.3.2$Linux_X86_64 LibreOffice_project/430m0$Build-2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language>en-US</dc:language>
  <dcterms:modified xsi:type="dcterms:W3CDTF">2018-06-19T14:42:10Z</dcterms:modified>
  <cp:revision>10</cp:revision>
</cp:coreProperties>
</file>