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Learning Outcomes</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p>
    <w:p w14:paraId="79A5F99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6F660FD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first board with the construction site. Outline that say for example 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Suggest that the concept of getting more men involved to share out the task is correct - this idea is called parallelism! </w:t>
      </w:r>
    </w:p>
    <w:p w14:paraId="692B4B6D"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Show the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13CF77A" w14:textId="77777777" w:rsidR="00C5333B" w:rsidRDefault="00C5333B" w:rsidP="00C5333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Pr>
          <w:rFonts w:ascii="Arial" w:eastAsia="Times New Roman" w:hAnsi="Arial" w:cs="Arial"/>
          <w:color w:val="000000"/>
          <w:lang w:eastAsia="en-GB"/>
        </w:rPr>
        <w:t>to further explain Amdahl’s law.</w:t>
      </w:r>
    </w:p>
    <w:p w14:paraId="2AEEE27B" w14:textId="77777777" w:rsidR="00C5333B" w:rsidRDefault="00C5333B" w:rsidP="00C5333B">
      <w:pPr>
        <w:spacing w:after="0" w:line="240" w:lineRule="auto"/>
        <w:ind w:firstLine="720"/>
        <w:rPr>
          <w:rFonts w:ascii="Arial" w:eastAsia="Times New Roman" w:hAnsi="Arial" w:cs="Arial"/>
          <w:color w:val="000000"/>
          <w:lang w:eastAsia="en-GB"/>
        </w:rPr>
      </w:pPr>
    </w:p>
    <w:p w14:paraId="29735663"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48C5D54D"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894D3CC"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2. 7 seconds</w:t>
      </w:r>
    </w:p>
    <w:p w14:paraId="308E175F"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56235E51"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25E63C38" w14:textId="77777777" w:rsidR="00C5333B" w:rsidRPr="00E126B4"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bookmarkStart w:id="0" w:name="_GoBack"/>
      <w:bookmarkEnd w:id="0"/>
    </w:p>
    <w:p w14:paraId="16AB6E9B" w14:textId="3F4654E9"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40415C"/>
    <w:rsid w:val="00851FB7"/>
    <w:rsid w:val="00B04CDF"/>
    <w:rsid w:val="00C5333B"/>
    <w:rsid w:val="00C81CA5"/>
    <w:rsid w:val="00E126B4"/>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606</Words>
  <Characters>3460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6</cp:revision>
  <dcterms:created xsi:type="dcterms:W3CDTF">2017-07-27T14:28:00Z</dcterms:created>
  <dcterms:modified xsi:type="dcterms:W3CDTF">2017-07-31T14:14:00Z</dcterms:modified>
</cp:coreProperties>
</file>