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F16F4" w14:textId="5EC3C71B" w:rsidR="00B06851" w:rsidRPr="00A41A1A" w:rsidRDefault="00B06851" w:rsidP="00B06851">
      <w:pPr>
        <w:jc w:val="center"/>
        <w:rPr>
          <w:b/>
          <w:bCs/>
          <w:color w:val="000000" w:themeColor="text1"/>
          <w:sz w:val="28"/>
          <w:szCs w:val="28"/>
        </w:rPr>
      </w:pPr>
      <w:r w:rsidRPr="00A41A1A">
        <w:rPr>
          <w:b/>
          <w:bCs/>
          <w:color w:val="000000" w:themeColor="text1"/>
          <w:sz w:val="28"/>
          <w:szCs w:val="28"/>
        </w:rPr>
        <w:t>Evaluating Modern Intrusion‑Detection Models on UNSW‑NB15</w:t>
      </w:r>
    </w:p>
    <w:p w14:paraId="69A6076F" w14:textId="66E4C3B3" w:rsidR="004D491F" w:rsidRPr="004D491F" w:rsidRDefault="004D491F" w:rsidP="00B06851">
      <w:pPr>
        <w:rPr>
          <w:b/>
          <w:bCs/>
          <w:sz w:val="28"/>
          <w:szCs w:val="28"/>
        </w:rPr>
      </w:pPr>
      <w:r w:rsidRPr="004D491F">
        <w:rPr>
          <w:b/>
          <w:bCs/>
          <w:sz w:val="28"/>
          <w:szCs w:val="28"/>
        </w:rPr>
        <w:t>1. Project Overview</w:t>
      </w:r>
    </w:p>
    <w:p w14:paraId="6D08D049" w14:textId="7F2FD908" w:rsidR="00B06851" w:rsidRPr="00B06851" w:rsidRDefault="00B06851" w:rsidP="00B06851">
      <w:pPr>
        <w:rPr>
          <w:b/>
          <w:bCs/>
        </w:rPr>
      </w:pPr>
      <w:r w:rsidRPr="00B06851">
        <w:rPr>
          <w:b/>
          <w:bCs/>
        </w:rPr>
        <w:t>Summary and Background</w:t>
      </w:r>
    </w:p>
    <w:p w14:paraId="4BA025DA" w14:textId="4F9CD674" w:rsidR="00B06851" w:rsidRDefault="00B06851" w:rsidP="00B06851">
      <w:r>
        <w:t xml:space="preserve">The sophistication and magnitude of cyber threats </w:t>
      </w:r>
      <w:r w:rsidR="005E60A1">
        <w:t>continue to grow, requiring sophisticated intrusion detection systems (IDS) that can adapt to</w:t>
      </w:r>
      <w:r>
        <w:t xml:space="preserve"> changing network patterns. The UNSW-NB15 dataset </w:t>
      </w:r>
      <w:r w:rsidR="005E60A1">
        <w:t>provides a comprehensive testbed featuring nine attack families and re</w:t>
      </w:r>
      <w:r>
        <w:t>alistic traffic patterns</w:t>
      </w:r>
      <w:r w:rsidR="002B3914">
        <w:t xml:space="preserve"> </w:t>
      </w:r>
      <w:sdt>
        <w:sdtPr>
          <w:rPr>
            <w:color w:val="000000"/>
          </w:rPr>
          <w:tag w:val="MENDELEY_CITATION_v3_eyJjaXRhdGlvbklEIjoiTUVOREVMRVlfQ0lUQVRJT05fOGRkY2E3ODctZjNjMC00MTA0LWFkYTYtYjg1MmM1YTM2ZDE5IiwicHJvcGVydGllcyI6eyJub3RlSW5kZXgiOjB9LCJpc0VkaXRlZCI6ZmFsc2UsIm1hbnVhbE92ZXJyaWRlIjp7ImlzTWFudWFsbHlPdmVycmlkZGVuIjpmYWxzZSwiY2l0ZXByb2NUZXh0IjoiKEh1YW5nIGV0IGFsLiwgMjAyMDsgTWFya2thbmRleWFuIGV0IGFsLiwgMjAyNTsgTW91c3RhZmEgJiMzODsgU2xheSwgMjAxNSkiLCJtYW51YWxPdmVycmlkZVRleHQiOiIifSwiY2l0YXRpb25JdGVtcyI6W3siaWQiOiI3NDRmOGNhNC03OWUxLTNmMTUtYjNhZC05MjRiMDhlYzk2ZDQiLCJpdGVtRGF0YSI6eyJ0eXBlIjoiYXJ0aWNsZS1qb3VybmFsIiwiaWQiOiI3NDRmOGNhNC03OWUxLTNmMTUtYjNhZC05MjRiMDhlYzk2ZDQiLCJ0aXRsZSI6Ik5vdmVsIGh5YnJpZCBkZWVwIGxlYXJuaW5nIGJhc2VkIGN5YmVyIHNlY3VyaXR5IHRocmVhdCBkZXRlY3Rpb24gbW9kZWwgd2l0aCBvcHRpbWl6YXRpb24gYWxnb3JpdGhtIiwiYXV0aG9yIjpbeyJmYW1pbHkiOiJNYXJra2FuZGV5YW4iLCJnaXZlbiI6IlMuIiwicGFyc2UtbmFtZXMiOmZhbHNlLCJkcm9wcGluZy1wYXJ0aWNsZSI6IiIsIm5vbi1kcm9wcGluZy1wYXJ0aWNsZSI6IiJ9LHsiZmFtaWx5IjoiQW5hbnRoIiwiZ2l2ZW4iOiJBLiBEZW5uaXMiLCJwYXJzZS1uYW1lcyI6ZmFsc2UsImRyb3BwaW5nLXBhcnRpY2xlIjoiIiwibm9uLWRyb3BwaW5nLXBhcnRpY2xlIjoiIn0seyJmYW1pbHkiOiJSYWpha3VtYXJhbiIsImdpdmVuIjoiTS4iLCJwYXJzZS1uYW1lcyI6ZmFsc2UsImRyb3BwaW5nLXBhcnRpY2xlIjoiIiwibm9uLWRyb3BwaW5nLXBhcnRpY2xlIjoiIn0seyJmYW1pbHkiOiJHb2tpbGEiLCJnaXZlbiI6IlIuIEcuIiwicGFyc2UtbmFtZXMiOmZhbHNlLCJkcm9wcGluZy1wYXJ0aWNsZSI6IiIsIm5vbi1kcm9wcGluZy1wYXJ0aWNsZSI6IiJ9LHsiZmFtaWx5IjoiVmVua2F0ZXNhbiIsImdpdmVuIjoiUi4iLCJwYXJzZS1uYW1lcyI6ZmFsc2UsImRyb3BwaW5nLXBhcnRpY2xlIjoiIiwibm9uLWRyb3BwaW5nLXBhcnRpY2xlIjoiIn0seyJmYW1pbHkiOiJMYWtzaG1pIiwiZ2l2ZW4iOiJCLiIsInBhcnNlLW5hbWVzIjpmYWxzZSwiZHJvcHBpbmctcGFydGljbGUiOiIiLCJub24tZHJvcHBpbmctcGFydGljbGUiOiIifV0sImNvbnRhaW5lci10aXRsZSI6IkN5YmVyIFNlY3VyaXR5IGFuZCBBcHBsaWNhdGlvbnMiLCJhY2Nlc3NlZCI6eyJkYXRlLXBhcnRzIjpbWzIwMjUsNSwxN11dfSwiRE9JIjoiMTAuMTAxNi9KLkNTQS4yMDI0LjEwMDA3NSIsIklTU04iOiIyNzcyLTkxODQiLCJVUkwiOiJodHRwczovL3d3dy5zY2llbmNlZGlyZWN0LmNvbS9zY2llbmNlL2FydGljbGUvcGlpL1MyNzcyOTE4NDI0MDAwNDE5IiwiaXNzdWVkIjp7ImRhdGUtcGFydHMiOltbMjAyNSwxMiwxXV19LCJwYWdlIjoiMTAwMDc1IiwiYWJzdHJhY3QiOiJJbiBvcmRlciB0byBjb250aW51b3VzbHkgcHJvdmlkZSBzZXJ2aWNlcyB0byB0aGUgY29tcGFueSwgdGhlIEludGVybmV0IG9mIFRoaW5ncyAoSW9UKSBjb25uZWN0cyB0aGUgaGFyZHdhcmUsIHNvZnR3YXJlLCBzdG9yaW5nIGRhdGEsIGFuZCBhcHBsaWNhdGlvbnMgdGhhdCBjb3VsZCBiZSB1dGlsaXplZCBhcyBhIG5ldyBwb3J0IG9mIGVudHJ5IGZvciBjeWJlci1hdHRhY2tzLiBUaGUgcHJpdmFjeSBvZiBJb1QgaXMgcHJlc2VudGx5IHZlcnkgdnVsbmVyYWJsZSB0byB2aXJ1cyB0aHJlYXRzIGFuZCBzb2Z0d2FyZSBwaXJhY3kuIFRocmVhdHMgbGlrZSB0aGlzIGhhdmUgdGhlIHBvdGVudGlhbCB0byBjYXB0dXJlIGNyaXRpY2FsIGRhdGEsIGhhcm1pbmcgYnVzaW5lc3NlcycgZmluYW5jZXMgYW5kIHJlcHV0YXRpb25zLiBXZSBoYXZlIHN1Z2dlc3RlZCBhIGh5YnJpZCBEZWVwIExlYXJuaW5nIChETCkgc3RyYXRlZ3kgaW4gdGhpcyBzdHVkeSB0byBpZGVudGlmeSBtYWx3YXJlLWluZmVjdGVkIHByb2dyYW1zIGFuZCBmaWxlcyB0aGF0IGhhdmUgYmVlbiBpbGxlZ2FsbHkgZGlzdHJpYnV0ZWQgb3ZlciB0aGUgSW9UIGVudmlyb25tZW50LiBUbyBkZXRlY3QgaWxsZWdhbCBjb250ZW50IHV0aWxpemluZyBTb3VyY2UgY29kZSAoU0MpIGR1cGxpY2F0aW9uLCB0aGUgQWRhcHRpdmUgVGVuc29yRmxvdyBkZWVwIG5ldXJhbCBuZXR3b3JrIHdpdGggSW1wcm92ZWQgUGFydGljbGUgU3dhcm0gT3B0aW1pemF0aW9uIChJUFNPKSBpcyBzdWdnZXN0ZWQuIFRoaXMgbm92ZWwgaHlicmlkIHN0cmF0ZWd5IGltcHJvdmVzIGN5YmVyIHNlY3VyaXR5IGJ5IGZ1c2luZyBjdXR0aW5nLWVkZ2UgREwgd2l0aCBvcHRpbWl6YXRpb24gbWV0aG9kcywgcHJvdmlkaW5nIG1vcmUgZWZmZWN0aXZlIGFuZCBhY2N1cmF0ZSBkZXRlY3Rpb24uIFdpdGggYSBzdHJvbmcgc29sdXRpb24gZm9yIHJlYWwtdGltZSB0aHJlYXQgaWRlbnRpZmljYXRpb24sIHRoZSBtb2RlbCBoYW5kbGVzIHRoZSBjb21wbGV4aXR5IG9mIGNvbnRlbXBvcmFyeSBjeWJlcnRocmVhdHMuIFRvIGhpZ2hsaWdodCB0aGUgc2lnbmlmaWNhbmNlIG9mIHRoZSBwcm94eSByZWdhcmRpbmcgdGhlIFNDIGR1cGxpY2F0aW9uLCB0aGUgbm9pc3kgZGF0YSBpcyBmaWx0ZXJlZCB1c2luZyB0aGUgdG9rZW5pemF0aW9uIGFuZCB3ZWlnaHRpbmcgZmVhdHVyZSBhcHByb2FjaGVzLiBBZnRlciB0aGF0LCBkdXBsaWNhdGlvbiBpbiBTQyBpcyBmb3VuZCB1c2luZyBhIERMIG1ldGhvZC4gVG8gbG9vayBpbnRvIHNvZnR3YXJlIHBpcmFjeSwgdGhlIGRhdGFzZXQgd2FzIGdhdGhlcmVkIHZpYSBHb29nbGUgQ29kZSBKYW0gKEdDSikuIEFkZGl0aW9uYWxseSwgdXNpbmcgdGhlIHZpc3VhbCByZXByZXNlbnRhdGlvbiBvZiBjb2xvciBpbWFnZXMsIHRoZSBFbmhhbmNlZCBMb25nIFNob3J0LVRlcm0gTWVtb3J5IChFLUxTVE0pIHdhcyBlbXBsb3llZCB0byBpZGVudGlmeSBzdXNwaWNpb3VzIGFjdGlvbnMgaW4gdGhlIElvVCBlbnZpcm9ubWVudC4gVGhlIE1hbGluZyBkYXRhc2V0IGlzIHVzZWQgdG8gZ2F0aGVyIHRoZSBtYWx3YXJlIHNhbXBsZXMgcmVxdWlyZWQgZm9yIHRlc3RpbmcuIFRoZSBleHBlcmltZW50YWwgZmluZGluZ3Mgc2hvdyB0aGF0LCBpbiB0ZXJtcyBvZiBjYXRlZ29yaXphdGlvbiwgdGhlIHN1Z2dlc3RlZCBtZXRob2QgZm9yIGV2YWx1YXRpbmcgY3liZXJzZWN1cml0eSB0aHJlYXRzIGluIElvVCBzdXJwYXNzZXMgY29udmVudGlvbmFsIGFwcHJvYWNoZXMuIiwicHVibGlzaGVyIjoiRWxzZXZpZXIiLCJ2b2x1bWUiOiIzIiwiY29udGFpbmVyLXRpdGxlLXNob3J0IjoiIn0sImlzVGVtcG9yYXJ5IjpmYWxzZX0seyJpZCI6Ijc5NzA5ZjI5LWFmY2ItM2UxMC1iNzkyLWY4ZTcyZTY4NjQ5ZCIsIml0ZW1EYXRhIjp7InR5cGUiOiJhcnRpY2xlLWpvdXJuYWwiLCJpZCI6Ijc5NzA5ZjI5LWFmY2ItM2UxMC1iNzkyLWY4ZTcyZTY4NjQ5ZCIsInRpdGxlIjoiVU5TVy1OQjE1OiBBIGNvbXByZWhlbnNpdmUgZGF0YSBzZXQgZm9yIG5ldHdvcmsgaW50cnVzaW9uIGRldGVjdGlvbiBzeXN0ZW1zIChVTlNXLU5CMTUgbmV0d29yayBkYXRhIHNldCkiLCJhdXRob3IiOlt7ImZhbWlseSI6Ik1vdXN0YWZhIiwiZ2l2ZW4iOiJOb3VyIiwicGFyc2UtbmFtZXMiOmZhbHNlLCJkcm9wcGluZy1wYXJ0aWNsZSI6IiIsIm5vbi1kcm9wcGluZy1wYXJ0aWNsZSI6IiJ9LHsiZmFtaWx5IjoiU2xheSIsImdpdmVuIjoiSmlsbCIsInBhcnNlLW5hbWVzIjpmYWxzZSwiZHJvcHBpbmctcGFydGljbGUiOiIiLCJub24tZHJvcHBpbmctcGFydGljbGUiOiIifV0sImNvbnRhaW5lci10aXRsZSI6IjIwMTUgTWlsaXRhcnkgQ29tbXVuaWNhdGlvbnMgYW5kIEluZm9ybWF0aW9uIFN5c3RlbXMgQ29uZmVyZW5jZSwgTWlsQ0lTIDIwMTUgLSBQcm9jZWVkaW5ncyIsImFjY2Vzc2VkIjp7ImRhdGUtcGFydHMiOltbMjAyNSw1LDE3XV19LCJET0kiOiIxMC4xMTA5L01JTENJUy4yMDE1LjczNDg5NDIiLCJJU0JOIjoiOTc4MTQ2NzM3MDA4MCIsImlzc3VlZCI6eyJkYXRlLXBhcnRzIjpbWzIwMTUsMTIsN11dfSwiYWJzdHJhY3QiOiJPbmUgb2YgdGhlIG1ham9yIHJlc2VhcmNoIGNoYWxsZW5nZXMgaW4gdGhpcyBmaWVsZCBpcyB0aGUgdW5hdmFpbGFiaWxpdHkgb2YgYSBjb21wcmVoZW5zaXZlIG5ldHdvcmsgYmFzZWQgZGF0YSBzZXQgd2hpY2ggY2FuIHJlZmxlY3QgbW9kZXJuIG5ldHdvcmsgdHJhZmZpYyBzY2VuYXJpb3MsIHZhc3QgdmFyaWV0aWVzIG9mIGxvdyBmb290cHJpbnQgaW50cnVzaW9ucyBhbmQgZGVwdGggc3RydWN0dXJlZCBpbmZvcm1hdGlvbiBhYm91dCB0aGUgbmV0d29yayB0cmFmZmljLiBFdmFsdWF0aW5nIG5ldHdvcmsgaW50cnVzaW9uIGRldGVjdGlvbiBzeXN0ZW1zIHJlc2VhcmNoIGVmZm9ydHMsIEtERDk4LCBLRERDVVA5OSBhbmQgTlNMS0REIGJlbmNobWFyayBkYXRhIHNldHMgd2VyZSBnZW5lcmF0ZWQgYSBkZWNhZGUgYWdvLiBIb3dldmVyLCBudW1lcm91cyBjdXJyZW50IHN0dWRpZXMgc2hvd2VkIHRoYXQgZm9yIHRoZSBjdXJyZW50IG5ldHdvcmsgdGhyZWF0IGVudmlyb25tZW50LCB0aGVzZSBkYXRhIHNldHMgZG8gbm90IGluY2x1c2l2ZWx5IHJlZmxlY3QgbmV0d29yayB0cmFmZmljIGFuZCBtb2Rlcm4gbG93IGZvb3RwcmludCBhdHRhY2tzLiBDb3VudGVyaW5nIHRoZSB1bmF2YWlsYWJpbGl0eSBvZiBuZXR3b3JrIGJlbmNobWFyayBkYXRhIHNldCBjaGFsbGVuZ2VzLCB0aGlzIHBhcGVyIGV4YW1pbmVzIGEgVU5TVy1OQjE1IGRhdGEgc2V0IGNyZWF0aW9uLiBUaGlzIGRhdGEgc2V0IGhhcyBhIGh5YnJpZCBvZiB0aGUgcmVhbCBtb2Rlcm4gbm9ybWFsIGFuZCB0aGUgY29udGVtcG9yYXJ5IHN5bnRoZXNpemVkIGF0dGFjayBhY3Rpdml0aWVzIG9mIHRoZSBuZXR3b3JrIHRyYWZmaWMuIEV4aXN0aW5nIGFuZCBub3ZlbCBtZXRob2RzIGFyZSB1dGlsaXNlZCB0byBnZW5lcmF0ZSB0aGUgZmVhdHVyZXMgb2YgdGhlIFVOU1dOQjE1IGRhdGEgc2V0LiBUaGlzIGRhdGEgc2V0IGlzIGF2YWlsYWJsZSBmb3IgcmVzZWFyY2ggcHVycG9zZXMgYW5kIGNhbiBiZSBhY2Nlc3NlZCBmcm9tIHRoZSBsaW5rLiIsInB1Ymxpc2hlciI6Ikluc3RpdHV0ZSBvZiBFbGVjdHJpY2FsIGFuZCBFbGVjdHJvbmljcyBFbmdpbmVlcnMgSW5jLiIsImNvbnRhaW5lci10aXRsZS1zaG9ydCI6IiJ9LCJpc1RlbXBvcmFyeSI6ZmFsc2V9LHsiaWQiOiI3MmE4NjIxMC1iYjVkLTNmNjMtYWRjZC0zMDk1ZDllNTE0OGMiLCJpdGVtRGF0YSI6eyJ0eXBlIjoiYXJ0aWNsZS1qb3VybmFsIiwiaWQiOiI3MmE4NjIxMC1iYjVkLTNmNjMtYWRjZC0zMDk1ZDllNTE0OGMiLCJ0aXRsZSI6IlRhYlRyYW5zZm9ybWVyOiBUYWJ1bGFyIERhdGEgTW9kZWxpbmcgVXNpbmcgQ29udGV4dHVhbCBFbWJlZGRpbmdzIiwiYXV0aG9yIjpbeyJmYW1pbHkiOiJIdWFuZyIsImdpdmVuIjoiWGluIiwicGFyc2UtbmFtZXMiOmZhbHNlLCJkcm9wcGluZy1wYXJ0aWNsZSI6IiIsIm5vbi1kcm9wcGluZy1wYXJ0aWNsZSI6IiJ9LHsiZmFtaWx5IjoiS2hldGFuIiwiZ2l2ZW4iOiJBc2hpc2giLCJwYXJzZS1uYW1lcyI6ZmFsc2UsImRyb3BwaW5nLXBhcnRpY2xlIjoiIiwibm9uLWRyb3BwaW5nLXBhcnRpY2xlIjoiIn0seyJmYW1pbHkiOiJDdml0a292aWMiLCJnaXZlbiI6Ik1pbGFuIiwicGFyc2UtbmFtZXMiOmZhbHNlLCJkcm9wcGluZy1wYXJ0aWNsZSI6IiIsIm5vbi1kcm9wcGluZy1wYXJ0aWNsZSI6IiJ9LHsiZmFtaWx5IjoiS2FybmluIiwiZ2l2ZW4iOiJab2hhciIsInBhcnNlLW5hbWVzIjpmYWxzZSwiZHJvcHBpbmctcGFydGljbGUiOiIiLCJub24tZHJvcHBpbmctcGFydGljbGUiOiIifV0sImFjY2Vzc2VkIjp7ImRhdGUtcGFydHMiOltbMjAyNSw1LDE3XV19LCJVUkwiOiJodHRwczovL2FyeGl2Lm9yZy9wZGYvMjAxMi4wNjY3OCIsImlzc3VlZCI6eyJkYXRlLXBhcnRzIjpbWzIwMjAsMTIsMTFdXX0sImFic3RyYWN0IjoiV2UgcHJvcG9zZSBUYWJUcmFuc2Zvcm1lciwgYSBub3ZlbCBkZWVwIHRhYnVsYXIgZGF0YSBtb2RlbGluZyBhcmNoaXRlY3R1cmUgZm9yIHN1cGVydmlzZWQgYW5kIHNlbWktc3VwZXJ2aXNlZCBsZWFybmluZy4gVGhlIFRhYlRyYW5zZm9ybWVyIGlzIGJ1aWx0IHVwb24gc2VsZi1hdHRlbnRpb24gYmFzZWQgVHJhbnNmb3JtZXJzLiBUaGUgVHJhbnNmb3JtZXIgbGF5ZXJzIHRyYW5zZm9ybSB0aGUgZW1iZWRkaW5ncyBvZiBjYXRlZ29yaWNhbCBmZWF0dXJlcyBpbnRvIHJvYnVzdCBjb250ZXh0dWFsIGVtYmVkZGluZ3MgdG8gYWNoaWV2ZSBoaWdoZXIgcHJlZGljdGlvbiBhY2N1cmFjeS4gVGhyb3VnaCBleHRlbnNpdmUgZXhwZXJpbWVudHMgb24gZmlmdGVlbiBwdWJsaWNseSBhdmFpbGFibGUgZGF0YXNldHMsIHdlIHNob3cgdGhhdCB0aGUgVGFiVHJhbnNmb3JtZXIgb3V0cGVyZm9ybXMgdGhlIHN0YXRlLW9mLXRoZS1hcnQgZGVlcCBsZWFybmluZyBtZXRob2RzIGZvciB0YWJ1bGFyIGRhdGEgYnkgYXQgbGVhc3QgMS4wJSBvbiBtZWFuIEFVQywgYW5kIG1hdGNoZXMgdGhlIHBlcmZvcm1hbmNlIG9mIHRyZWUtYmFzZWQgZW5zZW1ibGUgbW9kZWxzLiBGdXJ0aGVybW9yZSwgd2UgZGVtb25zdHJhdGUgdGhhdCB0aGUgY29udGV4dHVhbCBlbWJlZGRpbmdzIGxlYXJuZWQgZnJvbSBUYWJUcmFuc2Zvcm1lciBhcmUgaGlnaGx5IHJvYnVzdCBhZ2FpbnN0IGJvdGggbWlzc2luZyBhbmQgbm9pc3kgZGF0YSBmZWF0dXJlcywgYW5kIHByb3ZpZGUgYmV0dGVyIGludGVycHJldGFiaWxpdHkuIExhc3RseSwgZm9yIHRoZSBzZW1pLXN1cGVydmlzZWQgc2V0dGluZyB3ZSBkZXZlbG9wIGFuIHVuc3VwZXJ2aXNlZCBwcmUtdHJhaW5pbmcgcHJvY2VkdXJlIHRvIGxlYXJuIGRhdGEtZHJpdmVuIGNvbnRleHR1YWwgZW1iZWRkaW5ncywgcmVzdWx0aW5nIGluIGFuIGF2ZXJhZ2UgMi4xJSBBVUMgbGlmdCBvdmVyIHRoZSBzdGF0ZS1vZi10aGUtYXJ0IG1ldGhvZHMuIiwiY29udGFpbmVyLXRpdGxlLXNob3J0IjoiIn0sImlzVGVtcG9yYXJ5IjpmYWxzZX1dfQ=="/>
          <w:id w:val="423228729"/>
          <w:placeholder>
            <w:docPart w:val="DefaultPlaceholder_-1854013440"/>
          </w:placeholder>
        </w:sdtPr>
        <w:sdtEndPr/>
        <w:sdtContent>
          <w:r w:rsidR="002B3914" w:rsidRPr="002B3914">
            <w:rPr>
              <w:rFonts w:eastAsia="Times New Roman"/>
              <w:color w:val="000000"/>
            </w:rPr>
            <w:t>(Huang et al., 2020; Markkandeyan et al., 2025; Moustafa &amp; Slay, 2015)</w:t>
          </w:r>
        </w:sdtContent>
      </w:sdt>
      <w:r>
        <w:t xml:space="preserve">. This project </w:t>
      </w:r>
      <w:r w:rsidR="005E60A1">
        <w:t>investigates whether state-of-the-art transformer-based tabular models can more effectively</w:t>
      </w:r>
      <w:r>
        <w:t xml:space="preserve"> classify these threats compared to traditional gradient boosting classifiers. It also </w:t>
      </w:r>
      <w:r w:rsidR="005E60A1">
        <w:t>examines how aggregation over temporal flow impacts minority-class detection and whether the application of feature-selection methods reduces latency, thereby enhanc</w:t>
      </w:r>
      <w:r>
        <w:t>ing the feasibility of models for real-time deployment.</w:t>
      </w:r>
    </w:p>
    <w:p w14:paraId="765786ED" w14:textId="012D0AF8" w:rsidR="00B06851" w:rsidRPr="00B06851" w:rsidRDefault="00B06851" w:rsidP="00B06851">
      <w:pPr>
        <w:rPr>
          <w:b/>
          <w:bCs/>
        </w:rPr>
      </w:pPr>
      <w:r w:rsidRPr="00B06851">
        <w:rPr>
          <w:b/>
          <w:bCs/>
        </w:rPr>
        <w:t>Research Questions</w:t>
      </w:r>
    </w:p>
    <w:p w14:paraId="3072771B" w14:textId="380A7335" w:rsidR="00B06851" w:rsidRDefault="00B06851" w:rsidP="00B06851">
      <w:pPr>
        <w:pStyle w:val="ListParagraph"/>
        <w:numPr>
          <w:ilvl w:val="0"/>
          <w:numId w:val="2"/>
        </w:numPr>
      </w:pPr>
      <w:r>
        <w:t>How well do transformer-based models perform in classifying the nine attack types in comparison to gradient boosting approaches?</w:t>
      </w:r>
    </w:p>
    <w:p w14:paraId="441313BB" w14:textId="03F28B0E" w:rsidR="00B06851" w:rsidRDefault="00B06851" w:rsidP="00B06851">
      <w:pPr>
        <w:pStyle w:val="ListParagraph"/>
        <w:numPr>
          <w:ilvl w:val="0"/>
          <w:numId w:val="2"/>
        </w:numPr>
      </w:pPr>
      <w:r>
        <w:t>Does the implementation of sliding window flow aggregation enhance recall of minority attack classes?</w:t>
      </w:r>
    </w:p>
    <w:p w14:paraId="3F43C9EC" w14:textId="55AEB8C2" w:rsidR="00B06851" w:rsidRDefault="00B06851" w:rsidP="00B06851">
      <w:pPr>
        <w:pStyle w:val="ListParagraph"/>
        <w:numPr>
          <w:ilvl w:val="0"/>
          <w:numId w:val="2"/>
        </w:numPr>
      </w:pPr>
      <w:r>
        <w:t xml:space="preserve">How does the use of feature-selection methods affect latency, especially </w:t>
      </w:r>
      <w:r w:rsidR="005E60A1">
        <w:t>about</w:t>
      </w:r>
      <w:r>
        <w:t xml:space="preserve"> real-time IDS applications?</w:t>
      </w:r>
    </w:p>
    <w:p w14:paraId="5015E01A" w14:textId="7BD4D4F0" w:rsidR="00B06851" w:rsidRPr="00B06851" w:rsidRDefault="00B06851" w:rsidP="00B06851">
      <w:pPr>
        <w:rPr>
          <w:b/>
          <w:bCs/>
        </w:rPr>
      </w:pPr>
      <w:r w:rsidRPr="00B06851">
        <w:rPr>
          <w:b/>
          <w:bCs/>
        </w:rPr>
        <w:t>Project Objectives</w:t>
      </w:r>
    </w:p>
    <w:p w14:paraId="169AC819" w14:textId="2E6D581F" w:rsidR="00B06851" w:rsidRDefault="00B06851" w:rsidP="00B06851">
      <w:pPr>
        <w:pStyle w:val="ListParagraph"/>
        <w:numPr>
          <w:ilvl w:val="0"/>
          <w:numId w:val="3"/>
        </w:numPr>
      </w:pPr>
      <w:r>
        <w:t>To compare and analyze the performance of transformer-based and boosting models in classification.</w:t>
      </w:r>
    </w:p>
    <w:p w14:paraId="1D2E3D86" w14:textId="445C1EAC" w:rsidR="00B06851" w:rsidRDefault="00B06851" w:rsidP="00B06851">
      <w:pPr>
        <w:pStyle w:val="ListParagraph"/>
        <w:numPr>
          <w:ilvl w:val="0"/>
          <w:numId w:val="3"/>
        </w:numPr>
      </w:pPr>
      <w:r>
        <w:t xml:space="preserve">To verify </w:t>
      </w:r>
      <w:r w:rsidR="005E60A1">
        <w:t>whether flow aggregation enhances the detection of</w:t>
      </w:r>
      <w:r>
        <w:t xml:space="preserve"> rare attacks.</w:t>
      </w:r>
    </w:p>
    <w:p w14:paraId="6244A5BD" w14:textId="399BE17A" w:rsidR="00B06851" w:rsidRDefault="00B06851" w:rsidP="00B06851">
      <w:pPr>
        <w:pStyle w:val="ListParagraph"/>
        <w:numPr>
          <w:ilvl w:val="0"/>
          <w:numId w:val="3"/>
        </w:numPr>
      </w:pPr>
      <w:r>
        <w:t>To study the trade-off between model latency and feature selection when applied in real-time.</w:t>
      </w:r>
    </w:p>
    <w:p w14:paraId="62F0BAE6" w14:textId="44D58092" w:rsidR="00AD11F7" w:rsidRDefault="00B06851" w:rsidP="00B06851">
      <w:pPr>
        <w:rPr>
          <w:b/>
          <w:bCs/>
        </w:rPr>
      </w:pPr>
      <w:r w:rsidRPr="00B06851">
        <w:rPr>
          <w:b/>
          <w:bCs/>
        </w:rPr>
        <w:t>Reference List</w:t>
      </w:r>
    </w:p>
    <w:sdt>
      <w:sdtPr>
        <w:rPr>
          <w:color w:val="000000"/>
        </w:rPr>
        <w:tag w:val="MENDELEY_BIBLIOGRAPHY"/>
        <w:id w:val="-1005979273"/>
        <w:placeholder>
          <w:docPart w:val="DefaultPlaceholder_-1854013440"/>
        </w:placeholder>
      </w:sdtPr>
      <w:sdtEndPr/>
      <w:sdtContent>
        <w:p w14:paraId="73549FAB" w14:textId="77777777" w:rsidR="002B3914" w:rsidRPr="002B3914" w:rsidRDefault="002B3914">
          <w:pPr>
            <w:autoSpaceDE w:val="0"/>
            <w:autoSpaceDN w:val="0"/>
            <w:ind w:hanging="480"/>
            <w:divId w:val="607081523"/>
            <w:rPr>
              <w:rFonts w:eastAsia="Times New Roman"/>
              <w:color w:val="000000"/>
              <w:szCs w:val="24"/>
            </w:rPr>
          </w:pPr>
          <w:r w:rsidRPr="002B3914">
            <w:rPr>
              <w:rFonts w:eastAsia="Times New Roman"/>
              <w:color w:val="000000"/>
            </w:rPr>
            <w:t xml:space="preserve">Huang, X., Khetan, A., Cvitkovic, M., &amp; Karnin, Z. (2020). </w:t>
          </w:r>
          <w:r w:rsidRPr="002B3914">
            <w:rPr>
              <w:rFonts w:eastAsia="Times New Roman"/>
              <w:i/>
              <w:iCs/>
              <w:color w:val="000000"/>
            </w:rPr>
            <w:t>TabTransformer: Tabular Data Modeling Using Contextual Embeddings</w:t>
          </w:r>
          <w:r w:rsidRPr="002B3914">
            <w:rPr>
              <w:rFonts w:eastAsia="Times New Roman"/>
              <w:color w:val="000000"/>
            </w:rPr>
            <w:t>. https://arxiv.org/pdf/2012.06678</w:t>
          </w:r>
        </w:p>
        <w:p w14:paraId="107E5CBC" w14:textId="77777777" w:rsidR="002B3914" w:rsidRPr="002B3914" w:rsidRDefault="002B3914">
          <w:pPr>
            <w:autoSpaceDE w:val="0"/>
            <w:autoSpaceDN w:val="0"/>
            <w:ind w:hanging="480"/>
            <w:divId w:val="1363243009"/>
            <w:rPr>
              <w:rFonts w:eastAsia="Times New Roman"/>
              <w:color w:val="000000"/>
            </w:rPr>
          </w:pPr>
          <w:r w:rsidRPr="002B3914">
            <w:rPr>
              <w:rFonts w:eastAsia="Times New Roman"/>
              <w:color w:val="000000"/>
            </w:rPr>
            <w:t xml:space="preserve">Markkandeyan, S., Ananth, A. D., Rajakumaran, M., Gokila, R. G., Venkatesan, R., &amp; Lakshmi, B. (2025). Novel hybrid deep learning based cyber security threat detection model with optimization algorithm. </w:t>
          </w:r>
          <w:r w:rsidRPr="002B3914">
            <w:rPr>
              <w:rFonts w:eastAsia="Times New Roman"/>
              <w:i/>
              <w:iCs/>
              <w:color w:val="000000"/>
            </w:rPr>
            <w:t>Cyber Security and Applications</w:t>
          </w:r>
          <w:r w:rsidRPr="002B3914">
            <w:rPr>
              <w:rFonts w:eastAsia="Times New Roman"/>
              <w:color w:val="000000"/>
            </w:rPr>
            <w:t xml:space="preserve">, </w:t>
          </w:r>
          <w:r w:rsidRPr="002B3914">
            <w:rPr>
              <w:rFonts w:eastAsia="Times New Roman"/>
              <w:i/>
              <w:iCs/>
              <w:color w:val="000000"/>
            </w:rPr>
            <w:t>3</w:t>
          </w:r>
          <w:r w:rsidRPr="002B3914">
            <w:rPr>
              <w:rFonts w:eastAsia="Times New Roman"/>
              <w:color w:val="000000"/>
            </w:rPr>
            <w:t>, 100075. https://doi.org/10.1016/J.CSA.2024.100075</w:t>
          </w:r>
        </w:p>
        <w:p w14:paraId="5AB84447" w14:textId="77777777" w:rsidR="002B3914" w:rsidRPr="002B3914" w:rsidRDefault="002B3914">
          <w:pPr>
            <w:autoSpaceDE w:val="0"/>
            <w:autoSpaceDN w:val="0"/>
            <w:ind w:hanging="480"/>
            <w:divId w:val="2062551667"/>
            <w:rPr>
              <w:rFonts w:eastAsia="Times New Roman"/>
              <w:color w:val="000000"/>
            </w:rPr>
          </w:pPr>
          <w:r w:rsidRPr="002B3914">
            <w:rPr>
              <w:rFonts w:eastAsia="Times New Roman"/>
              <w:color w:val="000000"/>
            </w:rPr>
            <w:t xml:space="preserve">Moustafa, N., &amp; Slay, J. (2015). UNSW-NB15: A comprehensive data set for network intrusion detection systems (UNSW-NB15 network data set). </w:t>
          </w:r>
          <w:r w:rsidRPr="002B3914">
            <w:rPr>
              <w:rFonts w:eastAsia="Times New Roman"/>
              <w:i/>
              <w:iCs/>
              <w:color w:val="000000"/>
            </w:rPr>
            <w:t>2015 Military Communications and Information Systems Conference, MilCIS 2015 - Proceedings</w:t>
          </w:r>
          <w:r w:rsidRPr="002B3914">
            <w:rPr>
              <w:rFonts w:eastAsia="Times New Roman"/>
              <w:color w:val="000000"/>
            </w:rPr>
            <w:t>. https://doi.org/10.1109/MILCIS.2015.7348942</w:t>
          </w:r>
        </w:p>
        <w:p w14:paraId="4DB246CB" w14:textId="6A204988" w:rsidR="00AD1B73" w:rsidRDefault="002B3914" w:rsidP="00AD1B73">
          <w:r w:rsidRPr="002B3914">
            <w:rPr>
              <w:rFonts w:eastAsia="Times New Roman"/>
              <w:color w:val="000000"/>
            </w:rPr>
            <w:t> </w:t>
          </w:r>
        </w:p>
      </w:sdtContent>
    </w:sdt>
    <w:p w14:paraId="521F56E0" w14:textId="77777777" w:rsidR="000E191E" w:rsidRDefault="000E191E" w:rsidP="00AD1B73">
      <w:pPr>
        <w:rPr>
          <w:b/>
          <w:bCs/>
        </w:rPr>
      </w:pPr>
    </w:p>
    <w:p w14:paraId="43B25474" w14:textId="52F312A6" w:rsidR="00836119" w:rsidRPr="00444292" w:rsidRDefault="00444292" w:rsidP="00AD1B73">
      <w:pPr>
        <w:rPr>
          <w:b/>
          <w:bCs/>
        </w:rPr>
      </w:pPr>
      <w:r>
        <w:rPr>
          <w:b/>
          <w:bCs/>
        </w:rPr>
        <w:lastRenderedPageBreak/>
        <w:t xml:space="preserve">2. </w:t>
      </w:r>
      <w:r w:rsidR="0092775A" w:rsidRPr="00C81817">
        <w:rPr>
          <w:b/>
          <w:bCs/>
          <w:sz w:val="28"/>
          <w:szCs w:val="28"/>
        </w:rPr>
        <w:t>Project Plan</w:t>
      </w:r>
    </w:p>
    <w:tbl>
      <w:tblPr>
        <w:tblStyle w:val="TableGrid"/>
        <w:tblW w:w="9432" w:type="dxa"/>
        <w:tblLook w:val="04A0" w:firstRow="1" w:lastRow="0" w:firstColumn="1" w:lastColumn="0" w:noHBand="0" w:noVBand="1"/>
      </w:tblPr>
      <w:tblGrid>
        <w:gridCol w:w="1952"/>
        <w:gridCol w:w="1220"/>
        <w:gridCol w:w="1294"/>
        <w:gridCol w:w="4966"/>
      </w:tblGrid>
      <w:tr w:rsidR="003521F8" w:rsidRPr="0092775A" w14:paraId="6DBD701E" w14:textId="77777777" w:rsidTr="003521F8">
        <w:trPr>
          <w:trHeight w:val="303"/>
        </w:trPr>
        <w:tc>
          <w:tcPr>
            <w:tcW w:w="1952" w:type="dxa"/>
            <w:noWrap/>
            <w:hideMark/>
          </w:tcPr>
          <w:p w14:paraId="0FB70FA1"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Task</w:t>
            </w:r>
          </w:p>
        </w:tc>
        <w:tc>
          <w:tcPr>
            <w:tcW w:w="1220" w:type="dxa"/>
            <w:noWrap/>
            <w:hideMark/>
          </w:tcPr>
          <w:p w14:paraId="7CDF508D"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StartDate</w:t>
            </w:r>
          </w:p>
        </w:tc>
        <w:tc>
          <w:tcPr>
            <w:tcW w:w="1294" w:type="dxa"/>
            <w:noWrap/>
            <w:hideMark/>
          </w:tcPr>
          <w:p w14:paraId="1E2232DA"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EndDate</w:t>
            </w:r>
          </w:p>
        </w:tc>
        <w:tc>
          <w:tcPr>
            <w:tcW w:w="4966" w:type="dxa"/>
            <w:noWrap/>
            <w:hideMark/>
          </w:tcPr>
          <w:p w14:paraId="210591F7"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Description</w:t>
            </w:r>
          </w:p>
        </w:tc>
      </w:tr>
      <w:tr w:rsidR="003521F8" w:rsidRPr="0092775A" w14:paraId="171E8467" w14:textId="77777777" w:rsidTr="003521F8">
        <w:trPr>
          <w:trHeight w:val="303"/>
        </w:trPr>
        <w:tc>
          <w:tcPr>
            <w:tcW w:w="1952" w:type="dxa"/>
            <w:noWrap/>
            <w:hideMark/>
          </w:tcPr>
          <w:p w14:paraId="1783225E"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Agree Topic and Dataset</w:t>
            </w:r>
          </w:p>
        </w:tc>
        <w:tc>
          <w:tcPr>
            <w:tcW w:w="1220" w:type="dxa"/>
            <w:noWrap/>
            <w:hideMark/>
          </w:tcPr>
          <w:p w14:paraId="1CCA202E" w14:textId="20700022"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21</w:t>
            </w:r>
            <w:r w:rsidR="0092775A" w:rsidRPr="0092775A">
              <w:rPr>
                <w:rFonts w:ascii="Calibri" w:eastAsia="Times New Roman" w:hAnsi="Calibri" w:cs="Calibri"/>
                <w:color w:val="000000"/>
                <w:sz w:val="22"/>
              </w:rPr>
              <w:t>/</w:t>
            </w:r>
            <w:r>
              <w:rPr>
                <w:rFonts w:ascii="Calibri" w:eastAsia="Times New Roman" w:hAnsi="Calibri" w:cs="Calibri"/>
                <w:color w:val="000000"/>
                <w:sz w:val="22"/>
              </w:rPr>
              <w:t>5</w:t>
            </w:r>
            <w:r w:rsidR="0092775A" w:rsidRPr="0092775A">
              <w:rPr>
                <w:rFonts w:ascii="Calibri" w:eastAsia="Times New Roman" w:hAnsi="Calibri" w:cs="Calibri"/>
                <w:color w:val="000000"/>
                <w:sz w:val="22"/>
              </w:rPr>
              <w:t>/2025</w:t>
            </w:r>
          </w:p>
        </w:tc>
        <w:tc>
          <w:tcPr>
            <w:tcW w:w="1294" w:type="dxa"/>
            <w:noWrap/>
            <w:hideMark/>
          </w:tcPr>
          <w:p w14:paraId="114148C0" w14:textId="1A45C385"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27</w:t>
            </w:r>
            <w:r w:rsidR="0092775A" w:rsidRPr="0092775A">
              <w:rPr>
                <w:rFonts w:ascii="Calibri" w:eastAsia="Times New Roman" w:hAnsi="Calibri" w:cs="Calibri"/>
                <w:color w:val="000000"/>
                <w:sz w:val="22"/>
              </w:rPr>
              <w:t>/</w:t>
            </w:r>
            <w:r>
              <w:rPr>
                <w:rFonts w:ascii="Calibri" w:eastAsia="Times New Roman" w:hAnsi="Calibri" w:cs="Calibri"/>
                <w:color w:val="000000"/>
                <w:sz w:val="22"/>
              </w:rPr>
              <w:t>5</w:t>
            </w:r>
            <w:r w:rsidR="0092775A" w:rsidRPr="0092775A">
              <w:rPr>
                <w:rFonts w:ascii="Calibri" w:eastAsia="Times New Roman" w:hAnsi="Calibri" w:cs="Calibri"/>
                <w:color w:val="000000"/>
                <w:sz w:val="22"/>
              </w:rPr>
              <w:t>/2025</w:t>
            </w:r>
          </w:p>
        </w:tc>
        <w:tc>
          <w:tcPr>
            <w:tcW w:w="4966" w:type="dxa"/>
            <w:noWrap/>
            <w:hideMark/>
          </w:tcPr>
          <w:p w14:paraId="10909E88"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Select final topic, dataset link, and confirm scope with supervisor.</w:t>
            </w:r>
          </w:p>
        </w:tc>
      </w:tr>
      <w:tr w:rsidR="003521F8" w:rsidRPr="0092775A" w14:paraId="7928E159" w14:textId="77777777" w:rsidTr="003521F8">
        <w:trPr>
          <w:trHeight w:val="303"/>
        </w:trPr>
        <w:tc>
          <w:tcPr>
            <w:tcW w:w="1952" w:type="dxa"/>
            <w:noWrap/>
            <w:hideMark/>
          </w:tcPr>
          <w:p w14:paraId="08CA115A"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Initial EDA &amp; Feature Exploration</w:t>
            </w:r>
          </w:p>
        </w:tc>
        <w:tc>
          <w:tcPr>
            <w:tcW w:w="1220" w:type="dxa"/>
            <w:noWrap/>
            <w:hideMark/>
          </w:tcPr>
          <w:p w14:paraId="4B086A6F" w14:textId="2ADEE9CB"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22</w:t>
            </w:r>
            <w:r w:rsidR="0092775A" w:rsidRPr="0092775A">
              <w:rPr>
                <w:rFonts w:ascii="Calibri" w:eastAsia="Times New Roman" w:hAnsi="Calibri" w:cs="Calibri"/>
                <w:color w:val="000000"/>
                <w:sz w:val="22"/>
              </w:rPr>
              <w:t>/</w:t>
            </w:r>
            <w:r>
              <w:rPr>
                <w:rFonts w:ascii="Calibri" w:eastAsia="Times New Roman" w:hAnsi="Calibri" w:cs="Calibri"/>
                <w:color w:val="000000"/>
                <w:sz w:val="22"/>
              </w:rPr>
              <w:t>5</w:t>
            </w:r>
            <w:r w:rsidR="0092775A" w:rsidRPr="0092775A">
              <w:rPr>
                <w:rFonts w:ascii="Calibri" w:eastAsia="Times New Roman" w:hAnsi="Calibri" w:cs="Calibri"/>
                <w:color w:val="000000"/>
                <w:sz w:val="22"/>
              </w:rPr>
              <w:t>/2025</w:t>
            </w:r>
          </w:p>
        </w:tc>
        <w:tc>
          <w:tcPr>
            <w:tcW w:w="1294" w:type="dxa"/>
            <w:noWrap/>
            <w:hideMark/>
          </w:tcPr>
          <w:p w14:paraId="1CE7FBC5" w14:textId="0653C30B"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1</w:t>
            </w:r>
            <w:r w:rsidR="0092775A" w:rsidRPr="0092775A">
              <w:rPr>
                <w:rFonts w:ascii="Calibri" w:eastAsia="Times New Roman" w:hAnsi="Calibri" w:cs="Calibri"/>
                <w:color w:val="000000"/>
                <w:sz w:val="22"/>
              </w:rPr>
              <w:t>/</w:t>
            </w:r>
            <w:r>
              <w:rPr>
                <w:rFonts w:ascii="Calibri" w:eastAsia="Times New Roman" w:hAnsi="Calibri" w:cs="Calibri"/>
                <w:color w:val="000000"/>
                <w:sz w:val="22"/>
              </w:rPr>
              <w:t>6</w:t>
            </w:r>
            <w:r w:rsidR="0092775A" w:rsidRPr="0092775A">
              <w:rPr>
                <w:rFonts w:ascii="Calibri" w:eastAsia="Times New Roman" w:hAnsi="Calibri" w:cs="Calibri"/>
                <w:color w:val="000000"/>
                <w:sz w:val="22"/>
              </w:rPr>
              <w:t>/2025</w:t>
            </w:r>
          </w:p>
        </w:tc>
        <w:tc>
          <w:tcPr>
            <w:tcW w:w="4966" w:type="dxa"/>
            <w:noWrap/>
            <w:hideMark/>
          </w:tcPr>
          <w:p w14:paraId="0AB26712"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Conduct exploratory data analysis including distribution plots, null checks, and correlations.</w:t>
            </w:r>
          </w:p>
        </w:tc>
      </w:tr>
      <w:tr w:rsidR="003521F8" w:rsidRPr="0092775A" w14:paraId="3D715F50" w14:textId="77777777" w:rsidTr="003521F8">
        <w:trPr>
          <w:trHeight w:val="303"/>
        </w:trPr>
        <w:tc>
          <w:tcPr>
            <w:tcW w:w="1952" w:type="dxa"/>
            <w:noWrap/>
            <w:hideMark/>
          </w:tcPr>
          <w:p w14:paraId="3059FBEF"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Preprocessing &amp; Feature Encoding</w:t>
            </w:r>
          </w:p>
        </w:tc>
        <w:tc>
          <w:tcPr>
            <w:tcW w:w="1220" w:type="dxa"/>
            <w:noWrap/>
            <w:hideMark/>
          </w:tcPr>
          <w:p w14:paraId="0722C92F" w14:textId="657D45C7"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28</w:t>
            </w:r>
            <w:r w:rsidR="0092775A" w:rsidRPr="0092775A">
              <w:rPr>
                <w:rFonts w:ascii="Calibri" w:eastAsia="Times New Roman" w:hAnsi="Calibri" w:cs="Calibri"/>
                <w:color w:val="000000"/>
                <w:sz w:val="22"/>
              </w:rPr>
              <w:t>/</w:t>
            </w:r>
            <w:r>
              <w:rPr>
                <w:rFonts w:ascii="Calibri" w:eastAsia="Times New Roman" w:hAnsi="Calibri" w:cs="Calibri"/>
                <w:color w:val="000000"/>
                <w:sz w:val="22"/>
              </w:rPr>
              <w:t>5</w:t>
            </w:r>
            <w:r w:rsidR="0092775A" w:rsidRPr="0092775A">
              <w:rPr>
                <w:rFonts w:ascii="Calibri" w:eastAsia="Times New Roman" w:hAnsi="Calibri" w:cs="Calibri"/>
                <w:color w:val="000000"/>
                <w:sz w:val="22"/>
              </w:rPr>
              <w:t>/2025</w:t>
            </w:r>
          </w:p>
        </w:tc>
        <w:tc>
          <w:tcPr>
            <w:tcW w:w="1294" w:type="dxa"/>
            <w:noWrap/>
            <w:hideMark/>
          </w:tcPr>
          <w:p w14:paraId="5C8CBCE1" w14:textId="18706DE0"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7</w:t>
            </w:r>
            <w:r w:rsidR="0092775A" w:rsidRPr="0092775A">
              <w:rPr>
                <w:rFonts w:ascii="Calibri" w:eastAsia="Times New Roman" w:hAnsi="Calibri" w:cs="Calibri"/>
                <w:color w:val="000000"/>
                <w:sz w:val="22"/>
              </w:rPr>
              <w:t>/</w:t>
            </w:r>
            <w:r>
              <w:rPr>
                <w:rFonts w:ascii="Calibri" w:eastAsia="Times New Roman" w:hAnsi="Calibri" w:cs="Calibri"/>
                <w:color w:val="000000"/>
                <w:sz w:val="22"/>
              </w:rPr>
              <w:t>6</w:t>
            </w:r>
            <w:r w:rsidR="0092775A" w:rsidRPr="0092775A">
              <w:rPr>
                <w:rFonts w:ascii="Calibri" w:eastAsia="Times New Roman" w:hAnsi="Calibri" w:cs="Calibri"/>
                <w:color w:val="000000"/>
                <w:sz w:val="22"/>
              </w:rPr>
              <w:t>/2025</w:t>
            </w:r>
          </w:p>
        </w:tc>
        <w:tc>
          <w:tcPr>
            <w:tcW w:w="4966" w:type="dxa"/>
            <w:noWrap/>
            <w:hideMark/>
          </w:tcPr>
          <w:p w14:paraId="1E36F568"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Preprocess data by encoding, normalization, and handling imbalanced classes.</w:t>
            </w:r>
          </w:p>
        </w:tc>
      </w:tr>
      <w:tr w:rsidR="003521F8" w:rsidRPr="0092775A" w14:paraId="24E47CC3" w14:textId="77777777" w:rsidTr="003521F8">
        <w:trPr>
          <w:trHeight w:val="303"/>
        </w:trPr>
        <w:tc>
          <w:tcPr>
            <w:tcW w:w="1952" w:type="dxa"/>
            <w:noWrap/>
            <w:hideMark/>
          </w:tcPr>
          <w:p w14:paraId="4162534F"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Write PDM Plan (Chapter 1)</w:t>
            </w:r>
          </w:p>
        </w:tc>
        <w:tc>
          <w:tcPr>
            <w:tcW w:w="1220" w:type="dxa"/>
            <w:noWrap/>
            <w:hideMark/>
          </w:tcPr>
          <w:p w14:paraId="7422CFF8" w14:textId="45952393"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29</w:t>
            </w:r>
            <w:r w:rsidR="0092775A" w:rsidRPr="0092775A">
              <w:rPr>
                <w:rFonts w:ascii="Calibri" w:eastAsia="Times New Roman" w:hAnsi="Calibri" w:cs="Calibri"/>
                <w:color w:val="000000"/>
                <w:sz w:val="22"/>
              </w:rPr>
              <w:t>/</w:t>
            </w:r>
            <w:r>
              <w:rPr>
                <w:rFonts w:ascii="Calibri" w:eastAsia="Times New Roman" w:hAnsi="Calibri" w:cs="Calibri"/>
                <w:color w:val="000000"/>
                <w:sz w:val="22"/>
              </w:rPr>
              <w:t>5</w:t>
            </w:r>
            <w:r w:rsidR="0092775A" w:rsidRPr="0092775A">
              <w:rPr>
                <w:rFonts w:ascii="Calibri" w:eastAsia="Times New Roman" w:hAnsi="Calibri" w:cs="Calibri"/>
                <w:color w:val="000000"/>
                <w:sz w:val="22"/>
              </w:rPr>
              <w:t>/2025</w:t>
            </w:r>
          </w:p>
        </w:tc>
        <w:tc>
          <w:tcPr>
            <w:tcW w:w="1294" w:type="dxa"/>
            <w:noWrap/>
            <w:hideMark/>
          </w:tcPr>
          <w:p w14:paraId="769147DD" w14:textId="6F8E861A"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5</w:t>
            </w:r>
            <w:r w:rsidR="0092775A" w:rsidRPr="0092775A">
              <w:rPr>
                <w:rFonts w:ascii="Calibri" w:eastAsia="Times New Roman" w:hAnsi="Calibri" w:cs="Calibri"/>
                <w:color w:val="000000"/>
                <w:sz w:val="22"/>
              </w:rPr>
              <w:t>/</w:t>
            </w:r>
            <w:r>
              <w:rPr>
                <w:rFonts w:ascii="Calibri" w:eastAsia="Times New Roman" w:hAnsi="Calibri" w:cs="Calibri"/>
                <w:color w:val="000000"/>
                <w:sz w:val="22"/>
              </w:rPr>
              <w:t>6</w:t>
            </w:r>
            <w:r w:rsidR="0092775A" w:rsidRPr="0092775A">
              <w:rPr>
                <w:rFonts w:ascii="Calibri" w:eastAsia="Times New Roman" w:hAnsi="Calibri" w:cs="Calibri"/>
                <w:color w:val="000000"/>
                <w:sz w:val="22"/>
              </w:rPr>
              <w:t>/2025</w:t>
            </w:r>
          </w:p>
        </w:tc>
        <w:tc>
          <w:tcPr>
            <w:tcW w:w="4966" w:type="dxa"/>
            <w:noWrap/>
            <w:hideMark/>
          </w:tcPr>
          <w:p w14:paraId="3E7EE358"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Draft and submit the official Project and Data Management Plan (PDM) as Chapter 1.</w:t>
            </w:r>
          </w:p>
        </w:tc>
      </w:tr>
      <w:tr w:rsidR="003521F8" w:rsidRPr="0092775A" w14:paraId="17E58596" w14:textId="77777777" w:rsidTr="003521F8">
        <w:trPr>
          <w:trHeight w:val="303"/>
        </w:trPr>
        <w:tc>
          <w:tcPr>
            <w:tcW w:w="1952" w:type="dxa"/>
            <w:noWrap/>
            <w:hideMark/>
          </w:tcPr>
          <w:p w14:paraId="6C931DDA"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First Model Implementation</w:t>
            </w:r>
          </w:p>
        </w:tc>
        <w:tc>
          <w:tcPr>
            <w:tcW w:w="1220" w:type="dxa"/>
            <w:noWrap/>
            <w:hideMark/>
          </w:tcPr>
          <w:p w14:paraId="62ED2C4E" w14:textId="62336B7E"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4</w:t>
            </w:r>
            <w:r w:rsidR="0092775A" w:rsidRPr="0092775A">
              <w:rPr>
                <w:rFonts w:ascii="Calibri" w:eastAsia="Times New Roman" w:hAnsi="Calibri" w:cs="Calibri"/>
                <w:color w:val="000000"/>
                <w:sz w:val="22"/>
              </w:rPr>
              <w:t>/</w:t>
            </w:r>
            <w:r>
              <w:rPr>
                <w:rFonts w:ascii="Calibri" w:eastAsia="Times New Roman" w:hAnsi="Calibri" w:cs="Calibri"/>
                <w:color w:val="000000"/>
                <w:sz w:val="22"/>
              </w:rPr>
              <w:t>6</w:t>
            </w:r>
            <w:r w:rsidR="0092775A" w:rsidRPr="0092775A">
              <w:rPr>
                <w:rFonts w:ascii="Calibri" w:eastAsia="Times New Roman" w:hAnsi="Calibri" w:cs="Calibri"/>
                <w:color w:val="000000"/>
                <w:sz w:val="22"/>
              </w:rPr>
              <w:t>/2025</w:t>
            </w:r>
          </w:p>
        </w:tc>
        <w:tc>
          <w:tcPr>
            <w:tcW w:w="1294" w:type="dxa"/>
            <w:noWrap/>
            <w:hideMark/>
          </w:tcPr>
          <w:p w14:paraId="3FC98CC5" w14:textId="068A8FC7"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12</w:t>
            </w:r>
            <w:r w:rsidR="0092775A" w:rsidRPr="0092775A">
              <w:rPr>
                <w:rFonts w:ascii="Calibri" w:eastAsia="Times New Roman" w:hAnsi="Calibri" w:cs="Calibri"/>
                <w:color w:val="000000"/>
                <w:sz w:val="22"/>
              </w:rPr>
              <w:t>/</w:t>
            </w:r>
            <w:r>
              <w:rPr>
                <w:rFonts w:ascii="Calibri" w:eastAsia="Times New Roman" w:hAnsi="Calibri" w:cs="Calibri"/>
                <w:color w:val="000000"/>
                <w:sz w:val="22"/>
              </w:rPr>
              <w:t>6</w:t>
            </w:r>
            <w:r w:rsidR="0092775A" w:rsidRPr="0092775A">
              <w:rPr>
                <w:rFonts w:ascii="Calibri" w:eastAsia="Times New Roman" w:hAnsi="Calibri" w:cs="Calibri"/>
                <w:color w:val="000000"/>
                <w:sz w:val="22"/>
              </w:rPr>
              <w:t>/2025</w:t>
            </w:r>
          </w:p>
        </w:tc>
        <w:tc>
          <w:tcPr>
            <w:tcW w:w="4966" w:type="dxa"/>
            <w:noWrap/>
            <w:hideMark/>
          </w:tcPr>
          <w:p w14:paraId="322A32A4"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Develop the first machine learning model and prepare codebase on GitHub.</w:t>
            </w:r>
          </w:p>
        </w:tc>
      </w:tr>
      <w:tr w:rsidR="003521F8" w:rsidRPr="0092775A" w14:paraId="5EC38367" w14:textId="77777777" w:rsidTr="003521F8">
        <w:trPr>
          <w:trHeight w:val="303"/>
        </w:trPr>
        <w:tc>
          <w:tcPr>
            <w:tcW w:w="1952" w:type="dxa"/>
            <w:noWrap/>
            <w:hideMark/>
          </w:tcPr>
          <w:p w14:paraId="5B429452"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Write Methodology (Chapter 2)</w:t>
            </w:r>
          </w:p>
        </w:tc>
        <w:tc>
          <w:tcPr>
            <w:tcW w:w="1220" w:type="dxa"/>
            <w:noWrap/>
            <w:hideMark/>
          </w:tcPr>
          <w:p w14:paraId="2440FCE9" w14:textId="77777777" w:rsidR="0092775A" w:rsidRPr="0092775A" w:rsidRDefault="0092775A" w:rsidP="0092775A">
            <w:pPr>
              <w:jc w:val="right"/>
              <w:rPr>
                <w:rFonts w:ascii="Calibri" w:eastAsia="Times New Roman" w:hAnsi="Calibri" w:cs="Calibri"/>
                <w:color w:val="000000"/>
                <w:sz w:val="22"/>
              </w:rPr>
            </w:pPr>
            <w:r w:rsidRPr="0092775A">
              <w:rPr>
                <w:rFonts w:ascii="Calibri" w:eastAsia="Times New Roman" w:hAnsi="Calibri" w:cs="Calibri"/>
                <w:color w:val="000000"/>
                <w:sz w:val="22"/>
              </w:rPr>
              <w:t>6/6/2025</w:t>
            </w:r>
          </w:p>
        </w:tc>
        <w:tc>
          <w:tcPr>
            <w:tcW w:w="1294" w:type="dxa"/>
            <w:noWrap/>
            <w:hideMark/>
          </w:tcPr>
          <w:p w14:paraId="6C33386E" w14:textId="65C7F656"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15</w:t>
            </w:r>
            <w:r w:rsidR="0092775A" w:rsidRPr="0092775A">
              <w:rPr>
                <w:rFonts w:ascii="Calibri" w:eastAsia="Times New Roman" w:hAnsi="Calibri" w:cs="Calibri"/>
                <w:color w:val="000000"/>
                <w:sz w:val="22"/>
              </w:rPr>
              <w:t>/</w:t>
            </w:r>
            <w:r>
              <w:rPr>
                <w:rFonts w:ascii="Calibri" w:eastAsia="Times New Roman" w:hAnsi="Calibri" w:cs="Calibri"/>
                <w:color w:val="000000"/>
                <w:sz w:val="22"/>
              </w:rPr>
              <w:t>6</w:t>
            </w:r>
            <w:r w:rsidR="0092775A" w:rsidRPr="0092775A">
              <w:rPr>
                <w:rFonts w:ascii="Calibri" w:eastAsia="Times New Roman" w:hAnsi="Calibri" w:cs="Calibri"/>
                <w:color w:val="000000"/>
                <w:sz w:val="22"/>
              </w:rPr>
              <w:t>/2025</w:t>
            </w:r>
          </w:p>
        </w:tc>
        <w:tc>
          <w:tcPr>
            <w:tcW w:w="4966" w:type="dxa"/>
            <w:noWrap/>
            <w:hideMark/>
          </w:tcPr>
          <w:p w14:paraId="0408C03C"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Write Chapter 2 covering methodology, model architecture, and preprocessing steps.</w:t>
            </w:r>
          </w:p>
        </w:tc>
      </w:tr>
      <w:tr w:rsidR="003521F8" w:rsidRPr="0092775A" w14:paraId="53BA7A2B" w14:textId="77777777" w:rsidTr="003521F8">
        <w:trPr>
          <w:trHeight w:val="303"/>
        </w:trPr>
        <w:tc>
          <w:tcPr>
            <w:tcW w:w="1952" w:type="dxa"/>
            <w:noWrap/>
            <w:hideMark/>
          </w:tcPr>
          <w:p w14:paraId="0D94FCCF"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Model Optimization</w:t>
            </w:r>
          </w:p>
        </w:tc>
        <w:tc>
          <w:tcPr>
            <w:tcW w:w="1220" w:type="dxa"/>
            <w:noWrap/>
            <w:hideMark/>
          </w:tcPr>
          <w:p w14:paraId="27B34461" w14:textId="0765241D"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13</w:t>
            </w:r>
            <w:r w:rsidR="0092775A" w:rsidRPr="0092775A">
              <w:rPr>
                <w:rFonts w:ascii="Calibri" w:eastAsia="Times New Roman" w:hAnsi="Calibri" w:cs="Calibri"/>
                <w:color w:val="000000"/>
                <w:sz w:val="22"/>
              </w:rPr>
              <w:t>/</w:t>
            </w:r>
            <w:r>
              <w:rPr>
                <w:rFonts w:ascii="Calibri" w:eastAsia="Times New Roman" w:hAnsi="Calibri" w:cs="Calibri"/>
                <w:color w:val="000000"/>
                <w:sz w:val="22"/>
              </w:rPr>
              <w:t>6</w:t>
            </w:r>
            <w:r w:rsidR="0092775A" w:rsidRPr="0092775A">
              <w:rPr>
                <w:rFonts w:ascii="Calibri" w:eastAsia="Times New Roman" w:hAnsi="Calibri" w:cs="Calibri"/>
                <w:color w:val="000000"/>
                <w:sz w:val="22"/>
              </w:rPr>
              <w:t>/2025</w:t>
            </w:r>
          </w:p>
        </w:tc>
        <w:tc>
          <w:tcPr>
            <w:tcW w:w="1294" w:type="dxa"/>
            <w:noWrap/>
            <w:hideMark/>
          </w:tcPr>
          <w:p w14:paraId="2352F30A" w14:textId="2B5DAFA9"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22</w:t>
            </w:r>
            <w:r w:rsidR="0092775A" w:rsidRPr="0092775A">
              <w:rPr>
                <w:rFonts w:ascii="Calibri" w:eastAsia="Times New Roman" w:hAnsi="Calibri" w:cs="Calibri"/>
                <w:color w:val="000000"/>
                <w:sz w:val="22"/>
              </w:rPr>
              <w:t>/</w:t>
            </w:r>
            <w:r>
              <w:rPr>
                <w:rFonts w:ascii="Calibri" w:eastAsia="Times New Roman" w:hAnsi="Calibri" w:cs="Calibri"/>
                <w:color w:val="000000"/>
                <w:sz w:val="22"/>
              </w:rPr>
              <w:t>6</w:t>
            </w:r>
            <w:r w:rsidR="0092775A" w:rsidRPr="0092775A">
              <w:rPr>
                <w:rFonts w:ascii="Calibri" w:eastAsia="Times New Roman" w:hAnsi="Calibri" w:cs="Calibri"/>
                <w:color w:val="000000"/>
                <w:sz w:val="22"/>
              </w:rPr>
              <w:t>/2025</w:t>
            </w:r>
          </w:p>
        </w:tc>
        <w:tc>
          <w:tcPr>
            <w:tcW w:w="4966" w:type="dxa"/>
            <w:noWrap/>
            <w:hideMark/>
          </w:tcPr>
          <w:p w14:paraId="40428A25"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Optimize model using hyperparameter tuning techniques (e.g., grid search).</w:t>
            </w:r>
          </w:p>
        </w:tc>
      </w:tr>
      <w:tr w:rsidR="003521F8" w:rsidRPr="0092775A" w14:paraId="196C5609" w14:textId="77777777" w:rsidTr="003521F8">
        <w:trPr>
          <w:trHeight w:val="303"/>
        </w:trPr>
        <w:tc>
          <w:tcPr>
            <w:tcW w:w="1952" w:type="dxa"/>
            <w:noWrap/>
            <w:hideMark/>
          </w:tcPr>
          <w:p w14:paraId="33ED9D76"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Train All Models &amp; Compare</w:t>
            </w:r>
          </w:p>
        </w:tc>
        <w:tc>
          <w:tcPr>
            <w:tcW w:w="1220" w:type="dxa"/>
            <w:noWrap/>
            <w:hideMark/>
          </w:tcPr>
          <w:p w14:paraId="3DBE898A" w14:textId="15746845"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23</w:t>
            </w:r>
            <w:r w:rsidR="0092775A" w:rsidRPr="0092775A">
              <w:rPr>
                <w:rFonts w:ascii="Calibri" w:eastAsia="Times New Roman" w:hAnsi="Calibri" w:cs="Calibri"/>
                <w:color w:val="000000"/>
                <w:sz w:val="22"/>
              </w:rPr>
              <w:t>/</w:t>
            </w:r>
            <w:r>
              <w:rPr>
                <w:rFonts w:ascii="Calibri" w:eastAsia="Times New Roman" w:hAnsi="Calibri" w:cs="Calibri"/>
                <w:color w:val="000000"/>
                <w:sz w:val="22"/>
              </w:rPr>
              <w:t>6</w:t>
            </w:r>
            <w:r w:rsidR="0092775A" w:rsidRPr="0092775A">
              <w:rPr>
                <w:rFonts w:ascii="Calibri" w:eastAsia="Times New Roman" w:hAnsi="Calibri" w:cs="Calibri"/>
                <w:color w:val="000000"/>
                <w:sz w:val="22"/>
              </w:rPr>
              <w:t>/2025</w:t>
            </w:r>
          </w:p>
        </w:tc>
        <w:tc>
          <w:tcPr>
            <w:tcW w:w="1294" w:type="dxa"/>
            <w:noWrap/>
            <w:hideMark/>
          </w:tcPr>
          <w:p w14:paraId="51AF4C86" w14:textId="63D5A82F"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3</w:t>
            </w:r>
            <w:r w:rsidR="0092775A" w:rsidRPr="0092775A">
              <w:rPr>
                <w:rFonts w:ascii="Calibri" w:eastAsia="Times New Roman" w:hAnsi="Calibri" w:cs="Calibri"/>
                <w:color w:val="000000"/>
                <w:sz w:val="22"/>
              </w:rPr>
              <w:t>/</w:t>
            </w:r>
            <w:r>
              <w:rPr>
                <w:rFonts w:ascii="Calibri" w:eastAsia="Times New Roman" w:hAnsi="Calibri" w:cs="Calibri"/>
                <w:color w:val="000000"/>
                <w:sz w:val="22"/>
              </w:rPr>
              <w:t>7</w:t>
            </w:r>
            <w:r w:rsidR="0092775A" w:rsidRPr="0092775A">
              <w:rPr>
                <w:rFonts w:ascii="Calibri" w:eastAsia="Times New Roman" w:hAnsi="Calibri" w:cs="Calibri"/>
                <w:color w:val="000000"/>
                <w:sz w:val="22"/>
              </w:rPr>
              <w:t>/2025</w:t>
            </w:r>
          </w:p>
        </w:tc>
        <w:tc>
          <w:tcPr>
            <w:tcW w:w="4966" w:type="dxa"/>
            <w:noWrap/>
            <w:hideMark/>
          </w:tcPr>
          <w:p w14:paraId="4D177EE8"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Train final transformer and boosting models and compare metrics.</w:t>
            </w:r>
          </w:p>
        </w:tc>
      </w:tr>
      <w:tr w:rsidR="003521F8" w:rsidRPr="0092775A" w14:paraId="2F7AB12F" w14:textId="77777777" w:rsidTr="003521F8">
        <w:trPr>
          <w:trHeight w:val="303"/>
        </w:trPr>
        <w:tc>
          <w:tcPr>
            <w:tcW w:w="1952" w:type="dxa"/>
            <w:noWrap/>
            <w:hideMark/>
          </w:tcPr>
          <w:p w14:paraId="6C2D633F"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Analyze Results &amp; Graphs</w:t>
            </w:r>
          </w:p>
        </w:tc>
        <w:tc>
          <w:tcPr>
            <w:tcW w:w="1220" w:type="dxa"/>
            <w:noWrap/>
            <w:hideMark/>
          </w:tcPr>
          <w:p w14:paraId="244548C5" w14:textId="46249DF9"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29</w:t>
            </w:r>
            <w:r w:rsidR="0092775A" w:rsidRPr="0092775A">
              <w:rPr>
                <w:rFonts w:ascii="Calibri" w:eastAsia="Times New Roman" w:hAnsi="Calibri" w:cs="Calibri"/>
                <w:color w:val="000000"/>
                <w:sz w:val="22"/>
              </w:rPr>
              <w:t>/</w:t>
            </w:r>
            <w:r>
              <w:rPr>
                <w:rFonts w:ascii="Calibri" w:eastAsia="Times New Roman" w:hAnsi="Calibri" w:cs="Calibri"/>
                <w:color w:val="000000"/>
                <w:sz w:val="22"/>
              </w:rPr>
              <w:t>6</w:t>
            </w:r>
            <w:r w:rsidR="0092775A" w:rsidRPr="0092775A">
              <w:rPr>
                <w:rFonts w:ascii="Calibri" w:eastAsia="Times New Roman" w:hAnsi="Calibri" w:cs="Calibri"/>
                <w:color w:val="000000"/>
                <w:sz w:val="22"/>
              </w:rPr>
              <w:t>/2025</w:t>
            </w:r>
          </w:p>
        </w:tc>
        <w:tc>
          <w:tcPr>
            <w:tcW w:w="1294" w:type="dxa"/>
            <w:noWrap/>
            <w:hideMark/>
          </w:tcPr>
          <w:p w14:paraId="1105822A" w14:textId="77777777" w:rsidR="0092775A" w:rsidRPr="0092775A" w:rsidRDefault="0092775A" w:rsidP="0092775A">
            <w:pPr>
              <w:jc w:val="right"/>
              <w:rPr>
                <w:rFonts w:ascii="Calibri" w:eastAsia="Times New Roman" w:hAnsi="Calibri" w:cs="Calibri"/>
                <w:color w:val="000000"/>
                <w:sz w:val="22"/>
              </w:rPr>
            </w:pPr>
            <w:r w:rsidRPr="0092775A">
              <w:rPr>
                <w:rFonts w:ascii="Calibri" w:eastAsia="Times New Roman" w:hAnsi="Calibri" w:cs="Calibri"/>
                <w:color w:val="000000"/>
                <w:sz w:val="22"/>
              </w:rPr>
              <w:t>7/7/2025</w:t>
            </w:r>
          </w:p>
        </w:tc>
        <w:tc>
          <w:tcPr>
            <w:tcW w:w="4966" w:type="dxa"/>
            <w:noWrap/>
            <w:hideMark/>
          </w:tcPr>
          <w:p w14:paraId="1B5F3B82"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Generate graphs and analyze confusion matrices, precision, recall, F1-score.</w:t>
            </w:r>
          </w:p>
        </w:tc>
      </w:tr>
      <w:tr w:rsidR="003521F8" w:rsidRPr="0092775A" w14:paraId="49E41852" w14:textId="77777777" w:rsidTr="003521F8">
        <w:trPr>
          <w:trHeight w:val="303"/>
        </w:trPr>
        <w:tc>
          <w:tcPr>
            <w:tcW w:w="1952" w:type="dxa"/>
            <w:noWrap/>
            <w:hideMark/>
          </w:tcPr>
          <w:p w14:paraId="10EC3271"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Write Results (Chapter 3)</w:t>
            </w:r>
          </w:p>
        </w:tc>
        <w:tc>
          <w:tcPr>
            <w:tcW w:w="1220" w:type="dxa"/>
            <w:noWrap/>
            <w:hideMark/>
          </w:tcPr>
          <w:p w14:paraId="5057CEC6" w14:textId="431A966D"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1</w:t>
            </w:r>
            <w:r w:rsidR="0092775A" w:rsidRPr="0092775A">
              <w:rPr>
                <w:rFonts w:ascii="Calibri" w:eastAsia="Times New Roman" w:hAnsi="Calibri" w:cs="Calibri"/>
                <w:color w:val="000000"/>
                <w:sz w:val="22"/>
              </w:rPr>
              <w:t>/</w:t>
            </w:r>
            <w:r>
              <w:rPr>
                <w:rFonts w:ascii="Calibri" w:eastAsia="Times New Roman" w:hAnsi="Calibri" w:cs="Calibri"/>
                <w:color w:val="000000"/>
                <w:sz w:val="22"/>
              </w:rPr>
              <w:t>7</w:t>
            </w:r>
            <w:r w:rsidR="0092775A" w:rsidRPr="0092775A">
              <w:rPr>
                <w:rFonts w:ascii="Calibri" w:eastAsia="Times New Roman" w:hAnsi="Calibri" w:cs="Calibri"/>
                <w:color w:val="000000"/>
                <w:sz w:val="22"/>
              </w:rPr>
              <w:t>/2025</w:t>
            </w:r>
          </w:p>
        </w:tc>
        <w:tc>
          <w:tcPr>
            <w:tcW w:w="1294" w:type="dxa"/>
            <w:noWrap/>
            <w:hideMark/>
          </w:tcPr>
          <w:p w14:paraId="53A464D6" w14:textId="6CBC2996"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9</w:t>
            </w:r>
            <w:r w:rsidR="0092775A" w:rsidRPr="0092775A">
              <w:rPr>
                <w:rFonts w:ascii="Calibri" w:eastAsia="Times New Roman" w:hAnsi="Calibri" w:cs="Calibri"/>
                <w:color w:val="000000"/>
                <w:sz w:val="22"/>
              </w:rPr>
              <w:t>/</w:t>
            </w:r>
            <w:r>
              <w:rPr>
                <w:rFonts w:ascii="Calibri" w:eastAsia="Times New Roman" w:hAnsi="Calibri" w:cs="Calibri"/>
                <w:color w:val="000000"/>
                <w:sz w:val="22"/>
              </w:rPr>
              <w:t>7</w:t>
            </w:r>
            <w:r w:rsidR="0092775A" w:rsidRPr="0092775A">
              <w:rPr>
                <w:rFonts w:ascii="Calibri" w:eastAsia="Times New Roman" w:hAnsi="Calibri" w:cs="Calibri"/>
                <w:color w:val="000000"/>
                <w:sz w:val="22"/>
              </w:rPr>
              <w:t>/2025</w:t>
            </w:r>
          </w:p>
        </w:tc>
        <w:tc>
          <w:tcPr>
            <w:tcW w:w="4966" w:type="dxa"/>
            <w:noWrap/>
            <w:hideMark/>
          </w:tcPr>
          <w:p w14:paraId="64BD3697"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Write Chapter 3 including evaluation results, figures, and model comparison.</w:t>
            </w:r>
          </w:p>
        </w:tc>
      </w:tr>
      <w:tr w:rsidR="003521F8" w:rsidRPr="0092775A" w14:paraId="58A91B22" w14:textId="77777777" w:rsidTr="003521F8">
        <w:trPr>
          <w:trHeight w:val="303"/>
        </w:trPr>
        <w:tc>
          <w:tcPr>
            <w:tcW w:w="1952" w:type="dxa"/>
            <w:noWrap/>
            <w:hideMark/>
          </w:tcPr>
          <w:p w14:paraId="4E85D6FB"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Prepare Presentation Slides</w:t>
            </w:r>
          </w:p>
        </w:tc>
        <w:tc>
          <w:tcPr>
            <w:tcW w:w="1220" w:type="dxa"/>
            <w:noWrap/>
            <w:hideMark/>
          </w:tcPr>
          <w:p w14:paraId="7F95492D" w14:textId="6765C150" w:rsidR="0092775A" w:rsidRPr="0092775A" w:rsidRDefault="00F63A78" w:rsidP="0092775A">
            <w:pPr>
              <w:jc w:val="right"/>
              <w:rPr>
                <w:rFonts w:ascii="Calibri" w:eastAsia="Times New Roman" w:hAnsi="Calibri" w:cs="Calibri"/>
                <w:color w:val="000000"/>
                <w:sz w:val="22"/>
              </w:rPr>
            </w:pPr>
            <w:r>
              <w:rPr>
                <w:rFonts w:ascii="Calibri" w:eastAsia="Times New Roman" w:hAnsi="Calibri" w:cs="Calibri"/>
                <w:color w:val="000000"/>
                <w:sz w:val="22"/>
              </w:rPr>
              <w:t>8</w:t>
            </w:r>
            <w:r w:rsidR="0092775A" w:rsidRPr="0092775A">
              <w:rPr>
                <w:rFonts w:ascii="Calibri" w:eastAsia="Times New Roman" w:hAnsi="Calibri" w:cs="Calibri"/>
                <w:color w:val="000000"/>
                <w:sz w:val="22"/>
              </w:rPr>
              <w:t>/</w:t>
            </w:r>
            <w:r>
              <w:rPr>
                <w:rFonts w:ascii="Calibri" w:eastAsia="Times New Roman" w:hAnsi="Calibri" w:cs="Calibri"/>
                <w:color w:val="000000"/>
                <w:sz w:val="22"/>
              </w:rPr>
              <w:t>7</w:t>
            </w:r>
            <w:r w:rsidR="0092775A" w:rsidRPr="0092775A">
              <w:rPr>
                <w:rFonts w:ascii="Calibri" w:eastAsia="Times New Roman" w:hAnsi="Calibri" w:cs="Calibri"/>
                <w:color w:val="000000"/>
                <w:sz w:val="22"/>
              </w:rPr>
              <w:t>/2025</w:t>
            </w:r>
          </w:p>
        </w:tc>
        <w:tc>
          <w:tcPr>
            <w:tcW w:w="1294" w:type="dxa"/>
            <w:noWrap/>
            <w:hideMark/>
          </w:tcPr>
          <w:p w14:paraId="1D253611" w14:textId="47A08B7C" w:rsidR="0092775A" w:rsidRPr="0092775A" w:rsidRDefault="00250C68" w:rsidP="0092775A">
            <w:pPr>
              <w:jc w:val="right"/>
              <w:rPr>
                <w:rFonts w:ascii="Calibri" w:eastAsia="Times New Roman" w:hAnsi="Calibri" w:cs="Calibri"/>
                <w:color w:val="000000"/>
                <w:sz w:val="22"/>
              </w:rPr>
            </w:pPr>
            <w:r>
              <w:rPr>
                <w:rFonts w:ascii="Calibri" w:eastAsia="Times New Roman" w:hAnsi="Calibri" w:cs="Calibri"/>
                <w:color w:val="000000"/>
                <w:sz w:val="22"/>
              </w:rPr>
              <w:t>15</w:t>
            </w:r>
            <w:r w:rsidR="0092775A" w:rsidRPr="0092775A">
              <w:rPr>
                <w:rFonts w:ascii="Calibri" w:eastAsia="Times New Roman" w:hAnsi="Calibri" w:cs="Calibri"/>
                <w:color w:val="000000"/>
                <w:sz w:val="22"/>
              </w:rPr>
              <w:t>/</w:t>
            </w:r>
            <w:r>
              <w:rPr>
                <w:rFonts w:ascii="Calibri" w:eastAsia="Times New Roman" w:hAnsi="Calibri" w:cs="Calibri"/>
                <w:color w:val="000000"/>
                <w:sz w:val="22"/>
              </w:rPr>
              <w:t>7</w:t>
            </w:r>
            <w:r w:rsidR="0092775A" w:rsidRPr="0092775A">
              <w:rPr>
                <w:rFonts w:ascii="Calibri" w:eastAsia="Times New Roman" w:hAnsi="Calibri" w:cs="Calibri"/>
                <w:color w:val="000000"/>
                <w:sz w:val="22"/>
              </w:rPr>
              <w:t>/2025</w:t>
            </w:r>
          </w:p>
        </w:tc>
        <w:tc>
          <w:tcPr>
            <w:tcW w:w="4966" w:type="dxa"/>
            <w:noWrap/>
            <w:hideMark/>
          </w:tcPr>
          <w:p w14:paraId="3797E140"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Design assessment presentation slides and practice delivery.</w:t>
            </w:r>
          </w:p>
        </w:tc>
      </w:tr>
      <w:tr w:rsidR="003521F8" w:rsidRPr="0092775A" w14:paraId="4D6664F8" w14:textId="77777777" w:rsidTr="003521F8">
        <w:trPr>
          <w:trHeight w:val="303"/>
        </w:trPr>
        <w:tc>
          <w:tcPr>
            <w:tcW w:w="1952" w:type="dxa"/>
            <w:noWrap/>
            <w:hideMark/>
          </w:tcPr>
          <w:p w14:paraId="6A82BABF"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Assessment: Presentation Day</w:t>
            </w:r>
          </w:p>
        </w:tc>
        <w:tc>
          <w:tcPr>
            <w:tcW w:w="1220" w:type="dxa"/>
            <w:noWrap/>
            <w:hideMark/>
          </w:tcPr>
          <w:p w14:paraId="34431198" w14:textId="7B32083C" w:rsidR="0092775A" w:rsidRPr="0092775A" w:rsidRDefault="00250C68" w:rsidP="0092775A">
            <w:pPr>
              <w:jc w:val="right"/>
              <w:rPr>
                <w:rFonts w:ascii="Calibri" w:eastAsia="Times New Roman" w:hAnsi="Calibri" w:cs="Calibri"/>
                <w:color w:val="000000"/>
                <w:sz w:val="22"/>
              </w:rPr>
            </w:pPr>
            <w:r>
              <w:rPr>
                <w:rFonts w:ascii="Calibri" w:eastAsia="Times New Roman" w:hAnsi="Calibri" w:cs="Calibri"/>
                <w:color w:val="000000"/>
                <w:sz w:val="22"/>
              </w:rPr>
              <w:t>16</w:t>
            </w:r>
            <w:r w:rsidR="0092775A" w:rsidRPr="0092775A">
              <w:rPr>
                <w:rFonts w:ascii="Calibri" w:eastAsia="Times New Roman" w:hAnsi="Calibri" w:cs="Calibri"/>
                <w:color w:val="000000"/>
                <w:sz w:val="22"/>
              </w:rPr>
              <w:t>/</w:t>
            </w:r>
            <w:r>
              <w:rPr>
                <w:rFonts w:ascii="Calibri" w:eastAsia="Times New Roman" w:hAnsi="Calibri" w:cs="Calibri"/>
                <w:color w:val="000000"/>
                <w:sz w:val="22"/>
              </w:rPr>
              <w:t>7</w:t>
            </w:r>
            <w:r w:rsidR="0092775A" w:rsidRPr="0092775A">
              <w:rPr>
                <w:rFonts w:ascii="Calibri" w:eastAsia="Times New Roman" w:hAnsi="Calibri" w:cs="Calibri"/>
                <w:color w:val="000000"/>
                <w:sz w:val="22"/>
              </w:rPr>
              <w:t>/2025</w:t>
            </w:r>
          </w:p>
        </w:tc>
        <w:tc>
          <w:tcPr>
            <w:tcW w:w="1294" w:type="dxa"/>
            <w:noWrap/>
            <w:hideMark/>
          </w:tcPr>
          <w:p w14:paraId="0C06D6C1" w14:textId="6E99506D" w:rsidR="0092775A" w:rsidRPr="0092775A" w:rsidRDefault="00250C68" w:rsidP="0092775A">
            <w:pPr>
              <w:jc w:val="right"/>
              <w:rPr>
                <w:rFonts w:ascii="Calibri" w:eastAsia="Times New Roman" w:hAnsi="Calibri" w:cs="Calibri"/>
                <w:color w:val="000000"/>
                <w:sz w:val="22"/>
              </w:rPr>
            </w:pPr>
            <w:r>
              <w:rPr>
                <w:rFonts w:ascii="Calibri" w:eastAsia="Times New Roman" w:hAnsi="Calibri" w:cs="Calibri"/>
                <w:color w:val="000000"/>
                <w:sz w:val="22"/>
              </w:rPr>
              <w:t>16</w:t>
            </w:r>
            <w:r w:rsidR="0092775A" w:rsidRPr="0092775A">
              <w:rPr>
                <w:rFonts w:ascii="Calibri" w:eastAsia="Times New Roman" w:hAnsi="Calibri" w:cs="Calibri"/>
                <w:color w:val="000000"/>
                <w:sz w:val="22"/>
              </w:rPr>
              <w:t>/</w:t>
            </w:r>
            <w:r>
              <w:rPr>
                <w:rFonts w:ascii="Calibri" w:eastAsia="Times New Roman" w:hAnsi="Calibri" w:cs="Calibri"/>
                <w:color w:val="000000"/>
                <w:sz w:val="22"/>
              </w:rPr>
              <w:t>7</w:t>
            </w:r>
            <w:r w:rsidR="0092775A" w:rsidRPr="0092775A">
              <w:rPr>
                <w:rFonts w:ascii="Calibri" w:eastAsia="Times New Roman" w:hAnsi="Calibri" w:cs="Calibri"/>
                <w:color w:val="000000"/>
                <w:sz w:val="22"/>
              </w:rPr>
              <w:t>/2025</w:t>
            </w:r>
          </w:p>
        </w:tc>
        <w:tc>
          <w:tcPr>
            <w:tcW w:w="4966" w:type="dxa"/>
            <w:noWrap/>
            <w:hideMark/>
          </w:tcPr>
          <w:p w14:paraId="7D69581E"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Official presentation and assessment with supervisors and peers.</w:t>
            </w:r>
          </w:p>
        </w:tc>
      </w:tr>
      <w:tr w:rsidR="003521F8" w:rsidRPr="0092775A" w14:paraId="6850E815" w14:textId="77777777" w:rsidTr="003521F8">
        <w:trPr>
          <w:trHeight w:val="303"/>
        </w:trPr>
        <w:tc>
          <w:tcPr>
            <w:tcW w:w="1952" w:type="dxa"/>
            <w:noWrap/>
            <w:hideMark/>
          </w:tcPr>
          <w:p w14:paraId="6C3C517D"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Write Ethics and DMP (Chapter 4)</w:t>
            </w:r>
          </w:p>
        </w:tc>
        <w:tc>
          <w:tcPr>
            <w:tcW w:w="1220" w:type="dxa"/>
            <w:noWrap/>
            <w:hideMark/>
          </w:tcPr>
          <w:p w14:paraId="610F089E" w14:textId="673BF96D" w:rsidR="0092775A" w:rsidRPr="0092775A" w:rsidRDefault="00250C68" w:rsidP="0092775A">
            <w:pPr>
              <w:jc w:val="right"/>
              <w:rPr>
                <w:rFonts w:ascii="Calibri" w:eastAsia="Times New Roman" w:hAnsi="Calibri" w:cs="Calibri"/>
                <w:color w:val="000000"/>
                <w:sz w:val="22"/>
              </w:rPr>
            </w:pPr>
            <w:r>
              <w:rPr>
                <w:rFonts w:ascii="Calibri" w:eastAsia="Times New Roman" w:hAnsi="Calibri" w:cs="Calibri"/>
                <w:color w:val="000000"/>
                <w:sz w:val="22"/>
              </w:rPr>
              <w:t>17</w:t>
            </w:r>
            <w:r w:rsidR="0092775A" w:rsidRPr="0092775A">
              <w:rPr>
                <w:rFonts w:ascii="Calibri" w:eastAsia="Times New Roman" w:hAnsi="Calibri" w:cs="Calibri"/>
                <w:color w:val="000000"/>
                <w:sz w:val="22"/>
              </w:rPr>
              <w:t>/7/2025</w:t>
            </w:r>
          </w:p>
        </w:tc>
        <w:tc>
          <w:tcPr>
            <w:tcW w:w="1294" w:type="dxa"/>
            <w:noWrap/>
            <w:hideMark/>
          </w:tcPr>
          <w:p w14:paraId="18CA77EF" w14:textId="2C6C953C" w:rsidR="0092775A" w:rsidRPr="0092775A" w:rsidRDefault="00250C68" w:rsidP="0092775A">
            <w:pPr>
              <w:jc w:val="right"/>
              <w:rPr>
                <w:rFonts w:ascii="Calibri" w:eastAsia="Times New Roman" w:hAnsi="Calibri" w:cs="Calibri"/>
                <w:color w:val="000000"/>
                <w:sz w:val="22"/>
              </w:rPr>
            </w:pPr>
            <w:r>
              <w:rPr>
                <w:rFonts w:ascii="Calibri" w:eastAsia="Times New Roman" w:hAnsi="Calibri" w:cs="Calibri"/>
                <w:color w:val="000000"/>
                <w:sz w:val="22"/>
              </w:rPr>
              <w:t>23</w:t>
            </w:r>
            <w:r w:rsidR="0092775A" w:rsidRPr="0092775A">
              <w:rPr>
                <w:rFonts w:ascii="Calibri" w:eastAsia="Times New Roman" w:hAnsi="Calibri" w:cs="Calibri"/>
                <w:color w:val="000000"/>
                <w:sz w:val="22"/>
              </w:rPr>
              <w:t>/</w:t>
            </w:r>
            <w:r>
              <w:rPr>
                <w:rFonts w:ascii="Calibri" w:eastAsia="Times New Roman" w:hAnsi="Calibri" w:cs="Calibri"/>
                <w:color w:val="000000"/>
                <w:sz w:val="22"/>
              </w:rPr>
              <w:t>7</w:t>
            </w:r>
            <w:r w:rsidR="0092775A" w:rsidRPr="0092775A">
              <w:rPr>
                <w:rFonts w:ascii="Calibri" w:eastAsia="Times New Roman" w:hAnsi="Calibri" w:cs="Calibri"/>
                <w:color w:val="000000"/>
                <w:sz w:val="22"/>
              </w:rPr>
              <w:t>/2025</w:t>
            </w:r>
          </w:p>
        </w:tc>
        <w:tc>
          <w:tcPr>
            <w:tcW w:w="4966" w:type="dxa"/>
            <w:noWrap/>
            <w:hideMark/>
          </w:tcPr>
          <w:p w14:paraId="2A67B9D5"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Draft Chapter 4 discussing data ethics, GDPR, and your data management practices.</w:t>
            </w:r>
          </w:p>
        </w:tc>
      </w:tr>
      <w:tr w:rsidR="003521F8" w:rsidRPr="0092775A" w14:paraId="44EBF3C9" w14:textId="77777777" w:rsidTr="003521F8">
        <w:trPr>
          <w:trHeight w:val="303"/>
        </w:trPr>
        <w:tc>
          <w:tcPr>
            <w:tcW w:w="1952" w:type="dxa"/>
            <w:noWrap/>
            <w:hideMark/>
          </w:tcPr>
          <w:p w14:paraId="02E46751"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Mock Viva + Draft Report Review</w:t>
            </w:r>
          </w:p>
        </w:tc>
        <w:tc>
          <w:tcPr>
            <w:tcW w:w="1220" w:type="dxa"/>
            <w:noWrap/>
            <w:hideMark/>
          </w:tcPr>
          <w:p w14:paraId="0F5C414E" w14:textId="7F137114" w:rsidR="0092775A" w:rsidRPr="0092775A" w:rsidRDefault="00EF4379" w:rsidP="0092775A">
            <w:pPr>
              <w:jc w:val="right"/>
              <w:rPr>
                <w:rFonts w:ascii="Calibri" w:eastAsia="Times New Roman" w:hAnsi="Calibri" w:cs="Calibri"/>
                <w:color w:val="000000"/>
                <w:sz w:val="22"/>
              </w:rPr>
            </w:pPr>
            <w:r>
              <w:rPr>
                <w:rFonts w:ascii="Calibri" w:eastAsia="Times New Roman" w:hAnsi="Calibri" w:cs="Calibri"/>
                <w:color w:val="000000"/>
                <w:sz w:val="22"/>
              </w:rPr>
              <w:t>24</w:t>
            </w:r>
            <w:r w:rsidR="0092775A" w:rsidRPr="0092775A">
              <w:rPr>
                <w:rFonts w:ascii="Calibri" w:eastAsia="Times New Roman" w:hAnsi="Calibri" w:cs="Calibri"/>
                <w:color w:val="000000"/>
                <w:sz w:val="22"/>
              </w:rPr>
              <w:t>/</w:t>
            </w:r>
            <w:r>
              <w:rPr>
                <w:rFonts w:ascii="Calibri" w:eastAsia="Times New Roman" w:hAnsi="Calibri" w:cs="Calibri"/>
                <w:color w:val="000000"/>
                <w:sz w:val="22"/>
              </w:rPr>
              <w:t>7</w:t>
            </w:r>
            <w:r w:rsidR="0092775A" w:rsidRPr="0092775A">
              <w:rPr>
                <w:rFonts w:ascii="Calibri" w:eastAsia="Times New Roman" w:hAnsi="Calibri" w:cs="Calibri"/>
                <w:color w:val="000000"/>
                <w:sz w:val="22"/>
              </w:rPr>
              <w:t>/2025</w:t>
            </w:r>
          </w:p>
        </w:tc>
        <w:tc>
          <w:tcPr>
            <w:tcW w:w="1294" w:type="dxa"/>
            <w:noWrap/>
            <w:hideMark/>
          </w:tcPr>
          <w:p w14:paraId="61420DA0" w14:textId="206603AE" w:rsidR="0092775A" w:rsidRPr="0092775A" w:rsidRDefault="00EF4379" w:rsidP="0092775A">
            <w:pPr>
              <w:jc w:val="right"/>
              <w:rPr>
                <w:rFonts w:ascii="Calibri" w:eastAsia="Times New Roman" w:hAnsi="Calibri" w:cs="Calibri"/>
                <w:color w:val="000000"/>
                <w:sz w:val="22"/>
              </w:rPr>
            </w:pPr>
            <w:r>
              <w:rPr>
                <w:rFonts w:ascii="Calibri" w:eastAsia="Times New Roman" w:hAnsi="Calibri" w:cs="Calibri"/>
                <w:color w:val="000000"/>
                <w:sz w:val="22"/>
              </w:rPr>
              <w:t>30</w:t>
            </w:r>
            <w:r w:rsidR="0092775A" w:rsidRPr="0092775A">
              <w:rPr>
                <w:rFonts w:ascii="Calibri" w:eastAsia="Times New Roman" w:hAnsi="Calibri" w:cs="Calibri"/>
                <w:color w:val="000000"/>
                <w:sz w:val="22"/>
              </w:rPr>
              <w:t>/</w:t>
            </w:r>
            <w:r>
              <w:rPr>
                <w:rFonts w:ascii="Calibri" w:eastAsia="Times New Roman" w:hAnsi="Calibri" w:cs="Calibri"/>
                <w:color w:val="000000"/>
                <w:sz w:val="22"/>
              </w:rPr>
              <w:t>7</w:t>
            </w:r>
            <w:r w:rsidR="0092775A" w:rsidRPr="0092775A">
              <w:rPr>
                <w:rFonts w:ascii="Calibri" w:eastAsia="Times New Roman" w:hAnsi="Calibri" w:cs="Calibri"/>
                <w:color w:val="000000"/>
                <w:sz w:val="22"/>
              </w:rPr>
              <w:t>/2025</w:t>
            </w:r>
          </w:p>
        </w:tc>
        <w:tc>
          <w:tcPr>
            <w:tcW w:w="4966" w:type="dxa"/>
            <w:noWrap/>
            <w:hideMark/>
          </w:tcPr>
          <w:p w14:paraId="3E119E1F"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Mock viva session and internal feedback on report content and structure.</w:t>
            </w:r>
          </w:p>
        </w:tc>
      </w:tr>
      <w:tr w:rsidR="003521F8" w:rsidRPr="0092775A" w14:paraId="27F55FBD" w14:textId="77777777" w:rsidTr="003521F8">
        <w:trPr>
          <w:trHeight w:val="303"/>
        </w:trPr>
        <w:tc>
          <w:tcPr>
            <w:tcW w:w="1952" w:type="dxa"/>
            <w:noWrap/>
            <w:hideMark/>
          </w:tcPr>
          <w:p w14:paraId="2AF44EC5" w14:textId="4650D4E2"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Conclusion &amp; Future Work (Ch 5)</w:t>
            </w:r>
          </w:p>
        </w:tc>
        <w:tc>
          <w:tcPr>
            <w:tcW w:w="1220" w:type="dxa"/>
            <w:noWrap/>
            <w:hideMark/>
          </w:tcPr>
          <w:p w14:paraId="797EB2DB" w14:textId="3D90C52C" w:rsidR="0092775A" w:rsidRPr="0092775A" w:rsidRDefault="00EF4379" w:rsidP="0092775A">
            <w:pPr>
              <w:jc w:val="right"/>
              <w:rPr>
                <w:rFonts w:ascii="Calibri" w:eastAsia="Times New Roman" w:hAnsi="Calibri" w:cs="Calibri"/>
                <w:color w:val="000000"/>
                <w:sz w:val="22"/>
              </w:rPr>
            </w:pPr>
            <w:r>
              <w:rPr>
                <w:rFonts w:ascii="Calibri" w:eastAsia="Times New Roman" w:hAnsi="Calibri" w:cs="Calibri"/>
                <w:color w:val="000000"/>
                <w:sz w:val="22"/>
              </w:rPr>
              <w:t>25</w:t>
            </w:r>
            <w:r w:rsidR="0092775A" w:rsidRPr="0092775A">
              <w:rPr>
                <w:rFonts w:ascii="Calibri" w:eastAsia="Times New Roman" w:hAnsi="Calibri" w:cs="Calibri"/>
                <w:color w:val="000000"/>
                <w:sz w:val="22"/>
              </w:rPr>
              <w:t>/</w:t>
            </w:r>
            <w:r>
              <w:rPr>
                <w:rFonts w:ascii="Calibri" w:eastAsia="Times New Roman" w:hAnsi="Calibri" w:cs="Calibri"/>
                <w:color w:val="000000"/>
                <w:sz w:val="22"/>
              </w:rPr>
              <w:t>7</w:t>
            </w:r>
            <w:r w:rsidR="0092775A" w:rsidRPr="0092775A">
              <w:rPr>
                <w:rFonts w:ascii="Calibri" w:eastAsia="Times New Roman" w:hAnsi="Calibri" w:cs="Calibri"/>
                <w:color w:val="000000"/>
                <w:sz w:val="22"/>
              </w:rPr>
              <w:t>/2025</w:t>
            </w:r>
          </w:p>
        </w:tc>
        <w:tc>
          <w:tcPr>
            <w:tcW w:w="1294" w:type="dxa"/>
            <w:noWrap/>
            <w:hideMark/>
          </w:tcPr>
          <w:p w14:paraId="0CA06CDB" w14:textId="6B27312B" w:rsidR="0092775A" w:rsidRPr="0092775A" w:rsidRDefault="00EF4379" w:rsidP="0092775A">
            <w:pPr>
              <w:jc w:val="right"/>
              <w:rPr>
                <w:rFonts w:ascii="Calibri" w:eastAsia="Times New Roman" w:hAnsi="Calibri" w:cs="Calibri"/>
                <w:color w:val="000000"/>
                <w:sz w:val="22"/>
              </w:rPr>
            </w:pPr>
            <w:r>
              <w:rPr>
                <w:rFonts w:ascii="Calibri" w:eastAsia="Times New Roman" w:hAnsi="Calibri" w:cs="Calibri"/>
                <w:color w:val="000000"/>
                <w:sz w:val="22"/>
              </w:rPr>
              <w:t>31</w:t>
            </w:r>
            <w:r w:rsidR="0092775A" w:rsidRPr="0092775A">
              <w:rPr>
                <w:rFonts w:ascii="Calibri" w:eastAsia="Times New Roman" w:hAnsi="Calibri" w:cs="Calibri"/>
                <w:color w:val="000000"/>
                <w:sz w:val="22"/>
              </w:rPr>
              <w:t>/</w:t>
            </w:r>
            <w:r>
              <w:rPr>
                <w:rFonts w:ascii="Calibri" w:eastAsia="Times New Roman" w:hAnsi="Calibri" w:cs="Calibri"/>
                <w:color w:val="000000"/>
                <w:sz w:val="22"/>
              </w:rPr>
              <w:t>7</w:t>
            </w:r>
            <w:r w:rsidR="0092775A" w:rsidRPr="0092775A">
              <w:rPr>
                <w:rFonts w:ascii="Calibri" w:eastAsia="Times New Roman" w:hAnsi="Calibri" w:cs="Calibri"/>
                <w:color w:val="000000"/>
                <w:sz w:val="22"/>
              </w:rPr>
              <w:t>/2025</w:t>
            </w:r>
          </w:p>
        </w:tc>
        <w:tc>
          <w:tcPr>
            <w:tcW w:w="4966" w:type="dxa"/>
            <w:noWrap/>
            <w:hideMark/>
          </w:tcPr>
          <w:p w14:paraId="017CB340"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Write Chapter 5 including project summary, conclusions, and future work.</w:t>
            </w:r>
          </w:p>
        </w:tc>
      </w:tr>
      <w:tr w:rsidR="003521F8" w:rsidRPr="0092775A" w14:paraId="66E27CA2" w14:textId="77777777" w:rsidTr="003521F8">
        <w:trPr>
          <w:trHeight w:val="303"/>
        </w:trPr>
        <w:tc>
          <w:tcPr>
            <w:tcW w:w="1952" w:type="dxa"/>
            <w:noWrap/>
            <w:hideMark/>
          </w:tcPr>
          <w:p w14:paraId="0B66A610"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Final Proofreading &amp; GitHub Review</w:t>
            </w:r>
          </w:p>
        </w:tc>
        <w:tc>
          <w:tcPr>
            <w:tcW w:w="1220" w:type="dxa"/>
            <w:noWrap/>
            <w:hideMark/>
          </w:tcPr>
          <w:p w14:paraId="7BFD6EF7" w14:textId="27D6B146" w:rsidR="0092775A" w:rsidRPr="0092775A" w:rsidRDefault="00EF4379" w:rsidP="0092775A">
            <w:pPr>
              <w:jc w:val="right"/>
              <w:rPr>
                <w:rFonts w:ascii="Calibri" w:eastAsia="Times New Roman" w:hAnsi="Calibri" w:cs="Calibri"/>
                <w:color w:val="000000"/>
                <w:sz w:val="22"/>
              </w:rPr>
            </w:pPr>
            <w:r>
              <w:rPr>
                <w:rFonts w:ascii="Calibri" w:eastAsia="Times New Roman" w:hAnsi="Calibri" w:cs="Calibri"/>
                <w:color w:val="000000"/>
                <w:sz w:val="22"/>
              </w:rPr>
              <w:t>1</w:t>
            </w:r>
            <w:r w:rsidR="0092775A" w:rsidRPr="0092775A">
              <w:rPr>
                <w:rFonts w:ascii="Calibri" w:eastAsia="Times New Roman" w:hAnsi="Calibri" w:cs="Calibri"/>
                <w:color w:val="000000"/>
                <w:sz w:val="22"/>
              </w:rPr>
              <w:t>/</w:t>
            </w:r>
            <w:r>
              <w:rPr>
                <w:rFonts w:ascii="Calibri" w:eastAsia="Times New Roman" w:hAnsi="Calibri" w:cs="Calibri"/>
                <w:color w:val="000000"/>
                <w:sz w:val="22"/>
              </w:rPr>
              <w:t>8</w:t>
            </w:r>
            <w:r w:rsidR="0092775A" w:rsidRPr="0092775A">
              <w:rPr>
                <w:rFonts w:ascii="Calibri" w:eastAsia="Times New Roman" w:hAnsi="Calibri" w:cs="Calibri"/>
                <w:color w:val="000000"/>
                <w:sz w:val="22"/>
              </w:rPr>
              <w:t>/2025</w:t>
            </w:r>
          </w:p>
        </w:tc>
        <w:tc>
          <w:tcPr>
            <w:tcW w:w="1294" w:type="dxa"/>
            <w:noWrap/>
            <w:hideMark/>
          </w:tcPr>
          <w:p w14:paraId="4496F64C" w14:textId="6B8A22F0" w:rsidR="0092775A" w:rsidRPr="0092775A" w:rsidRDefault="00EF4379" w:rsidP="0092775A">
            <w:pPr>
              <w:jc w:val="right"/>
              <w:rPr>
                <w:rFonts w:ascii="Calibri" w:eastAsia="Times New Roman" w:hAnsi="Calibri" w:cs="Calibri"/>
                <w:color w:val="000000"/>
                <w:sz w:val="22"/>
              </w:rPr>
            </w:pPr>
            <w:r>
              <w:rPr>
                <w:rFonts w:ascii="Calibri" w:eastAsia="Times New Roman" w:hAnsi="Calibri" w:cs="Calibri"/>
                <w:color w:val="000000"/>
                <w:sz w:val="22"/>
              </w:rPr>
              <w:t>6</w:t>
            </w:r>
            <w:r w:rsidR="0092775A" w:rsidRPr="0092775A">
              <w:rPr>
                <w:rFonts w:ascii="Calibri" w:eastAsia="Times New Roman" w:hAnsi="Calibri" w:cs="Calibri"/>
                <w:color w:val="000000"/>
                <w:sz w:val="22"/>
              </w:rPr>
              <w:t>/</w:t>
            </w:r>
            <w:r>
              <w:rPr>
                <w:rFonts w:ascii="Calibri" w:eastAsia="Times New Roman" w:hAnsi="Calibri" w:cs="Calibri"/>
                <w:color w:val="000000"/>
                <w:sz w:val="22"/>
              </w:rPr>
              <w:t>8</w:t>
            </w:r>
            <w:r w:rsidR="0092775A" w:rsidRPr="0092775A">
              <w:rPr>
                <w:rFonts w:ascii="Calibri" w:eastAsia="Times New Roman" w:hAnsi="Calibri" w:cs="Calibri"/>
                <w:color w:val="000000"/>
                <w:sz w:val="22"/>
              </w:rPr>
              <w:t>/2025</w:t>
            </w:r>
          </w:p>
        </w:tc>
        <w:tc>
          <w:tcPr>
            <w:tcW w:w="4966" w:type="dxa"/>
            <w:noWrap/>
            <w:hideMark/>
          </w:tcPr>
          <w:p w14:paraId="6E73ADE1"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Final proofreading, GitHub cleanup, README completion, and backup verification.</w:t>
            </w:r>
          </w:p>
        </w:tc>
      </w:tr>
      <w:tr w:rsidR="003521F8" w:rsidRPr="0092775A" w14:paraId="101D2C59" w14:textId="77777777" w:rsidTr="003521F8">
        <w:trPr>
          <w:trHeight w:val="303"/>
        </w:trPr>
        <w:tc>
          <w:tcPr>
            <w:tcW w:w="1952" w:type="dxa"/>
            <w:noWrap/>
            <w:hideMark/>
          </w:tcPr>
          <w:p w14:paraId="19D44246"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Viva Preparation &amp; Submission</w:t>
            </w:r>
          </w:p>
        </w:tc>
        <w:tc>
          <w:tcPr>
            <w:tcW w:w="1220" w:type="dxa"/>
            <w:noWrap/>
            <w:hideMark/>
          </w:tcPr>
          <w:p w14:paraId="7EFF2EB9" w14:textId="688C0817" w:rsidR="0092775A" w:rsidRPr="0092775A" w:rsidRDefault="00EF4379" w:rsidP="0092775A">
            <w:pPr>
              <w:jc w:val="right"/>
              <w:rPr>
                <w:rFonts w:ascii="Calibri" w:eastAsia="Times New Roman" w:hAnsi="Calibri" w:cs="Calibri"/>
                <w:color w:val="000000"/>
                <w:sz w:val="22"/>
              </w:rPr>
            </w:pPr>
            <w:r>
              <w:rPr>
                <w:rFonts w:ascii="Calibri" w:eastAsia="Times New Roman" w:hAnsi="Calibri" w:cs="Calibri"/>
                <w:color w:val="000000"/>
                <w:sz w:val="22"/>
              </w:rPr>
              <w:t>7</w:t>
            </w:r>
            <w:r w:rsidR="0092775A" w:rsidRPr="0092775A">
              <w:rPr>
                <w:rFonts w:ascii="Calibri" w:eastAsia="Times New Roman" w:hAnsi="Calibri" w:cs="Calibri"/>
                <w:color w:val="000000"/>
                <w:sz w:val="22"/>
              </w:rPr>
              <w:t>/</w:t>
            </w:r>
            <w:r>
              <w:rPr>
                <w:rFonts w:ascii="Calibri" w:eastAsia="Times New Roman" w:hAnsi="Calibri" w:cs="Calibri"/>
                <w:color w:val="000000"/>
                <w:sz w:val="22"/>
              </w:rPr>
              <w:t>8</w:t>
            </w:r>
            <w:r w:rsidR="0092775A" w:rsidRPr="0092775A">
              <w:rPr>
                <w:rFonts w:ascii="Calibri" w:eastAsia="Times New Roman" w:hAnsi="Calibri" w:cs="Calibri"/>
                <w:color w:val="000000"/>
                <w:sz w:val="22"/>
              </w:rPr>
              <w:t>/2025</w:t>
            </w:r>
          </w:p>
        </w:tc>
        <w:tc>
          <w:tcPr>
            <w:tcW w:w="1294" w:type="dxa"/>
            <w:noWrap/>
            <w:hideMark/>
          </w:tcPr>
          <w:p w14:paraId="1EB0715C" w14:textId="35551288" w:rsidR="0092775A" w:rsidRPr="0092775A" w:rsidRDefault="00EF4379" w:rsidP="0092775A">
            <w:pPr>
              <w:jc w:val="right"/>
              <w:rPr>
                <w:rFonts w:ascii="Calibri" w:eastAsia="Times New Roman" w:hAnsi="Calibri" w:cs="Calibri"/>
                <w:color w:val="000000"/>
                <w:sz w:val="22"/>
              </w:rPr>
            </w:pPr>
            <w:r>
              <w:rPr>
                <w:rFonts w:ascii="Calibri" w:eastAsia="Times New Roman" w:hAnsi="Calibri" w:cs="Calibri"/>
                <w:color w:val="000000"/>
                <w:sz w:val="22"/>
              </w:rPr>
              <w:t>13</w:t>
            </w:r>
            <w:r w:rsidR="0092775A" w:rsidRPr="0092775A">
              <w:rPr>
                <w:rFonts w:ascii="Calibri" w:eastAsia="Times New Roman" w:hAnsi="Calibri" w:cs="Calibri"/>
                <w:color w:val="000000"/>
                <w:sz w:val="22"/>
              </w:rPr>
              <w:t>/</w:t>
            </w:r>
            <w:r>
              <w:rPr>
                <w:rFonts w:ascii="Calibri" w:eastAsia="Times New Roman" w:hAnsi="Calibri" w:cs="Calibri"/>
                <w:color w:val="000000"/>
                <w:sz w:val="22"/>
              </w:rPr>
              <w:t>8</w:t>
            </w:r>
            <w:r w:rsidR="0092775A" w:rsidRPr="0092775A">
              <w:rPr>
                <w:rFonts w:ascii="Calibri" w:eastAsia="Times New Roman" w:hAnsi="Calibri" w:cs="Calibri"/>
                <w:color w:val="000000"/>
                <w:sz w:val="22"/>
              </w:rPr>
              <w:t>/2025</w:t>
            </w:r>
          </w:p>
        </w:tc>
        <w:tc>
          <w:tcPr>
            <w:tcW w:w="4966" w:type="dxa"/>
            <w:noWrap/>
            <w:hideMark/>
          </w:tcPr>
          <w:p w14:paraId="71F99D87" w14:textId="77777777" w:rsidR="0092775A" w:rsidRPr="0092775A" w:rsidRDefault="0092775A" w:rsidP="0092775A">
            <w:pPr>
              <w:jc w:val="left"/>
              <w:rPr>
                <w:rFonts w:ascii="Calibri" w:eastAsia="Times New Roman" w:hAnsi="Calibri" w:cs="Calibri"/>
                <w:color w:val="000000"/>
                <w:sz w:val="22"/>
              </w:rPr>
            </w:pPr>
            <w:r w:rsidRPr="0092775A">
              <w:rPr>
                <w:rFonts w:ascii="Calibri" w:eastAsia="Times New Roman" w:hAnsi="Calibri" w:cs="Calibri"/>
                <w:color w:val="000000"/>
                <w:sz w:val="22"/>
              </w:rPr>
              <w:t>Rehearse viva questions and finalize submission files for report and code.</w:t>
            </w:r>
          </w:p>
        </w:tc>
      </w:tr>
    </w:tbl>
    <w:p w14:paraId="3E6FEF73" w14:textId="77777777" w:rsidR="003521F8" w:rsidRDefault="003521F8" w:rsidP="00AD1B73">
      <w:pPr>
        <w:rPr>
          <w:b/>
          <w:bCs/>
          <w:sz w:val="28"/>
          <w:szCs w:val="28"/>
        </w:rPr>
      </w:pPr>
    </w:p>
    <w:p w14:paraId="63722A81" w14:textId="77777777" w:rsidR="003521F8" w:rsidRDefault="003521F8" w:rsidP="00AD1B73">
      <w:pPr>
        <w:rPr>
          <w:b/>
          <w:bCs/>
          <w:sz w:val="28"/>
          <w:szCs w:val="28"/>
        </w:rPr>
      </w:pPr>
    </w:p>
    <w:p w14:paraId="72BE5F20" w14:textId="77777777" w:rsidR="003521F8" w:rsidRDefault="003521F8" w:rsidP="00AD1B73">
      <w:pPr>
        <w:rPr>
          <w:b/>
          <w:bCs/>
          <w:sz w:val="28"/>
          <w:szCs w:val="28"/>
        </w:rPr>
      </w:pPr>
    </w:p>
    <w:p w14:paraId="0414B6EF" w14:textId="77777777" w:rsidR="003521F8" w:rsidRDefault="003521F8" w:rsidP="00AD1B73">
      <w:pPr>
        <w:rPr>
          <w:b/>
          <w:bCs/>
          <w:sz w:val="28"/>
          <w:szCs w:val="28"/>
        </w:rPr>
      </w:pPr>
    </w:p>
    <w:p w14:paraId="70FDD24E" w14:textId="77777777" w:rsidR="0095589A" w:rsidRDefault="0095589A" w:rsidP="00AD1B73">
      <w:pPr>
        <w:rPr>
          <w:b/>
          <w:bCs/>
          <w:sz w:val="28"/>
          <w:szCs w:val="28"/>
        </w:rPr>
      </w:pPr>
    </w:p>
    <w:p w14:paraId="03A4B209" w14:textId="6B8FBB63" w:rsidR="00AD1B73" w:rsidRPr="00C81817" w:rsidRDefault="00AD1B73" w:rsidP="00AD1B73">
      <w:pPr>
        <w:rPr>
          <w:b/>
          <w:bCs/>
          <w:sz w:val="28"/>
          <w:szCs w:val="28"/>
        </w:rPr>
      </w:pPr>
      <w:r w:rsidRPr="00C81817">
        <w:rPr>
          <w:b/>
          <w:bCs/>
          <w:sz w:val="28"/>
          <w:szCs w:val="28"/>
        </w:rPr>
        <w:lastRenderedPageBreak/>
        <w:t>3. Data Management Plan</w:t>
      </w:r>
    </w:p>
    <w:p w14:paraId="604EB0E6" w14:textId="77777777" w:rsidR="00AD1B73" w:rsidRPr="00C81817" w:rsidRDefault="00AD1B73" w:rsidP="00AD1B73">
      <w:pPr>
        <w:rPr>
          <w:b/>
          <w:bCs/>
        </w:rPr>
      </w:pPr>
      <w:r w:rsidRPr="00C81817">
        <w:rPr>
          <w:b/>
          <w:bCs/>
        </w:rPr>
        <w:t>Dataset Overview</w:t>
      </w:r>
    </w:p>
    <w:p w14:paraId="0A99C85F" w14:textId="7822089E" w:rsidR="00AD1B73" w:rsidRDefault="00AD1B73" w:rsidP="00AD1B73">
      <w:r>
        <w:t xml:space="preserve">The UNSW-NB15 CSV Training and Testing files, obtained from the Australian Centre for Cyber Security (ACCS), have been used for this project. The dataset can be accessed at https://unsw-my.sharepoint.com/./CSV%20Files. The dataset was created </w:t>
      </w:r>
      <w:r w:rsidR="005E60A1">
        <w:t>to benchmark</w:t>
      </w:r>
      <w:r>
        <w:t xml:space="preserve"> intrusion detection systems and includes </w:t>
      </w:r>
      <w:r w:rsidR="005E60A1">
        <w:t>both regular traffic and nine distinct</w:t>
      </w:r>
      <w:r>
        <w:t xml:space="preserve"> cyber-attack types, mirroring real-world attacks.</w:t>
      </w:r>
    </w:p>
    <w:p w14:paraId="48A89584" w14:textId="70866BA1" w:rsidR="00AD1B73" w:rsidRDefault="00AD1B73" w:rsidP="00AD1B73">
      <w:pPr>
        <w:rPr>
          <w:b/>
          <w:bCs/>
        </w:rPr>
      </w:pPr>
      <w:r w:rsidRPr="00C81817">
        <w:rPr>
          <w:b/>
          <w:bCs/>
        </w:rPr>
        <w:t>Data Collection</w:t>
      </w:r>
    </w:p>
    <w:p w14:paraId="7A190520" w14:textId="5CC81B87" w:rsidR="00AD1B73" w:rsidRDefault="00AD1B73" w:rsidP="00AD1B73">
      <w:r>
        <w:t xml:space="preserve">Data will be downloaded </w:t>
      </w:r>
      <w:r w:rsidR="005E60A1">
        <w:t>from either the UNSW official repository or from mirrored sites, such as</w:t>
      </w:r>
      <w:r>
        <w:t xml:space="preserve"> Kaggle. The data is provided in CSV format and properly structured to integrate directly into Python-based data science processes.</w:t>
      </w:r>
    </w:p>
    <w:p w14:paraId="2CE684DA" w14:textId="77777777" w:rsidR="00AD1B73" w:rsidRPr="00C81817" w:rsidRDefault="00AD1B73" w:rsidP="00AD1B73">
      <w:pPr>
        <w:rPr>
          <w:b/>
          <w:bCs/>
        </w:rPr>
      </w:pPr>
      <w:r w:rsidRPr="00C81817">
        <w:rPr>
          <w:b/>
          <w:bCs/>
        </w:rPr>
        <w:t>Metadata</w:t>
      </w:r>
    </w:p>
    <w:p w14:paraId="26D8B630" w14:textId="50EBA773" w:rsidR="00AD1B73" w:rsidRDefault="00AD1B73" w:rsidP="00AD1B73">
      <w:r>
        <w:t>The dataset comprises a</w:t>
      </w:r>
      <w:r w:rsidR="005E60A1">
        <w:t>pproximately 175,341 training data points and 82,332 testing data points, totalling</w:t>
      </w:r>
      <w:r>
        <w:t xml:space="preserve"> around 265 MB. Every entry has 49 features—both numerical and categorical—as well as a label that indicates the type of traffic. The structure allows for in-depth experimentation with various machine learning models.</w:t>
      </w:r>
    </w:p>
    <w:p w14:paraId="62D214BF" w14:textId="77777777" w:rsidR="00AD1B73" w:rsidRPr="00C81817" w:rsidRDefault="00AD1B73" w:rsidP="00AD1B73">
      <w:pPr>
        <w:rPr>
          <w:b/>
          <w:bCs/>
        </w:rPr>
      </w:pPr>
      <w:r w:rsidRPr="00C81817">
        <w:rPr>
          <w:b/>
          <w:bCs/>
        </w:rPr>
        <w:t>Version Control and GitHub</w:t>
      </w:r>
    </w:p>
    <w:p w14:paraId="3CEC0A94" w14:textId="41199E02" w:rsidR="00AD1B73" w:rsidRDefault="00AD1B73" w:rsidP="00AD1B73">
      <w:r>
        <w:t>The code and documentation of the project will be stored in a GitHub repository called UNSW-NB15-IDS-Eval. Weekly commits will be performed to maintain versioning and transparency in collaboration. Semantic versioning (</w:t>
      </w:r>
      <w:r w:rsidR="005E60A1">
        <w:t>e.g., v1.0, v1.1) and feature branches will be utili</w:t>
      </w:r>
      <w:r>
        <w:t>sed for effective project management.</w:t>
      </w:r>
    </w:p>
    <w:p w14:paraId="465EAA6E" w14:textId="77777777" w:rsidR="00AD1B73" w:rsidRPr="00C81817" w:rsidRDefault="00AD1B73" w:rsidP="00AD1B73">
      <w:pPr>
        <w:rPr>
          <w:b/>
          <w:bCs/>
        </w:rPr>
      </w:pPr>
      <w:r w:rsidRPr="00C81817">
        <w:rPr>
          <w:b/>
          <w:bCs/>
        </w:rPr>
        <w:t>ReadMe Content (Planned)</w:t>
      </w:r>
    </w:p>
    <w:p w14:paraId="480AB35F" w14:textId="7F08D0C4" w:rsidR="00AD1B73" w:rsidRDefault="00AD1B73" w:rsidP="00AD1B73">
      <w:r>
        <w:t xml:space="preserve">ReadMe will </w:t>
      </w:r>
      <w:r w:rsidR="005E60A1">
        <w:t>provide an overview of the project, information about the dataset, software dependencies, instructions for running it, and citation guideline</w:t>
      </w:r>
      <w:r>
        <w:t xml:space="preserve">s. ReadMe will also include troubleshooting tips to assist </w:t>
      </w:r>
      <w:r w:rsidR="005E60A1">
        <w:t>future researchers or users with reproducibility</w:t>
      </w:r>
      <w:r>
        <w:t>.</w:t>
      </w:r>
    </w:p>
    <w:p w14:paraId="5D9015DB" w14:textId="77777777" w:rsidR="00AD1B73" w:rsidRPr="00C81817" w:rsidRDefault="00AD1B73" w:rsidP="00AD1B73">
      <w:pPr>
        <w:rPr>
          <w:b/>
          <w:bCs/>
        </w:rPr>
      </w:pPr>
      <w:r w:rsidRPr="00C81817">
        <w:rPr>
          <w:b/>
          <w:bCs/>
        </w:rPr>
        <w:t>Security and Storage</w:t>
      </w:r>
    </w:p>
    <w:p w14:paraId="464BAD79" w14:textId="5A6A9DE7" w:rsidR="00AD1B73" w:rsidRDefault="00AD1B73" w:rsidP="00AD1B73">
      <w:r>
        <w:t xml:space="preserve">Data and code will be hosted on GitHub and backed up every other week to OneDrive. All backups will be AES-256 encrypted. SSL/TLS protocols will be used to protect all data transfers. Private repository access and role-based controls will be </w:t>
      </w:r>
      <w:r w:rsidR="005E60A1">
        <w:t>implemented to maintain confidentiality during</w:t>
      </w:r>
      <w:r>
        <w:t xml:space="preserve"> development.</w:t>
      </w:r>
    </w:p>
    <w:p w14:paraId="57F54AFB" w14:textId="77777777" w:rsidR="000E191E" w:rsidRDefault="00AD1B73" w:rsidP="00AD1B73">
      <w:pPr>
        <w:rPr>
          <w:b/>
          <w:bCs/>
        </w:rPr>
      </w:pPr>
      <w:r w:rsidRPr="00C81817">
        <w:rPr>
          <w:b/>
          <w:bCs/>
        </w:rPr>
        <w:t>Ethical Requirements</w:t>
      </w:r>
    </w:p>
    <w:p w14:paraId="28503C47" w14:textId="4B56B1F1" w:rsidR="00AD1B73" w:rsidRPr="000E191E" w:rsidRDefault="00AD1B73" w:rsidP="00AD1B73">
      <w:pPr>
        <w:rPr>
          <w:b/>
          <w:bCs/>
        </w:rPr>
      </w:pPr>
      <w:r>
        <w:t xml:space="preserve">The dataset is </w:t>
      </w:r>
      <w:r w:rsidR="005E60A1">
        <w:t>completely anonymised and free from personally identifiable information, making it compliant with the</w:t>
      </w:r>
      <w:r>
        <w:t xml:space="preserve"> GDPR. The project is also compliant with the University of Hertfordshire's </w:t>
      </w:r>
      <w:r w:rsidR="005E60A1">
        <w:t>guidelines for ethical research</w:t>
      </w:r>
      <w:r>
        <w:t>. The dataset is released under a license that allows educational use, and it was created using ethical collection mechanisms with synthetic traffic in a controlled laboratory environment. These actions collectively ensure responsible data usage throughout the project.</w:t>
      </w:r>
    </w:p>
    <w:p w14:paraId="271696A1" w14:textId="77777777" w:rsidR="00925E4E" w:rsidRPr="00AD1B73" w:rsidRDefault="00925E4E" w:rsidP="00AD1B73"/>
    <w:sectPr w:rsidR="00925E4E" w:rsidRPr="00AD1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40AB2"/>
    <w:multiLevelType w:val="hybridMultilevel"/>
    <w:tmpl w:val="DA348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94077C"/>
    <w:multiLevelType w:val="hybridMultilevel"/>
    <w:tmpl w:val="B26C6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9F2CF1"/>
    <w:multiLevelType w:val="hybridMultilevel"/>
    <w:tmpl w:val="9DC87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2926057">
    <w:abstractNumId w:val="0"/>
  </w:num>
  <w:num w:numId="2" w16cid:durableId="1875922792">
    <w:abstractNumId w:val="1"/>
  </w:num>
  <w:num w:numId="3" w16cid:durableId="1201674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89"/>
    <w:rsid w:val="000E191E"/>
    <w:rsid w:val="00250C68"/>
    <w:rsid w:val="00257150"/>
    <w:rsid w:val="002B3914"/>
    <w:rsid w:val="003521F8"/>
    <w:rsid w:val="003E2F89"/>
    <w:rsid w:val="00444292"/>
    <w:rsid w:val="004D491F"/>
    <w:rsid w:val="005B4DEE"/>
    <w:rsid w:val="005E60A1"/>
    <w:rsid w:val="00745F36"/>
    <w:rsid w:val="00836119"/>
    <w:rsid w:val="0089594D"/>
    <w:rsid w:val="00925E4E"/>
    <w:rsid w:val="0092775A"/>
    <w:rsid w:val="0095589A"/>
    <w:rsid w:val="009C09EE"/>
    <w:rsid w:val="00A273E6"/>
    <w:rsid w:val="00A41A1A"/>
    <w:rsid w:val="00AC36CC"/>
    <w:rsid w:val="00AD11F7"/>
    <w:rsid w:val="00AD1B73"/>
    <w:rsid w:val="00B06851"/>
    <w:rsid w:val="00B26211"/>
    <w:rsid w:val="00C81817"/>
    <w:rsid w:val="00EF4379"/>
    <w:rsid w:val="00F63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68401"/>
  <w15:chartTrackingRefBased/>
  <w15:docId w15:val="{3EF0395B-1971-4EAE-A52F-30C7DC8A6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DEE"/>
    <w:pPr>
      <w:spacing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5B4DEE"/>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DEE"/>
    <w:rPr>
      <w:rFonts w:ascii="Times New Roman" w:eastAsiaTheme="majorEastAsia" w:hAnsi="Times New Roman" w:cstheme="majorBidi"/>
      <w:b/>
      <w:sz w:val="24"/>
      <w:szCs w:val="32"/>
    </w:rPr>
  </w:style>
  <w:style w:type="paragraph" w:styleId="ListParagraph">
    <w:name w:val="List Paragraph"/>
    <w:basedOn w:val="Normal"/>
    <w:uiPriority w:val="34"/>
    <w:qFormat/>
    <w:rsid w:val="00B06851"/>
    <w:pPr>
      <w:ind w:left="720"/>
      <w:contextualSpacing/>
    </w:pPr>
  </w:style>
  <w:style w:type="character" w:styleId="Hyperlink">
    <w:name w:val="Hyperlink"/>
    <w:basedOn w:val="DefaultParagraphFont"/>
    <w:uiPriority w:val="99"/>
    <w:unhideWhenUsed/>
    <w:rsid w:val="00836119"/>
    <w:rPr>
      <w:color w:val="0563C1" w:themeColor="hyperlink"/>
      <w:u w:val="single"/>
    </w:rPr>
  </w:style>
  <w:style w:type="character" w:styleId="UnresolvedMention">
    <w:name w:val="Unresolved Mention"/>
    <w:basedOn w:val="DefaultParagraphFont"/>
    <w:uiPriority w:val="99"/>
    <w:semiHidden/>
    <w:unhideWhenUsed/>
    <w:rsid w:val="00836119"/>
    <w:rPr>
      <w:color w:val="605E5C"/>
      <w:shd w:val="clear" w:color="auto" w:fill="E1DFDD"/>
    </w:rPr>
  </w:style>
  <w:style w:type="character" w:styleId="FollowedHyperlink">
    <w:name w:val="FollowedHyperlink"/>
    <w:basedOn w:val="DefaultParagraphFont"/>
    <w:uiPriority w:val="99"/>
    <w:semiHidden/>
    <w:unhideWhenUsed/>
    <w:rsid w:val="00836119"/>
    <w:rPr>
      <w:color w:val="954F72" w:themeColor="followedHyperlink"/>
      <w:u w:val="single"/>
    </w:rPr>
  </w:style>
  <w:style w:type="table" w:styleId="TableGrid">
    <w:name w:val="Table Grid"/>
    <w:basedOn w:val="TableNormal"/>
    <w:uiPriority w:val="39"/>
    <w:rsid w:val="00927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B391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308953">
      <w:bodyDiv w:val="1"/>
      <w:marLeft w:val="0"/>
      <w:marRight w:val="0"/>
      <w:marTop w:val="0"/>
      <w:marBottom w:val="0"/>
      <w:divBdr>
        <w:top w:val="none" w:sz="0" w:space="0" w:color="auto"/>
        <w:left w:val="none" w:sz="0" w:space="0" w:color="auto"/>
        <w:bottom w:val="none" w:sz="0" w:space="0" w:color="auto"/>
        <w:right w:val="none" w:sz="0" w:space="0" w:color="auto"/>
      </w:divBdr>
    </w:div>
    <w:div w:id="1337927840">
      <w:bodyDiv w:val="1"/>
      <w:marLeft w:val="0"/>
      <w:marRight w:val="0"/>
      <w:marTop w:val="0"/>
      <w:marBottom w:val="0"/>
      <w:divBdr>
        <w:top w:val="none" w:sz="0" w:space="0" w:color="auto"/>
        <w:left w:val="none" w:sz="0" w:space="0" w:color="auto"/>
        <w:bottom w:val="none" w:sz="0" w:space="0" w:color="auto"/>
        <w:right w:val="none" w:sz="0" w:space="0" w:color="auto"/>
      </w:divBdr>
    </w:div>
    <w:div w:id="1973945675">
      <w:bodyDiv w:val="1"/>
      <w:marLeft w:val="0"/>
      <w:marRight w:val="0"/>
      <w:marTop w:val="0"/>
      <w:marBottom w:val="0"/>
      <w:divBdr>
        <w:top w:val="none" w:sz="0" w:space="0" w:color="auto"/>
        <w:left w:val="none" w:sz="0" w:space="0" w:color="auto"/>
        <w:bottom w:val="none" w:sz="0" w:space="0" w:color="auto"/>
        <w:right w:val="none" w:sz="0" w:space="0" w:color="auto"/>
      </w:divBdr>
      <w:divsChild>
        <w:div w:id="607081523">
          <w:marLeft w:val="480"/>
          <w:marRight w:val="0"/>
          <w:marTop w:val="0"/>
          <w:marBottom w:val="0"/>
          <w:divBdr>
            <w:top w:val="none" w:sz="0" w:space="0" w:color="auto"/>
            <w:left w:val="none" w:sz="0" w:space="0" w:color="auto"/>
            <w:bottom w:val="none" w:sz="0" w:space="0" w:color="auto"/>
            <w:right w:val="none" w:sz="0" w:space="0" w:color="auto"/>
          </w:divBdr>
        </w:div>
        <w:div w:id="1363243009">
          <w:marLeft w:val="480"/>
          <w:marRight w:val="0"/>
          <w:marTop w:val="0"/>
          <w:marBottom w:val="0"/>
          <w:divBdr>
            <w:top w:val="none" w:sz="0" w:space="0" w:color="auto"/>
            <w:left w:val="none" w:sz="0" w:space="0" w:color="auto"/>
            <w:bottom w:val="none" w:sz="0" w:space="0" w:color="auto"/>
            <w:right w:val="none" w:sz="0" w:space="0" w:color="auto"/>
          </w:divBdr>
        </w:div>
        <w:div w:id="2062551667">
          <w:marLeft w:val="480"/>
          <w:marRight w:val="0"/>
          <w:marTop w:val="0"/>
          <w:marBottom w:val="0"/>
          <w:divBdr>
            <w:top w:val="none" w:sz="0" w:space="0" w:color="auto"/>
            <w:left w:val="none" w:sz="0" w:space="0" w:color="auto"/>
            <w:bottom w:val="none" w:sz="0" w:space="0" w:color="auto"/>
            <w:right w:val="none" w:sz="0" w:space="0" w:color="auto"/>
          </w:divBdr>
        </w:div>
      </w:divsChild>
    </w:div>
    <w:div w:id="205457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1BD79C5-02F7-48CA-8B2C-0270726723D0}"/>
      </w:docPartPr>
      <w:docPartBody>
        <w:p w:rsidR="000D3F18" w:rsidRDefault="003664BF">
          <w:r w:rsidRPr="003478D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BF"/>
    <w:rsid w:val="000D3F18"/>
    <w:rsid w:val="003664BF"/>
    <w:rsid w:val="00A273E6"/>
    <w:rsid w:val="00AA0066"/>
    <w:rsid w:val="00AC36CC"/>
    <w:rsid w:val="00EF1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64B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FE14D2-8D5E-436D-80B0-1D364C16F0CE}">
  <we:reference id="wa104382081" version="1.55.1.0" store="en-US" storeType="OMEX"/>
  <we:alternateReferences>
    <we:reference id="wa104382081" version="1.55.1.0" store="WA104382081" storeType="OMEX"/>
  </we:alternateReferences>
  <we:properties>
    <we:property name="MENDELEY_CITATIONS" value="[{&quot;citationID&quot;:&quot;MENDELEY_CITATION_8ddca787-f3c0-4104-ada6-b852c5a36d19&quot;,&quot;properties&quot;:{&quot;noteIndex&quot;:0},&quot;isEdited&quot;:false,&quot;manualOverride&quot;:{&quot;isManuallyOverridden&quot;:false,&quot;citeprocText&quot;:&quot;(Huang et al., 2020; Markkandeyan et al., 2025; Moustafa &amp;#38; Slay, 2015)&quot;,&quot;manualOverrideText&quot;:&quot;&quot;},&quot;citationTag&quot;:&quot;MENDELEY_CITATION_v3_eyJjaXRhdGlvbklEIjoiTUVOREVMRVlfQ0lUQVRJT05fOGRkY2E3ODctZjNjMC00MTA0LWFkYTYtYjg1MmM1YTM2ZDE5IiwicHJvcGVydGllcyI6eyJub3RlSW5kZXgiOjB9LCJpc0VkaXRlZCI6ZmFsc2UsIm1hbnVhbE92ZXJyaWRlIjp7ImlzTWFudWFsbHlPdmVycmlkZGVuIjpmYWxzZSwiY2l0ZXByb2NUZXh0IjoiKEh1YW5nIGV0IGFsLiwgMjAyMDsgTWFya2thbmRleWFuIGV0IGFsLiwgMjAyNTsgTW91c3RhZmEgJiMzODsgU2xheSwgMjAxNSkiLCJtYW51YWxPdmVycmlkZVRleHQiOiIifSwiY2l0YXRpb25JdGVtcyI6W3siaWQiOiI3NDRmOGNhNC03OWUxLTNmMTUtYjNhZC05MjRiMDhlYzk2ZDQiLCJpdGVtRGF0YSI6eyJ0eXBlIjoiYXJ0aWNsZS1qb3VybmFsIiwiaWQiOiI3NDRmOGNhNC03OWUxLTNmMTUtYjNhZC05MjRiMDhlYzk2ZDQiLCJ0aXRsZSI6Ik5vdmVsIGh5YnJpZCBkZWVwIGxlYXJuaW5nIGJhc2VkIGN5YmVyIHNlY3VyaXR5IHRocmVhdCBkZXRlY3Rpb24gbW9kZWwgd2l0aCBvcHRpbWl6YXRpb24gYWxnb3JpdGhtIiwiYXV0aG9yIjpbeyJmYW1pbHkiOiJNYXJra2FuZGV5YW4iLCJnaXZlbiI6IlMuIiwicGFyc2UtbmFtZXMiOmZhbHNlLCJkcm9wcGluZy1wYXJ0aWNsZSI6IiIsIm5vbi1kcm9wcGluZy1wYXJ0aWNsZSI6IiJ9LHsiZmFtaWx5IjoiQW5hbnRoIiwiZ2l2ZW4iOiJBLiBEZW5uaXMiLCJwYXJzZS1uYW1lcyI6ZmFsc2UsImRyb3BwaW5nLXBhcnRpY2xlIjoiIiwibm9uLWRyb3BwaW5nLXBhcnRpY2xlIjoiIn0seyJmYW1pbHkiOiJSYWpha3VtYXJhbiIsImdpdmVuIjoiTS4iLCJwYXJzZS1uYW1lcyI6ZmFsc2UsImRyb3BwaW5nLXBhcnRpY2xlIjoiIiwibm9uLWRyb3BwaW5nLXBhcnRpY2xlIjoiIn0seyJmYW1pbHkiOiJHb2tpbGEiLCJnaXZlbiI6IlIuIEcuIiwicGFyc2UtbmFtZXMiOmZhbHNlLCJkcm9wcGluZy1wYXJ0aWNsZSI6IiIsIm5vbi1kcm9wcGluZy1wYXJ0aWNsZSI6IiJ9LHsiZmFtaWx5IjoiVmVua2F0ZXNhbiIsImdpdmVuIjoiUi4iLCJwYXJzZS1uYW1lcyI6ZmFsc2UsImRyb3BwaW5nLXBhcnRpY2xlIjoiIiwibm9uLWRyb3BwaW5nLXBhcnRpY2xlIjoiIn0seyJmYW1pbHkiOiJMYWtzaG1pIiwiZ2l2ZW4iOiJCLiIsInBhcnNlLW5hbWVzIjpmYWxzZSwiZHJvcHBpbmctcGFydGljbGUiOiIiLCJub24tZHJvcHBpbmctcGFydGljbGUiOiIifV0sImNvbnRhaW5lci10aXRsZSI6IkN5YmVyIFNlY3VyaXR5IGFuZCBBcHBsaWNhdGlvbnMiLCJhY2Nlc3NlZCI6eyJkYXRlLXBhcnRzIjpbWzIwMjUsNSwxN11dfSwiRE9JIjoiMTAuMTAxNi9KLkNTQS4yMDI0LjEwMDA3NSIsIklTU04iOiIyNzcyLTkxODQiLCJVUkwiOiJodHRwczovL3d3dy5zY2llbmNlZGlyZWN0LmNvbS9zY2llbmNlL2FydGljbGUvcGlpL1MyNzcyOTE4NDI0MDAwNDE5IiwiaXNzdWVkIjp7ImRhdGUtcGFydHMiOltbMjAyNSwxMiwxXV19LCJwYWdlIjoiMTAwMDc1IiwiYWJzdHJhY3QiOiJJbiBvcmRlciB0byBjb250aW51b3VzbHkgcHJvdmlkZSBzZXJ2aWNlcyB0byB0aGUgY29tcGFueSwgdGhlIEludGVybmV0IG9mIFRoaW5ncyAoSW9UKSBjb25uZWN0cyB0aGUgaGFyZHdhcmUsIHNvZnR3YXJlLCBzdG9yaW5nIGRhdGEsIGFuZCBhcHBsaWNhdGlvbnMgdGhhdCBjb3VsZCBiZSB1dGlsaXplZCBhcyBhIG5ldyBwb3J0IG9mIGVudHJ5IGZvciBjeWJlci1hdHRhY2tzLiBUaGUgcHJpdmFjeSBvZiBJb1QgaXMgcHJlc2VudGx5IHZlcnkgdnVsbmVyYWJsZSB0byB2aXJ1cyB0aHJlYXRzIGFuZCBzb2Z0d2FyZSBwaXJhY3kuIFRocmVhdHMgbGlrZSB0aGlzIGhhdmUgdGhlIHBvdGVudGlhbCB0byBjYXB0dXJlIGNyaXRpY2FsIGRhdGEsIGhhcm1pbmcgYnVzaW5lc3NlcycgZmluYW5jZXMgYW5kIHJlcHV0YXRpb25zLiBXZSBoYXZlIHN1Z2dlc3RlZCBhIGh5YnJpZCBEZWVwIExlYXJuaW5nIChETCkgc3RyYXRlZ3kgaW4gdGhpcyBzdHVkeSB0byBpZGVudGlmeSBtYWx3YXJlLWluZmVjdGVkIHByb2dyYW1zIGFuZCBmaWxlcyB0aGF0IGhhdmUgYmVlbiBpbGxlZ2FsbHkgZGlzdHJpYnV0ZWQgb3ZlciB0aGUgSW9UIGVudmlyb25tZW50LiBUbyBkZXRlY3QgaWxsZWdhbCBjb250ZW50IHV0aWxpemluZyBTb3VyY2UgY29kZSAoU0MpIGR1cGxpY2F0aW9uLCB0aGUgQWRhcHRpdmUgVGVuc29yRmxvdyBkZWVwIG5ldXJhbCBuZXR3b3JrIHdpdGggSW1wcm92ZWQgUGFydGljbGUgU3dhcm0gT3B0aW1pemF0aW9uIChJUFNPKSBpcyBzdWdnZXN0ZWQuIFRoaXMgbm92ZWwgaHlicmlkIHN0cmF0ZWd5IGltcHJvdmVzIGN5YmVyIHNlY3VyaXR5IGJ5IGZ1c2luZyBjdXR0aW5nLWVkZ2UgREwgd2l0aCBvcHRpbWl6YXRpb24gbWV0aG9kcywgcHJvdmlkaW5nIG1vcmUgZWZmZWN0aXZlIGFuZCBhY2N1cmF0ZSBkZXRlY3Rpb24uIFdpdGggYSBzdHJvbmcgc29sdXRpb24gZm9yIHJlYWwtdGltZSB0aHJlYXQgaWRlbnRpZmljYXRpb24sIHRoZSBtb2RlbCBoYW5kbGVzIHRoZSBjb21wbGV4aXR5IG9mIGNvbnRlbXBvcmFyeSBjeWJlcnRocmVhdHMuIFRvIGhpZ2hsaWdodCB0aGUgc2lnbmlmaWNhbmNlIG9mIHRoZSBwcm94eSByZWdhcmRpbmcgdGhlIFNDIGR1cGxpY2F0aW9uLCB0aGUgbm9pc3kgZGF0YSBpcyBmaWx0ZXJlZCB1c2luZyB0aGUgdG9rZW5pemF0aW9uIGFuZCB3ZWlnaHRpbmcgZmVhdHVyZSBhcHByb2FjaGVzLiBBZnRlciB0aGF0LCBkdXBsaWNhdGlvbiBpbiBTQyBpcyBmb3VuZCB1c2luZyBhIERMIG1ldGhvZC4gVG8gbG9vayBpbnRvIHNvZnR3YXJlIHBpcmFjeSwgdGhlIGRhdGFzZXQgd2FzIGdhdGhlcmVkIHZpYSBHb29nbGUgQ29kZSBKYW0gKEdDSikuIEFkZGl0aW9uYWxseSwgdXNpbmcgdGhlIHZpc3VhbCByZXByZXNlbnRhdGlvbiBvZiBjb2xvciBpbWFnZXMsIHRoZSBFbmhhbmNlZCBMb25nIFNob3J0LVRlcm0gTWVtb3J5IChFLUxTVE0pIHdhcyBlbXBsb3llZCB0byBpZGVudGlmeSBzdXNwaWNpb3VzIGFjdGlvbnMgaW4gdGhlIElvVCBlbnZpcm9ubWVudC4gVGhlIE1hbGluZyBkYXRhc2V0IGlzIHVzZWQgdG8gZ2F0aGVyIHRoZSBtYWx3YXJlIHNhbXBsZXMgcmVxdWlyZWQgZm9yIHRlc3RpbmcuIFRoZSBleHBlcmltZW50YWwgZmluZGluZ3Mgc2hvdyB0aGF0LCBpbiB0ZXJtcyBvZiBjYXRlZ29yaXphdGlvbiwgdGhlIHN1Z2dlc3RlZCBtZXRob2QgZm9yIGV2YWx1YXRpbmcgY3liZXJzZWN1cml0eSB0aHJlYXRzIGluIElvVCBzdXJwYXNzZXMgY29udmVudGlvbmFsIGFwcHJvYWNoZXMuIiwicHVibGlzaGVyIjoiRWxzZXZpZXIiLCJ2b2x1bWUiOiIzIiwiY29udGFpbmVyLXRpdGxlLXNob3J0IjoiIn0sImlzVGVtcG9yYXJ5IjpmYWxzZX0seyJpZCI6Ijc5NzA5ZjI5LWFmY2ItM2UxMC1iNzkyLWY4ZTcyZTY4NjQ5ZCIsIml0ZW1EYXRhIjp7InR5cGUiOiJhcnRpY2xlLWpvdXJuYWwiLCJpZCI6Ijc5NzA5ZjI5LWFmY2ItM2UxMC1iNzkyLWY4ZTcyZTY4NjQ5ZCIsInRpdGxlIjoiVU5TVy1OQjE1OiBBIGNvbXByZWhlbnNpdmUgZGF0YSBzZXQgZm9yIG5ldHdvcmsgaW50cnVzaW9uIGRldGVjdGlvbiBzeXN0ZW1zIChVTlNXLU5CMTUgbmV0d29yayBkYXRhIHNldCkiLCJhdXRob3IiOlt7ImZhbWlseSI6Ik1vdXN0YWZhIiwiZ2l2ZW4iOiJOb3VyIiwicGFyc2UtbmFtZXMiOmZhbHNlLCJkcm9wcGluZy1wYXJ0aWNsZSI6IiIsIm5vbi1kcm9wcGluZy1wYXJ0aWNsZSI6IiJ9LHsiZmFtaWx5IjoiU2xheSIsImdpdmVuIjoiSmlsbCIsInBhcnNlLW5hbWVzIjpmYWxzZSwiZHJvcHBpbmctcGFydGljbGUiOiIiLCJub24tZHJvcHBpbmctcGFydGljbGUiOiIifV0sImNvbnRhaW5lci10aXRsZSI6IjIwMTUgTWlsaXRhcnkgQ29tbXVuaWNhdGlvbnMgYW5kIEluZm9ybWF0aW9uIFN5c3RlbXMgQ29uZmVyZW5jZSwgTWlsQ0lTIDIwMTUgLSBQcm9jZWVkaW5ncyIsImFjY2Vzc2VkIjp7ImRhdGUtcGFydHMiOltbMjAyNSw1LDE3XV19LCJET0kiOiIxMC4xMTA5L01JTENJUy4yMDE1LjczNDg5NDIiLCJJU0JOIjoiOTc4MTQ2NzM3MDA4MCIsImlzc3VlZCI6eyJkYXRlLXBhcnRzIjpbWzIwMTUsMTIsN11dfSwiYWJzdHJhY3QiOiJPbmUgb2YgdGhlIG1ham9yIHJlc2VhcmNoIGNoYWxsZW5nZXMgaW4gdGhpcyBmaWVsZCBpcyB0aGUgdW5hdmFpbGFiaWxpdHkgb2YgYSBjb21wcmVoZW5zaXZlIG5ldHdvcmsgYmFzZWQgZGF0YSBzZXQgd2hpY2ggY2FuIHJlZmxlY3QgbW9kZXJuIG5ldHdvcmsgdHJhZmZpYyBzY2VuYXJpb3MsIHZhc3QgdmFyaWV0aWVzIG9mIGxvdyBmb290cHJpbnQgaW50cnVzaW9ucyBhbmQgZGVwdGggc3RydWN0dXJlZCBpbmZvcm1hdGlvbiBhYm91dCB0aGUgbmV0d29yayB0cmFmZmljLiBFdmFsdWF0aW5nIG5ldHdvcmsgaW50cnVzaW9uIGRldGVjdGlvbiBzeXN0ZW1zIHJlc2VhcmNoIGVmZm9ydHMsIEtERDk4LCBLRERDVVA5OSBhbmQgTlNMS0REIGJlbmNobWFyayBkYXRhIHNldHMgd2VyZSBnZW5lcmF0ZWQgYSBkZWNhZGUgYWdvLiBIb3dldmVyLCBudW1lcm91cyBjdXJyZW50IHN0dWRpZXMgc2hvd2VkIHRoYXQgZm9yIHRoZSBjdXJyZW50IG5ldHdvcmsgdGhyZWF0IGVudmlyb25tZW50LCB0aGVzZSBkYXRhIHNldHMgZG8gbm90IGluY2x1c2l2ZWx5IHJlZmxlY3QgbmV0d29yayB0cmFmZmljIGFuZCBtb2Rlcm4gbG93IGZvb3RwcmludCBhdHRhY2tzLiBDb3VudGVyaW5nIHRoZSB1bmF2YWlsYWJpbGl0eSBvZiBuZXR3b3JrIGJlbmNobWFyayBkYXRhIHNldCBjaGFsbGVuZ2VzLCB0aGlzIHBhcGVyIGV4YW1pbmVzIGEgVU5TVy1OQjE1IGRhdGEgc2V0IGNyZWF0aW9uLiBUaGlzIGRhdGEgc2V0IGhhcyBhIGh5YnJpZCBvZiB0aGUgcmVhbCBtb2Rlcm4gbm9ybWFsIGFuZCB0aGUgY29udGVtcG9yYXJ5IHN5bnRoZXNpemVkIGF0dGFjayBhY3Rpdml0aWVzIG9mIHRoZSBuZXR3b3JrIHRyYWZmaWMuIEV4aXN0aW5nIGFuZCBub3ZlbCBtZXRob2RzIGFyZSB1dGlsaXNlZCB0byBnZW5lcmF0ZSB0aGUgZmVhdHVyZXMgb2YgdGhlIFVOU1dOQjE1IGRhdGEgc2V0LiBUaGlzIGRhdGEgc2V0IGlzIGF2YWlsYWJsZSBmb3IgcmVzZWFyY2ggcHVycG9zZXMgYW5kIGNhbiBiZSBhY2Nlc3NlZCBmcm9tIHRoZSBsaW5rLiIsInB1Ymxpc2hlciI6Ikluc3RpdHV0ZSBvZiBFbGVjdHJpY2FsIGFuZCBFbGVjdHJvbmljcyBFbmdpbmVlcnMgSW5jLiIsImNvbnRhaW5lci10aXRsZS1zaG9ydCI6IiJ9LCJpc1RlbXBvcmFyeSI6ZmFsc2V9LHsiaWQiOiI3MmE4NjIxMC1iYjVkLTNmNjMtYWRjZC0zMDk1ZDllNTE0OGMiLCJpdGVtRGF0YSI6eyJ0eXBlIjoiYXJ0aWNsZS1qb3VybmFsIiwiaWQiOiI3MmE4NjIxMC1iYjVkLTNmNjMtYWRjZC0zMDk1ZDllNTE0OGMiLCJ0aXRsZSI6IlRhYlRyYW5zZm9ybWVyOiBUYWJ1bGFyIERhdGEgTW9kZWxpbmcgVXNpbmcgQ29udGV4dHVhbCBFbWJlZGRpbmdzIiwiYXV0aG9yIjpbeyJmYW1pbHkiOiJIdWFuZyIsImdpdmVuIjoiWGluIiwicGFyc2UtbmFtZXMiOmZhbHNlLCJkcm9wcGluZy1wYXJ0aWNsZSI6IiIsIm5vbi1kcm9wcGluZy1wYXJ0aWNsZSI6IiJ9LHsiZmFtaWx5IjoiS2hldGFuIiwiZ2l2ZW4iOiJBc2hpc2giLCJwYXJzZS1uYW1lcyI6ZmFsc2UsImRyb3BwaW5nLXBhcnRpY2xlIjoiIiwibm9uLWRyb3BwaW5nLXBhcnRpY2xlIjoiIn0seyJmYW1pbHkiOiJDdml0a292aWMiLCJnaXZlbiI6Ik1pbGFuIiwicGFyc2UtbmFtZXMiOmZhbHNlLCJkcm9wcGluZy1wYXJ0aWNsZSI6IiIsIm5vbi1kcm9wcGluZy1wYXJ0aWNsZSI6IiJ9LHsiZmFtaWx5IjoiS2FybmluIiwiZ2l2ZW4iOiJab2hhciIsInBhcnNlLW5hbWVzIjpmYWxzZSwiZHJvcHBpbmctcGFydGljbGUiOiIiLCJub24tZHJvcHBpbmctcGFydGljbGUiOiIifV0sImFjY2Vzc2VkIjp7ImRhdGUtcGFydHMiOltbMjAyNSw1LDE3XV19LCJVUkwiOiJodHRwczovL2FyeGl2Lm9yZy9wZGYvMjAxMi4wNjY3OCIsImlzc3VlZCI6eyJkYXRlLXBhcnRzIjpbWzIwMjAsMTIsMTFdXX0sImFic3RyYWN0IjoiV2UgcHJvcG9zZSBUYWJUcmFuc2Zvcm1lciwgYSBub3ZlbCBkZWVwIHRhYnVsYXIgZGF0YSBtb2RlbGluZyBhcmNoaXRlY3R1cmUgZm9yIHN1cGVydmlzZWQgYW5kIHNlbWktc3VwZXJ2aXNlZCBsZWFybmluZy4gVGhlIFRhYlRyYW5zZm9ybWVyIGlzIGJ1aWx0IHVwb24gc2VsZi1hdHRlbnRpb24gYmFzZWQgVHJhbnNmb3JtZXJzLiBUaGUgVHJhbnNmb3JtZXIgbGF5ZXJzIHRyYW5zZm9ybSB0aGUgZW1iZWRkaW5ncyBvZiBjYXRlZ29yaWNhbCBmZWF0dXJlcyBpbnRvIHJvYnVzdCBjb250ZXh0dWFsIGVtYmVkZGluZ3MgdG8gYWNoaWV2ZSBoaWdoZXIgcHJlZGljdGlvbiBhY2N1cmFjeS4gVGhyb3VnaCBleHRlbnNpdmUgZXhwZXJpbWVudHMgb24gZmlmdGVlbiBwdWJsaWNseSBhdmFpbGFibGUgZGF0YXNldHMsIHdlIHNob3cgdGhhdCB0aGUgVGFiVHJhbnNmb3JtZXIgb3V0cGVyZm9ybXMgdGhlIHN0YXRlLW9mLXRoZS1hcnQgZGVlcCBsZWFybmluZyBtZXRob2RzIGZvciB0YWJ1bGFyIGRhdGEgYnkgYXQgbGVhc3QgMS4wJSBvbiBtZWFuIEFVQywgYW5kIG1hdGNoZXMgdGhlIHBlcmZvcm1hbmNlIG9mIHRyZWUtYmFzZWQgZW5zZW1ibGUgbW9kZWxzLiBGdXJ0aGVybW9yZSwgd2UgZGVtb25zdHJhdGUgdGhhdCB0aGUgY29udGV4dHVhbCBlbWJlZGRpbmdzIGxlYXJuZWQgZnJvbSBUYWJUcmFuc2Zvcm1lciBhcmUgaGlnaGx5IHJvYnVzdCBhZ2FpbnN0IGJvdGggbWlzc2luZyBhbmQgbm9pc3kgZGF0YSBmZWF0dXJlcywgYW5kIHByb3ZpZGUgYmV0dGVyIGludGVycHJldGFiaWxpdHkuIExhc3RseSwgZm9yIHRoZSBzZW1pLXN1cGVydmlzZWQgc2V0dGluZyB3ZSBkZXZlbG9wIGFuIHVuc3VwZXJ2aXNlZCBwcmUtdHJhaW5pbmcgcHJvY2VkdXJlIHRvIGxlYXJuIGRhdGEtZHJpdmVuIGNvbnRleHR1YWwgZW1iZWRkaW5ncywgcmVzdWx0aW5nIGluIGFuIGF2ZXJhZ2UgMi4xJSBBVUMgbGlmdCBvdmVyIHRoZSBzdGF0ZS1vZi10aGUtYXJ0IG1ldGhvZHMuIiwiY29udGFpbmVyLXRpdGxlLXNob3J0IjoiIn0sImlzVGVtcG9yYXJ5IjpmYWxzZX1dfQ==&quot;,&quot;citationItems&quot;:[{&quot;id&quot;:&quot;744f8ca4-79e1-3f15-b3ad-924b08ec96d4&quot;,&quot;itemData&quot;:{&quot;type&quot;:&quot;article-journal&quot;,&quot;id&quot;:&quot;744f8ca4-79e1-3f15-b3ad-924b08ec96d4&quot;,&quot;title&quot;:&quot;Novel hybrid deep learning based cyber security threat detection model with optimization algorithm&quot;,&quot;author&quot;:[{&quot;family&quot;:&quot;Markkandeyan&quot;,&quot;given&quot;:&quot;S.&quot;,&quot;parse-names&quot;:false,&quot;dropping-particle&quot;:&quot;&quot;,&quot;non-dropping-particle&quot;:&quot;&quot;},{&quot;family&quot;:&quot;Ananth&quot;,&quot;given&quot;:&quot;A. Dennis&quot;,&quot;parse-names&quot;:false,&quot;dropping-particle&quot;:&quot;&quot;,&quot;non-dropping-particle&quot;:&quot;&quot;},{&quot;family&quot;:&quot;Rajakumaran&quot;,&quot;given&quot;:&quot;M.&quot;,&quot;parse-names&quot;:false,&quot;dropping-particle&quot;:&quot;&quot;,&quot;non-dropping-particle&quot;:&quot;&quot;},{&quot;family&quot;:&quot;Gokila&quot;,&quot;given&quot;:&quot;R. G.&quot;,&quot;parse-names&quot;:false,&quot;dropping-particle&quot;:&quot;&quot;,&quot;non-dropping-particle&quot;:&quot;&quot;},{&quot;family&quot;:&quot;Venkatesan&quot;,&quot;given&quot;:&quot;R.&quot;,&quot;parse-names&quot;:false,&quot;dropping-particle&quot;:&quot;&quot;,&quot;non-dropping-particle&quot;:&quot;&quot;},{&quot;family&quot;:&quot;Lakshmi&quot;,&quot;given&quot;:&quot;B.&quot;,&quot;parse-names&quot;:false,&quot;dropping-particle&quot;:&quot;&quot;,&quot;non-dropping-particle&quot;:&quot;&quot;}],&quot;container-title&quot;:&quot;Cyber Security and Applications&quot;,&quot;accessed&quot;:{&quot;date-parts&quot;:[[2025,5,17]]},&quot;DOI&quot;:&quot;10.1016/J.CSA.2024.100075&quot;,&quot;ISSN&quot;:&quot;2772-9184&quot;,&quot;URL&quot;:&quot;https://www.sciencedirect.com/science/article/pii/S2772918424000419&quot;,&quot;issued&quot;:{&quot;date-parts&quot;:[[2025,12,1]]},&quot;page&quot;:&quot;100075&quot;,&quot;abstract&quot;:&quot;In order to continuously provide services to the company, the Internet of Things (IoT) connects the hardware, software, storing data, and applications that could be utilized as a new port of entry for cyber-attacks. The privacy of IoT is presently very vulnerable to virus threats and software piracy. Threats like this have the potential to capture critical data, harming businesses' finances and reputations. We have suggested a hybrid Deep Learning (DL) strategy in this study to identify malware-infected programs and files that have been illegally distributed over the IoT environment. To detect illegal content utilizing Source code (SC) duplication, the Adaptive TensorFlow deep neural network with Improved Particle Swarm Optimization (IPSO) is suggested. This novel hybrid strategy improves cyber security by fusing cutting-edge DL with optimization methods, providing more effective and accurate detection. With a strong solution for real-time threat identification, the model handles the complexity of contemporary cyberthreats. To highlight the significance of the proxy regarding the SC duplication, the noisy data is filtered using the tokenization and weighting feature approaches. After that, duplication in SC is found using a DL method. To look into software piracy, the dataset was gathered via Google Code Jam (GCJ). Additionally, using the visual representation of color images, the Enhanced Long Short-Term Memory (E-LSTM) was employed to identify suspicious actions in the IoT environment. The Maling dataset is used to gather the malware samples required for testing. The experimental findings show that, in terms of categorization, the suggested method for evaluating cybersecurity threats in IoT surpasses conventional approaches.&quot;,&quot;publisher&quot;:&quot;Elsevier&quot;,&quot;volume&quot;:&quot;3&quot;,&quot;container-title-short&quot;:&quot;&quot;},&quot;isTemporary&quot;:false},{&quot;id&quot;:&quot;79709f29-afcb-3e10-b792-f8e72e68649d&quot;,&quot;itemData&quot;:{&quot;type&quot;:&quot;article-journal&quot;,&quot;id&quot;:&quot;79709f29-afcb-3e10-b792-f8e72e68649d&quot;,&quot;title&quot;:&quot;UNSW-NB15: A comprehensive data set for network intrusion detection systems (UNSW-NB15 network data set)&quot;,&quot;author&quot;:[{&quot;family&quot;:&quot;Moustafa&quot;,&quot;given&quot;:&quot;Nour&quot;,&quot;parse-names&quot;:false,&quot;dropping-particle&quot;:&quot;&quot;,&quot;non-dropping-particle&quot;:&quot;&quot;},{&quot;family&quot;:&quot;Slay&quot;,&quot;given&quot;:&quot;Jill&quot;,&quot;parse-names&quot;:false,&quot;dropping-particle&quot;:&quot;&quot;,&quot;non-dropping-particle&quot;:&quot;&quot;}],&quot;container-title&quot;:&quot;2015 Military Communications and Information Systems Conference, MilCIS 2015 - Proceedings&quot;,&quot;accessed&quot;:{&quot;date-parts&quot;:[[2025,5,17]]},&quot;DOI&quot;:&quot;10.1109/MILCIS.2015.7348942&quot;,&quot;ISBN&quot;:&quot;9781467370080&quot;,&quot;issued&quot;:{&quot;date-parts&quot;:[[2015,12,7]]},&quot;abstract&quot;:&quot;One of the major research challenges in this field is the unavailability of a comprehensive network based data set which can reflect modern network traffic scenarios, vast varieties of low footprint intrusions and depth structured information about the network traffic. Evaluating network intrusion detection systems research efforts, KDD98, KDDCUP99 and NSLKDD benchmark data sets were generated a decade ago. However, numerous current studies showed that for the current network threat environment, these data sets do not inclusively reflect network traffic and modern low footprint attacks. Countering the unavailability of network benchmark data set challenges, this paper examines a UNSW-NB15 data set creation. This data set has a hybrid of the real modern normal and the contemporary synthesized attack activities of the network traffic. Existing and novel methods are utilised to generate the features of the UNSWNB15 data set. This data set is available for research purposes and can be accessed from the link.&quot;,&quot;publisher&quot;:&quot;Institute of Electrical and Electronics Engineers Inc.&quot;,&quot;container-title-short&quot;:&quot;&quot;},&quot;isTemporary&quot;:false},{&quot;id&quot;:&quot;72a86210-bb5d-3f63-adcd-3095d9e5148c&quot;,&quot;itemData&quot;:{&quot;type&quot;:&quot;article-journal&quot;,&quot;id&quot;:&quot;72a86210-bb5d-3f63-adcd-3095d9e5148c&quot;,&quot;title&quot;:&quot;TabTransformer: Tabular Data Modeling Using Contextual Embeddings&quot;,&quot;author&quot;:[{&quot;family&quot;:&quot;Huang&quot;,&quot;given&quot;:&quot;Xin&quot;,&quot;parse-names&quot;:false,&quot;dropping-particle&quot;:&quot;&quot;,&quot;non-dropping-particle&quot;:&quot;&quot;},{&quot;family&quot;:&quot;Khetan&quot;,&quot;given&quot;:&quot;Ashish&quot;,&quot;parse-names&quot;:false,&quot;dropping-particle&quot;:&quot;&quot;,&quot;non-dropping-particle&quot;:&quot;&quot;},{&quot;family&quot;:&quot;Cvitkovic&quot;,&quot;given&quot;:&quot;Milan&quot;,&quot;parse-names&quot;:false,&quot;dropping-particle&quot;:&quot;&quot;,&quot;non-dropping-particle&quot;:&quot;&quot;},{&quot;family&quot;:&quot;Karnin&quot;,&quot;given&quot;:&quot;Zohar&quot;,&quot;parse-names&quot;:false,&quot;dropping-particle&quot;:&quot;&quot;,&quot;non-dropping-particle&quot;:&quot;&quot;}],&quot;accessed&quot;:{&quot;date-parts&quot;:[[2025,5,17]]},&quot;URL&quot;:&quot;https://arxiv.org/pdf/2012.06678&quot;,&quot;issued&quot;:{&quot;date-parts&quot;:[[2020,12,11]]},&quot;abstract&quot;:&quot;We propose TabTransformer, a novel deep tabular data modeling architecture for supervised and semi-supervised learning. The TabTransformer is built upon self-attention based Transformers. The Transformer layers transform the embeddings of categorical features into robust contextual embeddings to achieve higher prediction accuracy. Through extensive experiments on fifteen publicly available datasets, we show that the TabTransformer outperforms the state-of-the-art deep learning methods for tabular data by at least 1.0% on mean AUC, and matches the performance of tree-based ensemble models. Furthermore, we demonstrate that the contextual embeddings learned from TabTransformer are highly robust against both missing and noisy data features, and provide better interpretability. Lastly, for the semi-supervised setting we develop an unsupervised pre-training procedure to learn data-driven contextual embeddings, resulting in an average 2.1% AUC lift over the state-of-the-art methods.&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3E99F-E4EE-4BEC-8297-7EF525C771AF}">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9</TotalTime>
  <Pages>3</Pages>
  <Words>1030</Words>
  <Characters>5872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Younas</dc:creator>
  <cp:keywords/>
  <dc:description/>
  <cp:lastModifiedBy>Subhash Kadhiravan [Student-PECS]</cp:lastModifiedBy>
  <cp:revision>9</cp:revision>
  <dcterms:created xsi:type="dcterms:W3CDTF">2025-06-17T09:19:00Z</dcterms:created>
  <dcterms:modified xsi:type="dcterms:W3CDTF">2025-06-17T09:24:00Z</dcterms:modified>
  <cp:category/>
</cp:coreProperties>
</file>