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sz w:val="28"/>
          <w:u w:val="single"/>
        </w:rPr>
        <w:t xml:space="preserve">      医学数字信号处理                   </w:t>
      </w:r>
    </w:p>
    <w:p>
      <w:pPr>
        <w:rPr>
          <w:b/>
          <w:sz w:val="28"/>
        </w:rPr>
      </w:pPr>
    </w:p>
    <w:p>
      <w:pPr>
        <w:rPr>
          <w:rFonts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数据处理及GUI界面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sz w:val="28"/>
          <w:u w:val="single"/>
        </w:rPr>
        <w:t xml:space="preserve">：            医学院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生物医学工程</w:t>
      </w:r>
      <w:r>
        <w:rPr>
          <w:rFonts w:hint="eastAsia"/>
          <w:sz w:val="28"/>
          <w:u w:val="single"/>
        </w:rPr>
        <w:t xml:space="preserve">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sz w:val="28"/>
          <w:u w:val="single"/>
        </w:rPr>
        <w:t xml:space="preserve">        刁现芬                  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 w:eastAsia="宋体"/>
          <w:sz w:val="28"/>
          <w:u w:val="single"/>
          <w:lang w:val="en-US" w:eastAsia="zh-CN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陈嘉鸿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sz w:val="28"/>
          <w:u w:val="single"/>
        </w:rPr>
        <w:t>：</w:t>
      </w:r>
      <w:r>
        <w:rPr>
          <w:rFonts w:hint="eastAsia"/>
          <w:sz w:val="28"/>
          <w:u w:val="single"/>
          <w:lang w:val="en-US" w:eastAsia="zh-CN"/>
        </w:rPr>
        <w:t>2021220049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创新班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sz w:val="28"/>
          <w:u w:val="single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2023年10月19日 星期四</w:t>
      </w:r>
      <w:r>
        <w:rPr>
          <w:rFonts w:hint="eastAsia"/>
          <w:sz w:val="28"/>
          <w:u w:val="single"/>
        </w:rPr>
        <w:t xml:space="preserve">                  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2023年10月19日 星期四</w:t>
      </w:r>
      <w:r>
        <w:rPr>
          <w:rFonts w:hint="eastAsia"/>
          <w:sz w:val="28"/>
          <w:u w:val="single"/>
        </w:rPr>
        <w:t xml:space="preserve">       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7830" w:type="dxa"/>
            <w:noWrap w:val="0"/>
            <w:vAlign w:val="top"/>
          </w:tcPr>
          <w:p>
            <w:pPr>
              <w:spacing w:beforeLines="0" w:afterLines="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  <w:lang w:eastAsia="zh-CN"/>
              </w:rPr>
              <w:t>内容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beforeLines="0" w:afterLines="0"/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验证实验指导书“数据处理小工具设计实验”；</w:t>
            </w:r>
          </w:p>
          <w:p>
            <w:pPr>
              <w:numPr>
                <w:ilvl w:val="0"/>
                <w:numId w:val="1"/>
              </w:numPr>
              <w:spacing w:beforeLines="0" w:afterLines="0"/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在本实验中，在动态显示模式下，尝试将右半部分波形颜色改为红色</w:t>
            </w:r>
          </w:p>
          <w:p>
            <w:pPr>
              <w:autoSpaceDE w:val="0"/>
              <w:autoSpaceDN w:val="0"/>
              <w:adjustRightInd w:val="0"/>
              <w:ind w:firstLine="315" w:firstLineChars="15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实验代码、运行结果</w:t>
            </w:r>
            <w:r>
              <w:rPr>
                <w:rFonts w:hint="eastAsia"/>
              </w:rPr>
              <w:t>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实验代码：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ProcData.m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varargout = ProcData(varargin)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PROCDATA MATLAB code for ProcData.fig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PROCDATA, by itself, creates a new PROCDATA or raises the existing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singleton*.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H = PROCDATA returns the handle to a new PROCDATA or the handle to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the existing singleton*.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PROCDATA('CALLBACK',hObject,eventData,handles,...) calls the local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function named CALLBACK in PROCDATA.M with the given input arguments.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PROCDATA('Property','Value',...) creates a new PROCDATA or raises the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existing singleton*.  Starting from the left, property value pairs are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applied to the GUI before ProcData_OpeningFcn gets called.  An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unrecognized property name or invalid value makes property application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stop.  All inputs are passed to ProcData_OpeningFcn via varargin.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*See GUI Options on GUIDE's Tools menu.  Choose "GUI allows only one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instance to run (singleton)".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See also: GUIDE, GUIDATA, GUIHANDLES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Edit the above text to modify the response to help ProcData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Last Modified by GUIDE v2.5 26-Feb-2020 08:57:17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Begin initialization code - DO NOT EDIT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gui_Singleton = 1;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gui_State = struct(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'gui_Name'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      mfilename,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'gui_Singleton'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 gui_Singleton,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'gui_OpeningFcn'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@ProcData_OpeningFcn,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'gui_OutputFcn'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 @ProcData_OutputFcn,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'gui_LayoutFcn'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 [] ,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'gui_Callback'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,   []);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nargin &amp;&amp; ischar(varargin{1})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gui_State.gui_Callback = str2func(varargin{1});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nargout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[varargout{1:nargout}] = gui_mainfcn(gui_State, varargin{:});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gui_mainfcn(gui_State, varargin{:});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End initialization code - DO NOT EDIT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just before ProcData is made visible.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ProcData_OpeningFcn(hObject, eventdata, handles, varargin)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This function has no output args, see OutputFcn.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figure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varargin   command line arguments to ProcData (see VARARGIN)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Choose default command line output for ProcData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handles.output = hObject;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set(gcf,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'numbertitle'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'off'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'name'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'数据处理小工具'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设置当前窗口名字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movegui(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'center'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将窗口置于屏幕中间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动态静态显示标志，0-静态显示，1-动态显示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gDispFlag = 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默认为静态显示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gDispWave;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动态显示的波形数组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gDataCnt;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计数变量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gDataCnt = 1;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初始值设置为1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gWaveGap;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波形间隙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gWaveGap = 50;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默认为50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gLoadFlag;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加载数据标志，0-未加载，1-已加载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gLoadFlag = 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默认为未加载数据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gPlayTimer;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数据动态显示定时器对象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gPlayTimer = timer(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'TimerFcn'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{@DemoData, handles},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'Period'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, 0.001,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...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'ExecutionMode'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'fixedDelay'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'StartDelay'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0.2);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创建一个定时器对象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MAX_AXES_LEN;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横坐标长度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MAX_AXES_LEN = 2500;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由于坐标轴只能显示2500个数，因此这里固定设置为2500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gDispWave = NaN(1, MAX_AXES_LEN);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将动态显示的波形数组清空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Update handles structure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guidata(hObject, handles);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UIWAIT makes ProcData wait for user response (see UIRESUME)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uiwait(handles.figure1);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Outputs from this function are returned to the command line.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varargout = ProcData_OutputFcn(hObject, eventdata, handles)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varargout  cell array for returning output args (see VARARGOUT);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figure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Get default command line output from handles structure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varargout{1} = handles.output;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during object deletion, before destroying properties.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figure1_DeleteFcn(hObject,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figure1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MAX_AXES_LEN;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横坐标长度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gPlayTimer;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数据动态显示定时器对象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gDispWave;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动态显示的波形数组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switch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get(gPlayTimer,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'Running'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case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'on'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stop(gPlayTimer);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如果定时器打开，则关闭定时器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delete(gPlayTimer);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删除定时器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gDispWave = NaN(1, MAX_AXES_LEN);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将动态显示的波形数组清空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edit_data_Callback(hObject,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edit_data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Hints: get(hObject,'String') returns contents of edit_data as text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  str2double(get(hObject,'String')) returns contents of edit_data as a double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during object creation, after setting all properties.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edit_data_CreateFcn(hObject,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edit_data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empty - handles not created until after all CreateFcns called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Hint: edit controls usually have a white background on Windows.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    See ISPC and COMPUTER.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ispc &amp;&amp; isequal(get(hObject,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'BackgroundColor'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), get(0,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'defaultUicontrolBackgroundColor'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set(hObject,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'BackgroundColor'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,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'white'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on button press in pushbutton_save_data.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pushbutton_save_data_Callback(hObject,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pushbutton_save_data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gLoadFlag;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加载数据标志，0-未加载，1-已加载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[fileName, pathName] = uiputfile(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'*.csv'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获取文件名和文件路径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fileInfo = [pathName, fileName];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将文件路径和文件名拼接之后赋值给fileInfo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(gLoadFlag == 1)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如果数据已经加载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saveData = handles.originalData;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获取handles所包含的用户定义的数据变量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try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"w+"表示打开可读写文件，若文件存在则清空该文件，若文件不存在则创建该文件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fid = fopen(fileInfo,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'w+'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打开或创建文件，fid为文件句柄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fprintf(fid,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'%f\n'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saveData);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向文件写入数据（小数形式）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fclose(fid);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关闭文件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catch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s = lasterror;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disp(s.message);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on button press in pushbutton_load_data.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pushbutton_load_data_Callback(hObject,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pushbutton_load_data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动态静态显示标志，0-静态显示，1-动态显示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gPlayTimer;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数据动态显示定时器对象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gLoadFlag;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加载数据标志，0-未加载，1-已加载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[fileName, pathName] = uigetfile(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'*.csv'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获取文件名和文件路径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fileInfo = [pathName, fileName];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将文件路径和文件名拼接之后赋值给fileInfo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try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readData = csvread(fileInfo);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从csv文件读取数据，并赋值给readData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set(handles.edit_data,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'String'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num2str(readData'));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列向量先转置为行向量，再转字符并显示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handles.originalData = readData;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% 将readData赋值给handles结构体的成员变量   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guidata(hObject, handles);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更新handles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(gDispFlag == 1)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如果为动态显示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switch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get(gPlayTimer,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'Running'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case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'off'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        start(gPlayTimer);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如果定时器关闭，则打开定时器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axes(handles.axes_wave);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创建一个坐标轴对象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[len, ~] = size(readData);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n = 1 : len;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plot(n, readData(n),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      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set(handles.pushbutton_save_data,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'Enable'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'on'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读取数据操作成功后，启用存储数据按钮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gLoadFlag = 1;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将gLoadFlag设置为1，表示数据已经加载成功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catch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s = lasterror;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gLoadFlag = 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将gLoadFlag设置为0，表示数据未加载成功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on button press in radiobutton_static_disp.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radiobutton_static_disp_Callback(hObject,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radiobutton_static_disp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Hint: get(hObject,'Value') returns toggle state of radiobutton_static_disp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动态静态显示标志，0-静态显示，1-动态显示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gPlayTimer;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数据动态显示定时器对象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gLoadFlag;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加载数据标志，0-未加载，1-已加载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gDispFlag = 0;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静态显示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switch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get(gPlayTimer,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'Running'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case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'on'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stop(gPlayTimer);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如果定时器打开，则关闭定时器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(gLoadFlag == 1)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如果数据已经加载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dispData = handles.originalData;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通过handles获取用户定义的数据变量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axes(handles.axes_wave);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创建坐标轴对象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[len, ~] = size(dispData);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获取数据长度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n = 1 : 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横坐标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plot(n, dispData(n),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绘制波形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--- Executes on button press in radiobutton_dynamic_disp.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radiobutton_dynamic_disp_Callback(hObject, eventdata,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hObject    handle to radiobutton_dynamic_disp (see GCBO)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eventdata  reserved - to be defined in a future version of MATLAB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handles    structure with handles and user data (see GUIDATA)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Hint: get(hObject,'Value') returns toggle state of radiobutton_dynamic_disp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动态静态显示标志，0-静态显示，1-动态显示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gPlayTimer;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数据动态显示定时器对象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gDataCnt; 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计数变量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MAX_AXES_LEN;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横坐标长度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gDispWave;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动态显示的波形数组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gOriginalData;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动态显示的数据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gDispWave = NaN(1, MAX_AXES_LEN);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将动态显示的波形数组清空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gDataCnt = 1;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初始值设置为1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gDispFlag = 1;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% 动态显示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gOriginalData = handles.originalData;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获取handles所包含的用户定义的数据变量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switch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get(gPlayTimer,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'Running'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case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'off'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start(gPlayTimer);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如果定时器关闭，则打开定时器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DemoData.m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function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DemoData(~, ~, handles)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在窗口对数据进行演示，即自动播放波形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handles，GUI界面的句柄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注意，由于坐标轴只能显示2500个数，因此，csv文件中的数据必须为2500个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  COPYRIGHT 2018-2020 LEYUTEK. All rights reserved.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gLoadFlag;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加载数据标志，0-未加载，1-已加载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gOriginalData;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动态显示的数据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gDispWave;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动态显示的波形数组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MAX_AXES_LEN;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横坐标长度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gDataCnt;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计数器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global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gWaveGap;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% 波形间隙   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(gLoadFlag == 1)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如果数据已经加载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(gDataCnt &gt; MAX_AXES_LEN)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坐标轴固定显示2500个数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gDataCnt = gDataCnt - MAX_AXES_LEN;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gDispWave(gDataCnt) = gOriginalData(gDataCnt);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gOriginalData来自于文件的数据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每10个数据绘制一次波形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if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(mod(gDataCnt, 10) == 0)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xLeft  = 1 : gDataCnt;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左半部分波形的横坐标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xRight = gDataCnt + gWaveGap : MAX_AXES_LEN;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右半部的波形的横坐标，有10个数据的间距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yLeft = gDispWave(xLeft);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左半部分波形的纵坐标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yRight = gDispWave(xRight);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右半部分波形的纵坐标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</w:p>
          <w:p>
            <w:pPr>
              <w:spacing w:beforeLines="0" w:afterLine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绘制波形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  <w:lang w:val="en-US" w:eastAsia="zh-CN"/>
              </w:rPr>
              <w:t>(右半部分波形颜色改为红色)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plot(handles.axes_wave, xLeft, yLeft,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xRight, yRight,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设置横坐标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set(handles.axes_wave,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'XLim'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[1 MAX_AXES_LEN]);  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    drawnow; 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刷新屏幕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spacing w:beforeLines="0" w:afterLines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    gDataCnt = gDataCnt + 1;</w:t>
            </w:r>
          </w:p>
          <w:p>
            <w:pPr>
              <w:spacing w:beforeLines="0" w:afterLine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urier New" w:hAnsi="Courier New"/>
                <w:color w:val="0E00FF"/>
                <w:sz w:val="18"/>
                <w:szCs w:val="18"/>
              </w:rPr>
              <w:t>end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运行结果：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ProcData.fig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27905" cy="2870200"/>
                  <wp:effectExtent l="0" t="0" r="3175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905" cy="28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加载数据心电0x30演示数据-02.csv：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3620" cy="3141980"/>
                  <wp:effectExtent l="0" t="0" r="12700" b="1270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620" cy="314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2350" cy="3028315"/>
                  <wp:effectExtent l="0" t="0" r="1397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302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2985" cy="3147060"/>
                  <wp:effectExtent l="0" t="0" r="1333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动态显示（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右半部分波形颜色改为红色</w:t>
            </w:r>
            <w:r>
              <w:rPr>
                <w:rFonts w:hint="eastAsia"/>
                <w:szCs w:val="21"/>
                <w:lang w:val="en-US" w:eastAsia="zh-CN"/>
              </w:rPr>
              <w:t>）：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2985" cy="3141345"/>
                  <wp:effectExtent l="0" t="0" r="13335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314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2985" cy="3152775"/>
                  <wp:effectExtent l="0" t="0" r="13335" b="190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储存数据：</w:t>
            </w:r>
          </w:p>
          <w:p>
            <w:pPr>
              <w:rPr>
                <w:rFonts w:hint="eastAsia"/>
                <w:szCs w:val="21"/>
              </w:rPr>
            </w:pPr>
            <w:r>
              <w:drawing>
                <wp:inline distT="0" distB="0" distL="114300" distR="114300">
                  <wp:extent cx="4827270" cy="2997835"/>
                  <wp:effectExtent l="0" t="0" r="381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270" cy="299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</w:trPr>
        <w:tc>
          <w:tcPr>
            <w:tcW w:w="7830" w:type="dxa"/>
            <w:noWrap w:val="0"/>
            <w:vAlign w:val="top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思考题：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如何通过uigetfile函数打开一个对话框，对话框打开后，“文件名”栏显示ProcData.m？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执行代码：</w:t>
            </w:r>
            <w:r>
              <w:rPr>
                <w:rFonts w:hint="default"/>
                <w:szCs w:val="21"/>
                <w:lang w:val="en-US" w:eastAsia="zh-CN"/>
              </w:rPr>
              <w:t>[fileName, filePath] = uigetfile('ProcData.m', '选择.m文件');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函数fprintf和fwrite的区别是什么？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fprintf: 用于按照指定的格式将数据写入文本文件，适用于文本数据的写入。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fwrite: 用于以二进制格式将数据写入文件，适用于二进制数据的写入。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3.如何使用plot函数在同一个坐标轴绘制正弦波和余弦波，并且正弦波为蓝色，余弦波为绿色？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Cs w:val="21"/>
                <w:lang w:val="en-US" w:eastAsia="zh-CN"/>
              </w:rPr>
              <w:t>使用 plot 函数在同一个坐标轴上绘制正弦波和余弦波，设置颜色可以通过指定参数实现。</w:t>
            </w:r>
            <w:r>
              <w:rPr>
                <w:rFonts w:hint="eastAsia"/>
                <w:szCs w:val="21"/>
                <w:lang w:val="en-US" w:eastAsia="zh-CN"/>
              </w:rPr>
              <w:t>如下：</w:t>
            </w:r>
            <w:r>
              <w:rPr>
                <w:rFonts w:hint="eastAsia"/>
                <w:szCs w:val="21"/>
                <w:lang w:val="en-US" w:eastAsia="zh-CN"/>
              </w:rPr>
              <w:br w:type="textWrapping"/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t = 0:0.01:2*pi; 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时间或角度范围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sinWave = sin(t);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正弦波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cosWave = cos(t);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余弦波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plot(t, sinWave,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'b'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t, cosWave,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'g'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); </w:t>
            </w:r>
            <w:r>
              <w:rPr>
                <w:rFonts w:hint="eastAsia" w:ascii="Courier New" w:hAnsi="Courier New"/>
                <w:color w:val="028009"/>
                <w:sz w:val="21"/>
                <w:szCs w:val="21"/>
              </w:rPr>
              <w:t>% 正弦波为蓝色，余弦波为绿色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legend(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'正弦波'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 xml:space="preserve">, 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'余弦波'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xlabel(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'时间或角度'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ylabel(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'幅值'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urier New" w:hAnsi="Courier New"/>
                <w:color w:val="000000"/>
                <w:sz w:val="21"/>
                <w:szCs w:val="21"/>
              </w:rPr>
            </w:pP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title(</w:t>
            </w:r>
            <w:r>
              <w:rPr>
                <w:rFonts w:hint="eastAsia" w:ascii="Courier New" w:hAnsi="Courier New"/>
                <w:color w:val="AA04F9"/>
                <w:sz w:val="21"/>
                <w:szCs w:val="21"/>
              </w:rPr>
              <w:t>'正弦波和余弦波的绘制'</w:t>
            </w:r>
            <w:r>
              <w:rPr>
                <w:rFonts w:hint="eastAsia" w:ascii="Courier New" w:hAnsi="Courier New"/>
                <w:color w:val="000000"/>
                <w:sz w:val="21"/>
                <w:szCs w:val="21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ourier New" w:hAnsi="Courier New"/>
                <w:color w:val="000000"/>
                <w:sz w:val="21"/>
                <w:szCs w:val="21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运行结果：</w:t>
            </w:r>
            <w:r>
              <w:rPr>
                <w:rFonts w:hint="eastAsia"/>
                <w:szCs w:val="21"/>
                <w:lang w:val="en-US" w:eastAsia="zh-CN"/>
              </w:rPr>
              <w:br w:type="textWrapping"/>
            </w:r>
            <w:r>
              <w:rPr>
                <w:rFonts w:hint="default"/>
                <w:szCs w:val="21"/>
                <w:lang w:val="en-US" w:eastAsia="zh-CN"/>
              </w:rPr>
              <w:drawing>
                <wp:inline distT="0" distB="0" distL="114300" distR="114300">
                  <wp:extent cx="4834255" cy="3625215"/>
                  <wp:effectExtent l="0" t="0" r="12065" b="1905"/>
                  <wp:docPr id="8" name="图片 8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untitle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255" cy="3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4.在本实验中，动态显示模式下，尝试将右半部分波形颜色改为红色。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在上文实验代码已经实现：</w:t>
            </w:r>
          </w:p>
          <w:p>
            <w:pPr>
              <w:spacing w:beforeLines="0" w:afterLine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/>
                <w:color w:val="028009"/>
                <w:sz w:val="18"/>
                <w:szCs w:val="18"/>
              </w:rPr>
              <w:t>% 绘制波形</w:t>
            </w:r>
            <w:r>
              <w:rPr>
                <w:rFonts w:hint="eastAsia" w:ascii="Courier New" w:hAnsi="Courier New"/>
                <w:color w:val="028009"/>
                <w:sz w:val="18"/>
                <w:szCs w:val="18"/>
                <w:lang w:val="en-US" w:eastAsia="zh-CN"/>
              </w:rPr>
              <w:t>(右半部分波形颜色改为红色)</w:t>
            </w:r>
          </w:p>
          <w:p>
            <w:pPr>
              <w:spacing w:beforeLines="0" w:afterLines="0"/>
              <w:jc w:val="left"/>
              <w:rPr>
                <w:rFonts w:hint="eastAsia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plot(handles.axes_wave, xLeft, yLeft,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'b'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 xml:space="preserve">, xRight, yRight, </w:t>
            </w:r>
            <w:r>
              <w:rPr>
                <w:rFonts w:hint="eastAsia" w:ascii="Courier New" w:hAnsi="Courier New"/>
                <w:color w:val="AA04F9"/>
                <w:sz w:val="18"/>
                <w:szCs w:val="18"/>
              </w:rPr>
              <w:t>'r'</w:t>
            </w:r>
            <w:r>
              <w:rPr>
                <w:rFonts w:hint="eastAsia" w:ascii="Courier New" w:hAnsi="Courier New"/>
                <w:color w:val="000000"/>
                <w:sz w:val="18"/>
                <w:szCs w:val="18"/>
              </w:rPr>
              <w:t>);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832985" cy="3152775"/>
                  <wp:effectExtent l="0" t="0" r="13335" b="190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8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5.创建定时器对象的timer函数的定时周期属性Period和启动时延属性StartDelay分别表示什么？这两个属性值的单位是什么？</w:t>
            </w:r>
          </w:p>
          <w:p>
            <w:pPr>
              <w:ind w:firstLine="420" w:firstLineChars="2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对于 timer 函数，Period 属性表示定时器的执行周期，单位是秒。StartDelay 属性表示定时器启动的延迟时间，同样单位是秒。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6.假如定时器对象为t，如何判断该定时器是否正在执行？如何关闭该定时器？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若要判断定时器是否正在执行，可以使用 isrunning 函数</w:t>
            </w:r>
            <w:r>
              <w:rPr>
                <w:rFonts w:hint="eastAsia"/>
                <w:szCs w:val="21"/>
                <w:lang w:val="en-US" w:eastAsia="zh-CN"/>
              </w:rPr>
              <w:t>如</w:t>
            </w:r>
            <w:r>
              <w:rPr>
                <w:rFonts w:hint="default"/>
                <w:szCs w:val="21"/>
                <w:lang w:val="en-US" w:eastAsia="zh-CN"/>
              </w:rPr>
              <w:t>：isRunning = strcmp(t.Running, 'on');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关闭定时器可以使用 stop 函数</w:t>
            </w:r>
            <w:r>
              <w:rPr>
                <w:rFonts w:hint="eastAsia"/>
                <w:szCs w:val="21"/>
                <w:lang w:val="en-US" w:eastAsia="zh-CN"/>
              </w:rPr>
              <w:t>如</w:t>
            </w:r>
            <w:r>
              <w:rPr>
                <w:rFonts w:hint="default"/>
                <w:szCs w:val="21"/>
                <w:lang w:val="en-US" w:eastAsia="zh-CN"/>
              </w:rPr>
              <w:t>：stop(t);</w:t>
            </w:r>
          </w:p>
          <w:p>
            <w:pPr>
              <w:rPr>
                <w:rFonts w:hint="default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将数据处理小工具中的“存储数据”按钮的Enable属性设置为off的作用是什么？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将数据处理小工具中的“存储数据”按钮的 Enable 属性设置为 off 将禁用按钮，使用户无法点击。这可以防止在某些情况下误操作或者在不适当的时候保存数据。</w:t>
            </w:r>
          </w:p>
          <w:p>
            <w:pPr>
              <w:rPr>
                <w:rFonts w:hint="eastAsia" w:eastAsia="宋体"/>
                <w:szCs w:val="21"/>
                <w:lang w:val="en-US" w:eastAsia="zh-CN"/>
              </w:rPr>
            </w:pPr>
          </w:p>
          <w:p>
            <w:pPr>
              <w:rPr>
                <w:rFonts w:hint="eastAsia" w:eastAsia="宋体"/>
                <w:szCs w:val="21"/>
                <w:lang w:val="en-US" w:eastAsia="zh-CN"/>
              </w:rPr>
            </w:pPr>
          </w:p>
        </w:tc>
      </w:tr>
    </w:tbl>
    <w:p/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实验结论：</w:t>
            </w: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本次实验，我学习MATLAB中的部分控件和文件读取、处理（显示）和保存相关函数，如uigetfile、uiputfile、fprintf和plot等。设计一个具有基本功能的数据处理小工具，在设计过程中学习了，文件打开与保存对话框、数据格式化输出，学会了基本的二维绘图，深入理解了定时器的功能和设计。</w:t>
            </w: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tbl>
            <w:tblPr>
              <w:tblStyle w:val="4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  <w:noWrap w:val="0"/>
                  <w:vAlign w:val="top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40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3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07" w:type="dxa"/>
                  <w:gridSpan w:val="2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9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52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3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46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469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  <w:tc>
                <w:tcPr>
                  <w:tcW w:w="578" w:type="dxa"/>
                  <w:noWrap w:val="0"/>
                  <w:vAlign w:val="top"/>
                </w:tcPr>
                <w:p>
                  <w:pPr>
                    <w:rPr>
                      <w:rFonts w:hint="eastAsia"/>
                      <w:color w:val="FF000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620" w:type="dxa"/>
                  <w:gridSpan w:val="4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87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  <w:tc>
                <w:tcPr>
                  <w:tcW w:w="1511" w:type="dxa"/>
                  <w:gridSpan w:val="3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color w:val="FF0000"/>
                      <w:lang w:val="en-US" w:eastAsia="zh-CN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</w:rPr>
              <w:t>成绩评定：</w:t>
            </w:r>
          </w:p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/>
        <w:rPr>
          <w:rFonts w:hint="eastAsia"/>
        </w:rPr>
      </w:pPr>
      <w:r>
        <w:rPr>
          <w:rFonts w:hint="eastAsia"/>
        </w:rPr>
        <w:t>2、教师批改学生实验报告时间应在学生提交实验报告时间后10日内。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54E6A9"/>
    <w:multiLevelType w:val="singleLevel"/>
    <w:tmpl w:val="2C54E6A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8A0819E"/>
    <w:multiLevelType w:val="singleLevel"/>
    <w:tmpl w:val="48A0819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138063B"/>
    <w:multiLevelType w:val="singleLevel"/>
    <w:tmpl w:val="613806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38C0"/>
    <w:rsid w:val="000420D9"/>
    <w:rsid w:val="000440AB"/>
    <w:rsid w:val="00055B12"/>
    <w:rsid w:val="00066800"/>
    <w:rsid w:val="000675FA"/>
    <w:rsid w:val="0008727E"/>
    <w:rsid w:val="00096447"/>
    <w:rsid w:val="000A3331"/>
    <w:rsid w:val="000C40D0"/>
    <w:rsid w:val="000D766B"/>
    <w:rsid w:val="000D7EE1"/>
    <w:rsid w:val="000E3F1E"/>
    <w:rsid w:val="00124949"/>
    <w:rsid w:val="001320F3"/>
    <w:rsid w:val="001426FF"/>
    <w:rsid w:val="00150CB9"/>
    <w:rsid w:val="00157FAE"/>
    <w:rsid w:val="00160D2B"/>
    <w:rsid w:val="001A19A5"/>
    <w:rsid w:val="001A47D0"/>
    <w:rsid w:val="001C1B2F"/>
    <w:rsid w:val="001C3F79"/>
    <w:rsid w:val="00211059"/>
    <w:rsid w:val="00231E23"/>
    <w:rsid w:val="00245224"/>
    <w:rsid w:val="002558CC"/>
    <w:rsid w:val="00271BDC"/>
    <w:rsid w:val="002967A4"/>
    <w:rsid w:val="002B02D0"/>
    <w:rsid w:val="002C3DA6"/>
    <w:rsid w:val="002F33B6"/>
    <w:rsid w:val="00334A8F"/>
    <w:rsid w:val="00335974"/>
    <w:rsid w:val="00342ACF"/>
    <w:rsid w:val="00351563"/>
    <w:rsid w:val="003B5C9F"/>
    <w:rsid w:val="003C254A"/>
    <w:rsid w:val="003F40F8"/>
    <w:rsid w:val="003F74B6"/>
    <w:rsid w:val="00407E5F"/>
    <w:rsid w:val="00414BA0"/>
    <w:rsid w:val="00415C70"/>
    <w:rsid w:val="00433CFF"/>
    <w:rsid w:val="00453F91"/>
    <w:rsid w:val="0048307D"/>
    <w:rsid w:val="004A38DE"/>
    <w:rsid w:val="004A5E7B"/>
    <w:rsid w:val="004B09DD"/>
    <w:rsid w:val="004D5286"/>
    <w:rsid w:val="004E0847"/>
    <w:rsid w:val="004E5BBB"/>
    <w:rsid w:val="004F467E"/>
    <w:rsid w:val="005213CE"/>
    <w:rsid w:val="00524974"/>
    <w:rsid w:val="00543B79"/>
    <w:rsid w:val="00545B23"/>
    <w:rsid w:val="00551470"/>
    <w:rsid w:val="00556C4C"/>
    <w:rsid w:val="005809BA"/>
    <w:rsid w:val="00630981"/>
    <w:rsid w:val="00670011"/>
    <w:rsid w:val="006865A3"/>
    <w:rsid w:val="006F3D8F"/>
    <w:rsid w:val="00745095"/>
    <w:rsid w:val="0079387F"/>
    <w:rsid w:val="007966CD"/>
    <w:rsid w:val="007B326D"/>
    <w:rsid w:val="007D2A88"/>
    <w:rsid w:val="007F0528"/>
    <w:rsid w:val="008001C3"/>
    <w:rsid w:val="008120AA"/>
    <w:rsid w:val="00832DFD"/>
    <w:rsid w:val="00836D42"/>
    <w:rsid w:val="00840F4D"/>
    <w:rsid w:val="00843D36"/>
    <w:rsid w:val="00860295"/>
    <w:rsid w:val="00860A50"/>
    <w:rsid w:val="0086615B"/>
    <w:rsid w:val="0087677C"/>
    <w:rsid w:val="008938B9"/>
    <w:rsid w:val="008B6DF4"/>
    <w:rsid w:val="008C5F0C"/>
    <w:rsid w:val="008F6B78"/>
    <w:rsid w:val="008F7266"/>
    <w:rsid w:val="009203FF"/>
    <w:rsid w:val="00972943"/>
    <w:rsid w:val="00975D73"/>
    <w:rsid w:val="00991314"/>
    <w:rsid w:val="00995FF3"/>
    <w:rsid w:val="009A4020"/>
    <w:rsid w:val="009C1434"/>
    <w:rsid w:val="009C6480"/>
    <w:rsid w:val="00A003DB"/>
    <w:rsid w:val="00A03201"/>
    <w:rsid w:val="00A04F8B"/>
    <w:rsid w:val="00A36726"/>
    <w:rsid w:val="00A36E74"/>
    <w:rsid w:val="00A43E1C"/>
    <w:rsid w:val="00A96F0F"/>
    <w:rsid w:val="00AA2709"/>
    <w:rsid w:val="00AB55CE"/>
    <w:rsid w:val="00AC69DF"/>
    <w:rsid w:val="00AD42E2"/>
    <w:rsid w:val="00AF148D"/>
    <w:rsid w:val="00B058CE"/>
    <w:rsid w:val="00B36728"/>
    <w:rsid w:val="00B40703"/>
    <w:rsid w:val="00BA5414"/>
    <w:rsid w:val="00BB7A53"/>
    <w:rsid w:val="00BC1187"/>
    <w:rsid w:val="00BC3334"/>
    <w:rsid w:val="00BD537F"/>
    <w:rsid w:val="00BE38DA"/>
    <w:rsid w:val="00BE45D7"/>
    <w:rsid w:val="00BE688C"/>
    <w:rsid w:val="00BF462B"/>
    <w:rsid w:val="00C21119"/>
    <w:rsid w:val="00C274A2"/>
    <w:rsid w:val="00C562B2"/>
    <w:rsid w:val="00C605C5"/>
    <w:rsid w:val="00C80825"/>
    <w:rsid w:val="00C82E3A"/>
    <w:rsid w:val="00C84A3F"/>
    <w:rsid w:val="00CB498C"/>
    <w:rsid w:val="00CB577C"/>
    <w:rsid w:val="00CE75A1"/>
    <w:rsid w:val="00D32996"/>
    <w:rsid w:val="00D33BD8"/>
    <w:rsid w:val="00D416C5"/>
    <w:rsid w:val="00D46360"/>
    <w:rsid w:val="00D51AB3"/>
    <w:rsid w:val="00D712AB"/>
    <w:rsid w:val="00DA2EDF"/>
    <w:rsid w:val="00DD35F4"/>
    <w:rsid w:val="00DD4462"/>
    <w:rsid w:val="00E43C67"/>
    <w:rsid w:val="00E508D9"/>
    <w:rsid w:val="00E628AD"/>
    <w:rsid w:val="00E81129"/>
    <w:rsid w:val="00E91DBE"/>
    <w:rsid w:val="00E91DF5"/>
    <w:rsid w:val="00E91ECE"/>
    <w:rsid w:val="00EC43A5"/>
    <w:rsid w:val="00ED762F"/>
    <w:rsid w:val="00ED7957"/>
    <w:rsid w:val="00EE0521"/>
    <w:rsid w:val="00F25479"/>
    <w:rsid w:val="00F6339C"/>
    <w:rsid w:val="00F9331B"/>
    <w:rsid w:val="00FB3A42"/>
    <w:rsid w:val="00FC049A"/>
    <w:rsid w:val="00FE4DFD"/>
    <w:rsid w:val="05876857"/>
    <w:rsid w:val="07D532D7"/>
    <w:rsid w:val="091E442E"/>
    <w:rsid w:val="0AF57712"/>
    <w:rsid w:val="0B6D524B"/>
    <w:rsid w:val="0D0E450B"/>
    <w:rsid w:val="0E63487C"/>
    <w:rsid w:val="10FA70D4"/>
    <w:rsid w:val="12EA093F"/>
    <w:rsid w:val="16E53964"/>
    <w:rsid w:val="18B94807"/>
    <w:rsid w:val="1E3E6878"/>
    <w:rsid w:val="1FCC76B0"/>
    <w:rsid w:val="217E28FF"/>
    <w:rsid w:val="22B5292C"/>
    <w:rsid w:val="242A65FD"/>
    <w:rsid w:val="267A2DCC"/>
    <w:rsid w:val="2A9D186C"/>
    <w:rsid w:val="30FB2012"/>
    <w:rsid w:val="314B0E46"/>
    <w:rsid w:val="35C651C7"/>
    <w:rsid w:val="36932C6E"/>
    <w:rsid w:val="396E67D8"/>
    <w:rsid w:val="3A865F28"/>
    <w:rsid w:val="3CE82ECA"/>
    <w:rsid w:val="3EC86B10"/>
    <w:rsid w:val="420041A7"/>
    <w:rsid w:val="423A5F76"/>
    <w:rsid w:val="42C27D1A"/>
    <w:rsid w:val="43A04716"/>
    <w:rsid w:val="44447A4F"/>
    <w:rsid w:val="4B524331"/>
    <w:rsid w:val="4CEC478F"/>
    <w:rsid w:val="4E10612E"/>
    <w:rsid w:val="4F053468"/>
    <w:rsid w:val="52815D85"/>
    <w:rsid w:val="59F37D46"/>
    <w:rsid w:val="5D5E355A"/>
    <w:rsid w:val="5DCA688E"/>
    <w:rsid w:val="5FB95E8B"/>
    <w:rsid w:val="6005776C"/>
    <w:rsid w:val="616351CE"/>
    <w:rsid w:val="6D964F62"/>
    <w:rsid w:val="736A1284"/>
    <w:rsid w:val="744D1716"/>
    <w:rsid w:val="78B747C9"/>
    <w:rsid w:val="792A2D87"/>
    <w:rsid w:val="7AAC4A7A"/>
    <w:rsid w:val="7BFF42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6</Pages>
  <Words>657</Words>
  <Characters>702</Characters>
  <Lines>11</Lines>
  <Paragraphs>3</Paragraphs>
  <TotalTime>0</TotalTime>
  <ScaleCrop>false</ScaleCrop>
  <LinksUpToDate>false</LinksUpToDate>
  <CharactersWithSpaces>1175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2014-09-24T03:23:00Z</dcterms:created>
  <dc:creator>d</dc:creator>
  <cp:lastModifiedBy>北路终南山</cp:lastModifiedBy>
  <cp:lastPrinted>2006-09-04T06:46:00Z</cp:lastPrinted>
  <dcterms:modified xsi:type="dcterms:W3CDTF">2023-10-19T09:14:42Z</dcterms:modified>
  <dc:title>大 学 实 验 报 告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3033888AA0754772A9B2BD831135CB77_13</vt:lpwstr>
  </property>
</Properties>
</file>