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AI GOVERNANCE CONTROL TOWER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30"/>
                <w:szCs w:val="30"/>
              </w:rPr>
              <w:t xml:space="preserve">Standard Operating Procedure Handbook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Enterprise Edition — DPDP | ISO 42001 | ISO 42005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Responsible AI Governance Platform</w:t>
            </w:r>
          </w:p>
        </w:tc>
      </w:tr>
    </w:tbl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Governance Control Tower — SOP Handbook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/ Confidential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Owner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Governance &amp; Risk Office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Compliance Scope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DPDP 2023, ISO 42001:2023, ISO 42005</w:t>
            </w:r>
          </w:p>
        </w:tc>
      </w:tr>
    </w:tbl>
    <w:p>
      <w:pPr>
        <w:spacing w:after="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CONFIDENTIAL — FOR INTERNAL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563E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6" w:space="4"/>
        </w:pBdr>
        <w:spacing w:after="180" w:before="360"/>
      </w:pPr>
      <w:bookmarkStart w:name="sec1" w:id="1"/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Purpose and Scope</w:t>
      </w:r>
      <w:bookmarkEnd w:id="1"/>
    </w:p>
    <w:p>
      <w:pPr>
        <w:pStyle w:val="Heading2"/>
        <w:spacing w:after="120" w:before="280"/>
      </w:pPr>
      <w:bookmarkStart w:name="sec1-1" w:id="1"/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1.1 Purpose</w:t>
      </w:r>
      <w:bookmarkEnd w:id="1"/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Standard Operating Procedure (SOP) Handbook provides comprehensive guidance for all personnel who interact with the AI Governance Control Tower — a centralized enterprise platform designed to manage, monitor, and ensure compliance of AI systems across the organization.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handbook defines step-by-step operational procedures, role responsibilities, compliance workflows, and best practices to ensure that all AI systems operate within the boundaries of applicable laws, regulations, and organizational policies.</w:t>
      </w:r>
    </w:p>
    <w:p>
      <w:pPr>
        <w:pStyle w:val="Heading2"/>
        <w:spacing w:after="120" w:before="280"/>
      </w:pPr>
      <w:bookmarkStart w:name="sec1-2" w:id="1"/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1.2 Scope</w:t>
      </w:r>
      <w:bookmarkEnd w:id="1"/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SOP applies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AI systems registered in the organization's AI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Personnel managing, monitoring, or auditing AI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Third-party AI vendors and integration partners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governance and privacy officers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and compliance teams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1.3 Regulatory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4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3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Applicability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DPDP 2023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Digital Personal Data Protection Act (India)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handling, consent, PII processing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 42001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Management System Standard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system governance &amp; risk management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 42005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Risk Assessment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Structured AI risk assessment methodology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GDPR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General Data Protection Regulation (EU)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Cross-border data transfers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80" w:before="360"/>
      </w:pPr>
      <w:bookmarkStart w:name="sec2" w:id="1"/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Roles and Responsibilities</w:t>
      </w:r>
      <w:bookmarkEnd w:id="1"/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AI Governance Control Tower enforces Role-Based Access Control (RBAC). Each role has defined permissions and responsibilities within the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access — all modules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configuration, user management, API keys, RBAC setup, policy configuration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 Officer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Risk, Compliance, Inventory, Monitoring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Conduct risk assessments, review compliance controls, manage risk scoring, investigate alerts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Auditor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Read-only — Audit logs, Reports, Inventory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 audit trails, generate compliance reports, export evidence, review prompt logs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Important: Role Assignment Responsibility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Only Admins can assign or modify user roles.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Role changes take effect immediately upon saving.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role changes are logged in the Audit Log module.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principle of least privilege must always be followed.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80" w:before="360"/>
      </w:pPr>
      <w:bookmarkStart w:name="sec3" w:id="1"/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Getting Started</w:t>
      </w:r>
      <w:bookmarkEnd w:id="1"/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Chrome 110+, Edge 110+, Firefox 115+ (Chrome recommended)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Resolution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Minimum 1280 x 720px (1920 x 1080px recommended)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Network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Stable internet connection (minimum 10 Mbps)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Corporate email address and approved credentials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bookmarkStart w:name="sec3-2" w:id="1"/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3.2 Logging In</w:t>
      </w:r>
      <w:bookmarkEnd w:id="1"/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your browser and navigate to: http://localhost:3000 (or your deployed URL)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 your corporate email address in the Email field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 your password in the Password field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the Sign In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Upon successful login, you will be redirected to the main Dashboard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Demo Credentials (Development Environment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admin@governance.ai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Admin@1234!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 Officer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risk@governance.ai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Admin@1234!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Auditor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audit@governance.ai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Admin@1234!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Notice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Never share your credentials with anyone.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Change your password after first login in production.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Sessions expire after 24 hours of inactivity.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Contact your Admin immediately if you suspect unauthorized access.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80" w:before="360"/>
      </w:pPr>
      <w:bookmarkStart w:name="sec4" w:id="1"/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Dashboard Module</w:t>
      </w:r>
      <w:bookmarkEnd w:id="1"/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Dashboard is the central command view of the AI Governance Control Tower. It provides a real-time summary of your organization's AI governance health across all dimensions.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 KPI Cards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Upon login, four primary KPI cards are displayed at the top of the Dashboard: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280"/>
      </w:tblGrid>
      <w:t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Card</w:t>
            </w:r>
          </w:p>
        </w:tc>
        <w:tc>
          <w:tcPr>
            <w:tcW w:type="dxa" w:w="3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32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 If...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AI Models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 of all registered AI models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Models added without registry entry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Overall Risk Score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Aggregated risk score (0-100)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 exceeds 70 — escalate to Risk Officer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Compliance Score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% of controls marked Compliant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 drops below 80% — immediate review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 Incidents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alerts and unresolved incidents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Critical alerts are unacknowledged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4.2 Charts and Visualizations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Usage Trends Chart: Displays prompt volumes, model usage over time (7/30/90 day views)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Heatmap: Visual grid of risk scores by department and model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Compliance Progress Bars: Per-regulation compliance percentage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4.3 Alerts Panel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Alerts Panel on the right side of the dashboard shows recent governance alerts. Alerts are color-coded: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 (Critical): Immediate action required — hallucination detected, PII breach, policy violation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Orange (High): Action required within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Yellow (Medium): Review within 72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Blue (Low): Informational — no immediate action needed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Procedure: Responding to Dashboard Alerts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on the alert in the Alerts Panel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the alert details: model name, timestamp, trigger reason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Acknowledge to mark you have seen 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Investigate the root cause in the relevant module (Monitoring or Agent Governance)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 your resolution in the Audit Log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Close the alert once the issue is resolved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80" w:before="360"/>
      </w:pPr>
      <w:bookmarkStart w:name="sec5" w:id="1"/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AI Model Inventory (Model Registry)</w:t>
      </w:r>
      <w:bookmarkEnd w:id="1"/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AI Inventory is the authoritative registry of all AI models used within the organization. Every AI system — whether developed internally or procured from a vendor — MUST be registered here before deployment.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Viewing the Model Registry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AI Inventory in the left navigation sidebar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model table displays: Model Name, Type, Owner, Risk Level, Status, and Tags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the Search bar to filter by model name or owner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the Risk Level filter to view only High-risk models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any row to expand full model details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5.2 Registering a New AI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 Can Register Models?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Admins and Risk Officers can register new models.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Auditors have read-only access to the registry.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the + Add Model button (top-right of inventory page)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Fill in the model registration form: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 Name: Unique, descriptive name (e.g., Customer-Support-GPT-v2)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Type: Select from LLM, ML Model, or AI Agent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Owner: Full name of the model owner / team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Department: Business unit responsible for this model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Description: Brief description of model purpose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Framework: e.g., OpenAI GPT-4, TensorFlow, PyTorch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Version: Model version (e.g., 2.1.0)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Assign Tags: Select applicable tags (PII, Financial, Critical, Public-Facing)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Status: Draft, Active, Under Review, Deprecated, or Retired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Save Model to register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model will now appear in the registry with a pending Risk Assessment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5.3 Risk Level Classifications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760"/>
      </w:tblGrid>
      <w:tr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5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Frequency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tools, no PII, human-in-the-loop, explainable outputs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Annually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Limited PII, partial automation, explainability available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PII-heavy, fully automated decisions, black-box model, regulated use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5.4 Editing and Retiring Models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Locate the model in the registry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the Edit (pencil) icon on the model row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Update the required fields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retire: Change status to Retired and add a Retirement Reason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Save — all changes are logged in the Audit Log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80" w:before="360"/>
      </w:pPr>
      <w:bookmarkStart w:name="sec6" w:id="1"/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Risk and Compliance Engine</w:t>
      </w:r>
      <w:bookmarkEnd w:id="1"/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Risk &amp; Compliance Engine provides automated risk scoring and compliance control tracking for all registered AI models.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 Risk Scoring Formula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Risk scores are calculated on a scale of 0-100 using the following formula: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Score Formula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Risk Score = (Data Sensitivity x 0.35) + (Model Complexity x 0.25) + (Automation Level x 0.20) + (Explainability Inverse x 0.15) + (Human Oversight Inverse x 0.05)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 Sensitivity:      Low=20, Medium=50, High=90, Critical=100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Model Complexity:      Simple=20, Moderate=50, Complex=80, Black-Box=100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Automation Level:      Manual=10, Assisted=30, Semi-Auto=60, Fully-Auto=100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Explainability:        Full=0, Partial=30, Minimal=60, None=100 (inverted)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Human Oversight:       Always=0, Sometimes=30, Rarely=70, Never=100 (inverted)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6.2 Conducting a Risk Assessment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Risk &amp; Compliance in the sidebar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on a model name to view its risk profile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Run Risk Assessment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Complete the risk questionnaire (all fields are required):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Sensitivity Level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 Complexity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Level of Automation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Explainability Level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Human Oversight Available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Calculate Score — the risk score is computed automatically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the generated risk score and recommendations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Save Assessment — the assessment is logged with your name and timestamp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6.3 Compliance Controls Checklist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registered model must have compliance controls mapped and verified. Controls are organized by regulatory framework: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Area</w:t>
            </w:r>
          </w:p>
        </w:tc>
        <w:tc>
          <w:tcPr>
            <w:tcW w:type="dxa" w:w="4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Controls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DPDP 2023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Consent collected, PII minimized, Data retention policy defined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 42001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Governance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 assessment completed, Bias testing done, Model documented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 42005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 Management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 scenarios identified, Mitigation plans in place, Residual risk accepted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Procedure: Updating a Compliance Control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Risk &amp; Compliance &gt; Compliance Controls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the model from the dropdown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each control in the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each control, select status: Compliant, Partial, Non-Compliant, or Not Applicable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an evidence note (e.g., document reference, date verified)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Save Controls — your name, date, and status are recorded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80" w:before="360"/>
      </w:pPr>
      <w:bookmarkStart w:name="sec7" w:id="1"/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Data Governance Module</w:t>
      </w:r>
      <w:bookmarkEnd w:id="1"/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Data Governance Module manages data assets, PII tracking, data lineage, and DPDP consent records associated with AI models.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7.1 Data Lineage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Data Lineage provides a visual flow showing how data moves through the AI pipeline: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Data Source  --&gt;  Data Asset  --&gt;  AI Model  --&gt;  Output / Decision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Data Governance &gt; Data Lineage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an AI model to view its full data lineage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that all upstream data sources are documented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Flag any data source that lacks a DPDP consent record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7.2 PII Detection and Tagging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registering a data asset, select the PII Types present (Name, Email, Aadhaar, Financial, Health, Biometric)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Assets tagged as PII are automatically elevated in risk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PII-tagged models require mandatory DPDP consent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a PII Scan from the data asset detail page to re-evaluate tagging</w:t>
      </w:r>
    </w:p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7.3 Consent Record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Data Governance &gt; Consent Records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+ New Consent Record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Fill in: Data Subject ID, Purpose of Processing, Consent Date, Expiry Date, Consent Method (Online Form / Written / Verbal)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Link the consent record to one or more AI Models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Save — the record is immutable once saved (DPDP requirement)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DPDP Compliance Note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Consent records CANNOT be deleted — only marked as Withdrawn.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Withdrawal of consent must trigger a review of the linked AI models.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 must not be processed after consent expiry without renewal.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consent actions are captured in the Audit Log.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80" w:before="360"/>
      </w:pPr>
      <w:bookmarkStart w:name="sec8" w:id="1"/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AI Agent Governance</w:t>
      </w:r>
      <w:bookmarkEnd w:id="1"/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Agent Governance tracks autonomous AI agents — systems that use LLMs to reason, plan, and execute actions using tools. This module is critical for managing agentic AI risk.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8.1 Agent Registry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Agent Governance in the sidebar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registered agents are listed with: Name, Status, Linked Model, Last Active, Risk Level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+ Register Agent to add a new autonomous agent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Required fields: Agent Name, Linked LLM Model, Tools Available (list), Max Iterations, Human Review Required (Yes/No)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8.2 Monitoring Agent Activity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agent's activity is logged in the Prompt Log. The visual flow for each interaction shows: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User Prompt  --&gt;  LLM Reasoning  --&gt;  Tool Call  --&gt;  Tool Response  --&gt;  Final Output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Agent Governance &gt; Prompt Logs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logs by Agent, Date Range, or Flag Type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on a log entry to view the full prompt-response chain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flagged entries marked with: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Hallucination Detected: Output contains factually incorrect or fabricated content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Policy Violation: Output contains prohibited content or bypassed guardrails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Anomalous Tool Usage: Agent called unauthorized or unexpected tools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8.3 Handling Flagged Agent Outputs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the flagged log entry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the full prompt and response chain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a Flag Resolution: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Escalate to Risk Officer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Mark as False Positive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Block Agent Temporarily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Trigger Model Retraining Request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resolution notes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Save — the resolution is logged in the Audit Trail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80" w:before="360"/>
      </w:pPr>
      <w:bookmarkStart w:name="sec9" w:id="1"/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Monitoring and Observability</w:t>
      </w:r>
      <w:bookmarkEnd w:id="1"/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Monitoring module provides real-time and historical visibility into AI model performance, safety metrics, and drift indicators.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9.1 Prompt and Response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LLM interactions are logged with: Timestamp, Model, Prompt (truncated), Response (truncated), Latency (ms), Token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Logs are retained for 90 days by default (configurable in Settings)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Sensitive prompts containing PII are auto-redacted in the log view</w:t>
      </w:r>
    </w:p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9.2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Average Latency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Mean response time in milliseconds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 if &gt; 5000ms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Rate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% of requests that returned an error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 if &gt; 5%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Usage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tokens consumed per day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 if &gt; 80% of quota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Accuracy Score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scoring by reviewers (0-100)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 if &lt; 70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Drift Score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Statistical drift vs. baseline (mock logic)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 if score changes &gt; 20%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9.3 Setting Up Monitoring Alerts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Monitoring &gt; Alert Configuration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+ New Alert Rule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Define: Metric, Threshold Value, Comparison (&gt;, &lt;, =), Severity (Low/Medium/High/Critical)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Notification Target: Dashboard, Email, or Webhook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Save Rule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Alerts trigger automatically when the threshold is breached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9.4 Bias and Toxicity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runs automated bias checks on model outputs using configurable keyword and pattern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Toxicity detection flags outputs containing hate speech, threats, or NSFW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Bias alerts appear in the Dashboard Alerts Panel with severity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Officers must review and resolve all Bias and Toxicity alerts within 48 hours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80" w:before="360"/>
      </w:pPr>
      <w:bookmarkStart w:name="sec10" w:id="1"/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Audit and Reports</w:t>
      </w:r>
      <w:bookmarkEnd w:id="1"/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Audit module provides comprehensive audit trail management and compliance report generation for regulatory submissions and internal reviews.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10.1 Audit Log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action performed in the platform is automatically recorded in the immutable Audit Log: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Type</w:t>
            </w:r>
          </w:p>
        </w:tc>
        <w:tc>
          <w:tcPr>
            <w:tcW w:type="dxa" w:w="4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Logged</w:t>
            </w:r>
          </w:p>
        </w:tc>
        <w:tc>
          <w:tcPr>
            <w:tcW w:type="dxa" w:w="2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Login/Logout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ID, IP address, timestamp, browser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years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 Changes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Before/after values, changed by, timestamp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years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 Assessments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Assessment data, score, assessor, date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years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Compliance Controls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Control ID, old/new status, updated by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years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Consent Records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 ID, action, timestamp, processor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 years (DPDP)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 Actions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 ID, action taken, resolved by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years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Procedure: Searching the Audit Log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Audit &amp; Reports &gt; Audit Log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filters: Date Range, User, Action Type, Module, Resource 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Search to load matching records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Export CSV to download filtered results for evidence packages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10.2 Generating Compliance Reports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Audit &amp; Reports &gt; Reports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Report Type: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DPDP Compliance Report: Consent tracking, PII handling, data lineage summary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Risk Report: All models with risk scores, assessment history, open risks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ISO 42001 Control Report: Control status by framework and model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Governance Report: Comprehensive summary of all modules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Date Range and optionally filter by Department or Model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Generate Report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Download as PDF (formatted, board-ready) or CSV (raw data for analysis)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Report Generation Best Practices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Generate DPDP reports at minimum quarterly.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Generate AI Risk Reports before any board presentation.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Store generated reports in the designated compliance evidence repository.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Never alter or annotate exported reports — use separate analysis documents.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80" w:before="360"/>
      </w:pPr>
      <w:bookmarkStart w:name="sec11" w:id="1"/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Settings and Administration</w:t>
      </w:r>
      <w:bookmarkEnd w:id="1"/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Settings module is accessible to Admins only. It controls platform configuration, user management, API keys, and policy settings.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11.1 User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Settings &gt; Users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 all registered users with their role and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+ Invite User to add a new user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Enter: Name, Email, Role (Admin / Risk Officer / Auditor)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Send Invite — user receives an email to set up their password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deactivate a user: Click the user row &gt; Toggle Active to Off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Deactivated users cannot log in but their audit history is preserved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11.2 API Key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Settings &gt; API Keys to view all active API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+ Generate New Key to create an API key for external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Keys are shown ONLY ONCE at creation — store them in a secure vault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expiry date for all API keys (maximum 1 year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Revoke compromised keys immediately from the API Keys list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Key Security Protocol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Never share API keys via email or chat.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Store all API keys in an approved secrets manager (e.g., HashiCorp Vault, AWS Secrets Manager).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Rotate all API keys every 90 days.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Any suspected key compromise must be reported to the Admin within 1 hour.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11.3 Policy Configuration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Settings &gt; Policies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Configure global governance policies: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Maximum Risk Score Threshold before mandatory review (default: 70)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Consent Expiry Warning Period (default: 30 days before expiry)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Prompt Log Retention Period (default: 90 days)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Mandatory human review for fully-automated models (default: ON)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Toxicity detection sensitivity (Low / Medium / High)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Save Policies — changes apply platform-wide immediately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policy changes are captured in the Audit Log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80" w:before="360"/>
      </w:pPr>
      <w:bookmarkStart w:name="sec12" w:id="1"/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Troubleshooting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Steps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Cannot log 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Wrong credentials / account deactivated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Reset password via Forgot Password. If still failing, contact Admin.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shows no data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seed not run / first-time setup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Ask Admin to run the database seed script.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 Score not calculating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Incomplete risk assessment form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Ensure all questionnaire fields are filled and click Calculate Score again.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Compliance report is empty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compliance controls have been saved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Navigate to Risk &amp; Compliance &gt; Controls and save at least one control entry.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Prompt logs not appearing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Monitoring not enabled for the model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 monitoring in the model's settings under AI Inventory.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Network error on login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not running or Redis disconnected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 Admin to verify server status. Check terminal for error messages.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key not working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expired or revoked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 a new API key in Settings &gt; API Keys.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Export not downloading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Browser popup blocker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Allow popups for the platform domain in browser settings.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80" w:before="360"/>
      </w:pPr>
      <w:bookmarkStart w:name="sec13" w:id="1"/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Quick Reference — Keyboard Shortcuts and Navigation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24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to Dashboard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the shield icon or 'Dashboard' in the left sidebar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AI Models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Inventory &gt; Search bar (Ctrl+K in some browsers)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New Model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Inventory &gt; + Add Model button (top-right)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Risk Assessment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 &amp; Compliance &gt; Select Model &gt; Run Risk Assessment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Audit Log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&amp; Reports &gt; Audit Log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 Report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&amp; Reports &gt; Reports &gt; Select type &gt; Generate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Prompt Logs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Governance &gt; Prompt Logs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 Users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Settings &gt; Users (Admin only)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 Your Password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Top-right avatar icon &gt; Profile &gt; Change Password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 Out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Top-right avatar icon &gt; Sign Out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360"/>
      </w:pPr>
      <w:bookmarkStart w:name="sec14" w:id="1"/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Document Control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Governance &amp; Risk Office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Chief AI Officer / Chief Risk Officer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Distribution List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staff with access to AI Governance Control Tower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 Control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amendments require Risk Office approval and version increment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Bdr>
          <w:bottom w:val="single" w:color="CBD5E1" w:sz="2" w:space="1"/>
        </w:pBdr>
        <w:spacing w:after="160" w:before="1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AI Governance Control Tower — SOP Handbook v1.0 | April 2026 | Internal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spacing w:after="0" w:before="0"/>
    </w:pPr>
    <w:r>
      <w:t xml:space="preserve"/>
    </w: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40"/>
      <w:gridCol w:w="3120"/>
    </w:tblGrid>
    <w:tr>
      <w:tc>
        <w:tcPr>
          <w:tcW w:type="dxa" w:w="62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Arial" w:cs="Arial" w:eastAsia="Arial" w:hAnsi="Arial"/>
              <w:color w:val="475569"/>
              <w:sz w:val="16"/>
              <w:szCs w:val="16"/>
            </w:rPr>
            <w:t xml:space="preserve">AI Governance &amp; Risk Office | Internal Confidential</w:t>
          </w:r>
        </w:p>
      </w:tc>
      <w:tc>
        <w:tcPr>
          <w:tcW w:type="dxa" w:w="31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75569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47556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475569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47556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40"/>
      <w:gridCol w:w="3120"/>
    </w:tblGrid>
    <w:tr>
      <w:tc>
        <w:tcPr>
          <w:tcW w:type="dxa" w:w="62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E3A5F"/>
              <w:sz w:val="18"/>
              <w:szCs w:val="18"/>
            </w:rPr>
            <w:t xml:space="preserve">AI Governance Control Tower — SOP Handbook</w:t>
          </w:r>
        </w:p>
      </w:tc>
      <w:tc>
        <w:tcPr>
          <w:tcW w:type="dxa" w:w="31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75569"/>
              <w:sz w:val="18"/>
              <w:szCs w:val="18"/>
            </w:rPr>
            <w:t xml:space="preserve">CONFIDENTIAL | v1.0</w:t>
          </w:r>
        </w:p>
      </w:tc>
    </w:tr>
  </w:tbl>
  <w:p>
    <w:pPr>
      <w:pBdr>
        <w:bottom w:val="single" w:color="2563EB" w:sz="4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2026-04-03T10:30:03.252Z</dcterms:created>
  <dcterms:modified xsi:type="dcterms:W3CDTF">2026-04-03T10:30:03.285Z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