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4B6D05" w14:textId="7DD8C1E2" w:rsidR="00F46705" w:rsidRDefault="00116667" w:rsidP="00116667">
      <w:pPr>
        <w:pStyle w:val="Heading2"/>
      </w:pPr>
      <w:r>
        <w:t>Results</w:t>
      </w:r>
    </w:p>
    <w:p w14:paraId="7F92F83A" w14:textId="6074E8F4" w:rsidR="00116667" w:rsidRDefault="00116667" w:rsidP="00116667">
      <w:pPr>
        <w:pStyle w:val="Heading3"/>
      </w:pPr>
      <w:r>
        <w:t>Soil Analyses</w:t>
      </w:r>
    </w:p>
    <w:p w14:paraId="63A22AD3" w14:textId="279BB813" w:rsidR="00116667" w:rsidRDefault="00116667" w:rsidP="00116667">
      <w:r>
        <w:t>In total eighteen eroding bank sediment cores, and eighteen channel deposit sample</w:t>
      </w:r>
      <w:r w:rsidR="00E201D4">
        <w:t>s</w:t>
      </w:r>
      <w:r>
        <w:t xml:space="preserve"> were obtained for analysis and were assessed to determine their TP content and bulk density.</w:t>
      </w:r>
      <w:r w:rsidR="004C24DF">
        <w:t xml:space="preserve"> All confidence intervals for soil analyses are reported in terms of standard error.</w:t>
      </w:r>
      <w:r>
        <w:t xml:space="preserve"> According to an ANOVA test, </w:t>
      </w:r>
      <w:r w:rsidR="007D782E">
        <w:t xml:space="preserve">both </w:t>
      </w:r>
      <w:r>
        <w:t xml:space="preserve">sets of samples </w:t>
      </w:r>
      <w:r w:rsidR="00E201D4">
        <w:t>showed</w:t>
      </w:r>
      <w:r>
        <w:t xml:space="preserve"> significant variation in TP content by stream order. </w:t>
      </w:r>
      <w:r w:rsidR="004C24DF">
        <w:t xml:space="preserve">For erosional </w:t>
      </w:r>
      <w:r w:rsidR="00176246">
        <w:t>banks</w:t>
      </w:r>
      <w:r w:rsidR="004C24DF">
        <w:t xml:space="preserve">, first order samples had the lowest mean TP content (245 </w:t>
      </w:r>
      <w:r w:rsidR="004C24DF">
        <w:rPr>
          <w:rFonts w:cstheme="minorHAnsi"/>
        </w:rPr>
        <w:t>±</w:t>
      </w:r>
      <w:r w:rsidR="004C24DF">
        <w:t xml:space="preserve"> 20 mg/kg), and fourth order samples had the highest (</w:t>
      </w:r>
      <w:r w:rsidR="004C24DF" w:rsidRPr="004C24DF">
        <w:t>587</w:t>
      </w:r>
      <w:r w:rsidR="004C24DF">
        <w:t xml:space="preserve"> </w:t>
      </w:r>
      <w:r w:rsidR="004C24DF">
        <w:rPr>
          <w:rFonts w:cstheme="minorHAnsi"/>
        </w:rPr>
        <w:t>± 66 mg/kg). In general</w:t>
      </w:r>
      <w:r w:rsidR="00176246">
        <w:rPr>
          <w:rFonts w:cstheme="minorHAnsi"/>
        </w:rPr>
        <w:t>,</w:t>
      </w:r>
      <w:r w:rsidR="004C24DF">
        <w:rPr>
          <w:rFonts w:cstheme="minorHAnsi"/>
        </w:rPr>
        <w:t xml:space="preserve"> eroding bank TP content increased from first to fourth order, then decreased from fourth to six</w:t>
      </w:r>
      <w:r w:rsidR="003A4DEC">
        <w:rPr>
          <w:rFonts w:cstheme="minorHAnsi"/>
        </w:rPr>
        <w:t xml:space="preserve"> (</w:t>
      </w:r>
      <w:r w:rsidR="003A4DEC">
        <w:rPr>
          <w:rFonts w:cstheme="minorHAnsi"/>
        </w:rPr>
        <w:fldChar w:fldCharType="begin"/>
      </w:r>
      <w:r w:rsidR="003A4DEC">
        <w:rPr>
          <w:rFonts w:cstheme="minorHAnsi"/>
        </w:rPr>
        <w:instrText xml:space="preserve"> REF _Ref35776326 \h </w:instrText>
      </w:r>
      <w:r w:rsidR="003A4DEC">
        <w:rPr>
          <w:rFonts w:cstheme="minorHAnsi"/>
        </w:rPr>
      </w:r>
      <w:r w:rsidR="003A4DEC">
        <w:rPr>
          <w:rFonts w:cstheme="minorHAnsi"/>
        </w:rPr>
        <w:fldChar w:fldCharType="separate"/>
      </w:r>
      <w:r w:rsidR="003A4DEC">
        <w:t xml:space="preserve">Figure </w:t>
      </w:r>
      <w:r w:rsidR="003A4DEC">
        <w:rPr>
          <w:noProof/>
        </w:rPr>
        <w:t>1</w:t>
      </w:r>
      <w:r w:rsidR="003A4DEC">
        <w:rPr>
          <w:rFonts w:cstheme="minorHAnsi"/>
        </w:rPr>
        <w:fldChar w:fldCharType="end"/>
      </w:r>
      <w:r w:rsidR="003A4DEC">
        <w:rPr>
          <w:rFonts w:cstheme="minorHAnsi"/>
        </w:rPr>
        <w:t>)</w:t>
      </w:r>
      <w:r w:rsidR="004C24DF">
        <w:rPr>
          <w:rFonts w:cstheme="minorHAnsi"/>
        </w:rPr>
        <w:t xml:space="preserve">. Both fifth and sixth order </w:t>
      </w:r>
      <w:r w:rsidR="00176246">
        <w:rPr>
          <w:rFonts w:cstheme="minorHAnsi"/>
        </w:rPr>
        <w:t>samples</w:t>
      </w:r>
      <w:r w:rsidR="004C24DF">
        <w:rPr>
          <w:rFonts w:cstheme="minorHAnsi"/>
        </w:rPr>
        <w:t xml:space="preserve"> had TP</w:t>
      </w:r>
      <w:r w:rsidR="00E07E93">
        <w:rPr>
          <w:rFonts w:cstheme="minorHAnsi"/>
        </w:rPr>
        <w:t xml:space="preserve"> concentrations</w:t>
      </w:r>
      <w:r w:rsidR="004C24DF">
        <w:rPr>
          <w:rFonts w:cstheme="minorHAnsi"/>
        </w:rPr>
        <w:t xml:space="preserve"> that w</w:t>
      </w:r>
      <w:r w:rsidR="00E07E93">
        <w:rPr>
          <w:rFonts w:cstheme="minorHAnsi"/>
        </w:rPr>
        <w:t>ere</w:t>
      </w:r>
      <w:r w:rsidR="004C24DF">
        <w:rPr>
          <w:rFonts w:cstheme="minorHAnsi"/>
        </w:rPr>
        <w:t xml:space="preserve"> less than third order, but greater than second order. </w:t>
      </w:r>
      <w:r w:rsidR="007D782E">
        <w:rPr>
          <w:rFonts w:cstheme="minorHAnsi"/>
        </w:rPr>
        <w:t xml:space="preserve">Depositional </w:t>
      </w:r>
      <w:r w:rsidR="00176246">
        <w:rPr>
          <w:rFonts w:cstheme="minorHAnsi"/>
        </w:rPr>
        <w:t>feature samples</w:t>
      </w:r>
      <w:r w:rsidR="007D782E">
        <w:rPr>
          <w:rFonts w:cstheme="minorHAnsi"/>
        </w:rPr>
        <w:t xml:space="preserve"> generally decreased in TP content from first (505 ± 72 mg/kg) to sixth order (235 ± 40). </w:t>
      </w:r>
      <w:r w:rsidR="007D782E">
        <w:t>There was no significant difference in TP content between erosional and depositional samples, but depositional samples had higher TP content</w:t>
      </w:r>
      <w:r w:rsidR="006E5745">
        <w:t xml:space="preserve"> in first and second order samples, and lower TP content in all other orders.</w:t>
      </w:r>
    </w:p>
    <w:p w14:paraId="131AA916" w14:textId="558943B0" w:rsidR="00653E82" w:rsidRDefault="00E201D4" w:rsidP="00116667">
      <w:r>
        <w:t>Unlike TP content, there was</w:t>
      </w:r>
      <w:r w:rsidR="00491E89">
        <w:t xml:space="preserve"> a significant difference</w:t>
      </w:r>
      <w:r w:rsidR="000B4800">
        <w:t xml:space="preserve"> in bulk density between erosional and depositional </w:t>
      </w:r>
      <w:r w:rsidR="00176246">
        <w:t xml:space="preserve">features </w:t>
      </w:r>
      <w:r w:rsidR="00176246">
        <w:t>(</w:t>
      </w:r>
      <w:r w:rsidR="00176246">
        <w:fldChar w:fldCharType="begin"/>
      </w:r>
      <w:r w:rsidR="00176246">
        <w:instrText xml:space="preserve"> REF _Ref35777375 \h </w:instrText>
      </w:r>
      <w:r w:rsidR="00176246">
        <w:fldChar w:fldCharType="separate"/>
      </w:r>
      <w:r w:rsidR="00176246">
        <w:t xml:space="preserve">Figure </w:t>
      </w:r>
      <w:r w:rsidR="00176246">
        <w:rPr>
          <w:noProof/>
        </w:rPr>
        <w:t>2</w:t>
      </w:r>
      <w:r w:rsidR="00176246">
        <w:fldChar w:fldCharType="end"/>
      </w:r>
      <w:r w:rsidR="00176246">
        <w:t>)</w:t>
      </w:r>
      <w:r w:rsidR="000B4800">
        <w:t xml:space="preserve">. On average, erosional samples were 3.5 times </w:t>
      </w:r>
      <w:r w:rsidR="00145331">
        <w:t>denser</w:t>
      </w:r>
      <w:r w:rsidR="00176246">
        <w:t>.</w:t>
      </w:r>
      <w:r w:rsidR="009B628E">
        <w:t xml:space="preserve"> </w:t>
      </w:r>
      <w:r w:rsidR="000B4800">
        <w:t>While this is a large difference,</w:t>
      </w:r>
      <w:r w:rsidR="009B628E">
        <w:t xml:space="preserve"> it is un</w:t>
      </w:r>
      <w:r w:rsidR="000B4800">
        <w:t>surprising since the erosional samples are made of Holocene alluvial and glacial materials that have undergone a high degree of compaction, and the deposition samples represent relatively young, freshly eroded sediments that</w:t>
      </w:r>
      <w:r>
        <w:t xml:space="preserve"> are unlikely to</w:t>
      </w:r>
      <w:r w:rsidR="000B4800">
        <w:t xml:space="preserve"> have</w:t>
      </w:r>
      <w:r>
        <w:t xml:space="preserve"> </w:t>
      </w:r>
      <w:r w:rsidR="000B4800">
        <w:t xml:space="preserve">experienced significant compaction since their deposition. Variations in bulk density by stream order were also significant for both </w:t>
      </w:r>
      <w:r w:rsidR="00176246">
        <w:t xml:space="preserve">feature </w:t>
      </w:r>
      <w:r w:rsidR="000B4800">
        <w:t xml:space="preserve">types. </w:t>
      </w:r>
      <w:r w:rsidR="00145331">
        <w:t xml:space="preserve">For erosional </w:t>
      </w:r>
      <w:r w:rsidR="00176246">
        <w:t>banks</w:t>
      </w:r>
      <w:r w:rsidR="00145331">
        <w:t>, the highest</w:t>
      </w:r>
      <w:r w:rsidR="00D460C3">
        <w:t xml:space="preserve"> average bulk densit</w:t>
      </w:r>
      <w:r w:rsidR="00176246">
        <w:t>ies were found</w:t>
      </w:r>
      <w:r w:rsidR="00D460C3">
        <w:t xml:space="preserve"> in first and sixth orders (1.29 ± 0.3 and 1.30 ± 0.4 g/cm</w:t>
      </w:r>
      <w:r w:rsidR="00D460C3">
        <w:rPr>
          <w:vertAlign w:val="superscript"/>
        </w:rPr>
        <w:t>3</w:t>
      </w:r>
      <w:r w:rsidR="00D460C3">
        <w:t xml:space="preserve"> respectively),</w:t>
      </w:r>
      <w:r w:rsidR="00176246">
        <w:t xml:space="preserve"> while</w:t>
      </w:r>
      <w:r w:rsidR="00D460C3">
        <w:t xml:space="preserve"> the lowest average bulk density was found in the fourth order (1.15 ± 0.3</w:t>
      </w:r>
      <w:r w:rsidR="00653E82">
        <w:t xml:space="preserve"> g/cm</w:t>
      </w:r>
      <w:r w:rsidR="00653E82">
        <w:rPr>
          <w:vertAlign w:val="superscript"/>
        </w:rPr>
        <w:t>3</w:t>
      </w:r>
      <w:r w:rsidR="00D460C3">
        <w:t>). The</w:t>
      </w:r>
      <w:r>
        <w:t xml:space="preserve"> peak in</w:t>
      </w:r>
      <w:r w:rsidR="00D460C3">
        <w:t xml:space="preserve"> TP content and a low point in bulk density average within the fourth order erosion samples is an interesting result of this analysis. The depositional samples displayed a steady increase in average bulk density with increasing stream order from first (</w:t>
      </w:r>
      <w:r w:rsidR="00D460C3" w:rsidRPr="00D460C3">
        <w:t>0.26</w:t>
      </w:r>
      <w:r w:rsidR="00D460C3">
        <w:t xml:space="preserve"> ± 0.02 g/cm</w:t>
      </w:r>
      <w:r w:rsidR="00D460C3">
        <w:rPr>
          <w:vertAlign w:val="superscript"/>
        </w:rPr>
        <w:t>3</w:t>
      </w:r>
      <w:r w:rsidR="00D460C3">
        <w:t xml:space="preserve">) to fifth </w:t>
      </w:r>
      <w:r w:rsidR="009E7020">
        <w:t>(</w:t>
      </w:r>
      <w:r w:rsidR="009E7020" w:rsidRPr="009E7020">
        <w:t>0.40</w:t>
      </w:r>
      <w:r w:rsidR="009E7020">
        <w:t xml:space="preserve"> ± 0.1) order, but slightly decreased from fifth to sixth order.</w:t>
      </w:r>
    </w:p>
    <w:p w14:paraId="567F551C" w14:textId="4870B951" w:rsidR="00E201D4" w:rsidRDefault="00E201D4" w:rsidP="00E201D4">
      <w:pPr>
        <w:pStyle w:val="Heading3"/>
      </w:pPr>
      <w:r>
        <w:t>AIMM results</w:t>
      </w:r>
    </w:p>
    <w:p w14:paraId="548DBC2A" w14:textId="515936DD" w:rsidR="00E639DF" w:rsidRDefault="00E201D4" w:rsidP="00E201D4">
      <w:r>
        <w:t xml:space="preserve">Our initial investigations of the AIMM results </w:t>
      </w:r>
      <w:r w:rsidR="00E639DF">
        <w:t>within the first and second order reaches of the Nishnabotna river system suggested that the one-meter resolution of the imagery combined with the relatively narrow width and large influence of canopy cover led to inaccurate results within these reaches. Consequently, we decided to exclude these reaches from our analysis, and will focus on stream orders three and above for the remainder of this</w:t>
      </w:r>
      <w:r w:rsidR="00176246">
        <w:t xml:space="preserve"> paper.</w:t>
      </w:r>
      <w:r w:rsidR="00587FDF" w:rsidRPr="00587FDF">
        <w:t xml:space="preserve"> </w:t>
      </w:r>
      <w:r w:rsidR="00587FDF">
        <w:t xml:space="preserve">All confidence intervals for </w:t>
      </w:r>
      <w:r w:rsidR="00587FDF">
        <w:t>channel input estimates</w:t>
      </w:r>
      <w:r w:rsidR="00587FDF">
        <w:t xml:space="preserve"> are reported in terms of </w:t>
      </w:r>
      <w:r w:rsidR="00587FDF">
        <w:t>a propagation of error analysis</w:t>
      </w:r>
      <w:r w:rsidR="00E639DF">
        <w:t>.</w:t>
      </w:r>
    </w:p>
    <w:p w14:paraId="2EB5535D" w14:textId="2EF50C99" w:rsidR="009B628E" w:rsidRPr="009B628E" w:rsidRDefault="009B628E" w:rsidP="00E201D4">
      <w:pPr>
        <w:rPr>
          <w:rFonts w:cstheme="minorHAnsi"/>
        </w:rPr>
      </w:pPr>
      <w:r>
        <w:t>During the nine-year study period</w:t>
      </w:r>
      <w:r w:rsidR="00176246">
        <w:t xml:space="preserve"> from 2009 to 2018</w:t>
      </w:r>
      <w:r>
        <w:t xml:space="preserve">, our analysis estimates that river migration contributed a net sediment volume of </w:t>
      </w:r>
      <w:r w:rsidR="00587FDF">
        <w:t>(</w:t>
      </w:r>
      <w:r>
        <w:t>1.17</w:t>
      </w:r>
      <w:r w:rsidR="00587FDF">
        <w:t xml:space="preserve"> </w:t>
      </w:r>
      <w:r>
        <w:rPr>
          <w:rFonts w:cstheme="minorHAnsi"/>
        </w:rPr>
        <w:t>±</w:t>
      </w:r>
      <w:r>
        <w:t xml:space="preserve"> 0.47</w:t>
      </w:r>
      <w:r w:rsidR="00587FDF">
        <w:t>)</w:t>
      </w:r>
      <w:r w:rsidRPr="009B628E">
        <w:t xml:space="preserve"> </w:t>
      </w:r>
      <w:r>
        <w:t>x 10</w:t>
      </w:r>
      <w:r>
        <w:rPr>
          <w:vertAlign w:val="superscript"/>
        </w:rPr>
        <w:t>7</w:t>
      </w:r>
      <w:r>
        <w:t xml:space="preserve"> m</w:t>
      </w:r>
      <w:r>
        <w:rPr>
          <w:vertAlign w:val="superscript"/>
        </w:rPr>
        <w:t>3</w:t>
      </w:r>
      <w:r>
        <w:t xml:space="preserve"> to the Nishnabotna River system. When combined with our soil analyses, this corresponds to a net input of </w:t>
      </w:r>
      <w:r w:rsidR="00587FDF">
        <w:t>(</w:t>
      </w:r>
      <w:r>
        <w:t>1.81</w:t>
      </w:r>
      <w:r w:rsidR="00587FDF">
        <w:t xml:space="preserve"> </w:t>
      </w:r>
      <w:r>
        <w:rPr>
          <w:rFonts w:cstheme="minorHAnsi"/>
        </w:rPr>
        <w:t>± 0.57</w:t>
      </w:r>
      <w:r w:rsidR="00587FDF">
        <w:rPr>
          <w:rFonts w:cstheme="minorHAnsi"/>
        </w:rPr>
        <w:t>)</w:t>
      </w:r>
      <w:r w:rsidRPr="009B628E">
        <w:t xml:space="preserve"> </w:t>
      </w:r>
      <w:r>
        <w:t>x 10</w:t>
      </w:r>
      <w:r>
        <w:rPr>
          <w:vertAlign w:val="superscript"/>
        </w:rPr>
        <w:t>7</w:t>
      </w:r>
      <w:r>
        <w:t xml:space="preserve"> </w:t>
      </w:r>
      <w:r>
        <w:rPr>
          <w:rFonts w:cstheme="minorHAnsi"/>
        </w:rPr>
        <w:t xml:space="preserve">Mg of sediment and </w:t>
      </w:r>
      <w:r w:rsidR="00587FDF">
        <w:rPr>
          <w:rFonts w:cstheme="minorHAnsi"/>
        </w:rPr>
        <w:t>(</w:t>
      </w:r>
      <w:r>
        <w:rPr>
          <w:rFonts w:cstheme="minorHAnsi"/>
        </w:rPr>
        <w:t>8.26</w:t>
      </w:r>
      <w:r w:rsidRPr="009B628E">
        <w:t xml:space="preserve"> </w:t>
      </w:r>
      <w:r>
        <w:rPr>
          <w:rFonts w:cstheme="minorHAnsi"/>
        </w:rPr>
        <w:t>± 2.5</w:t>
      </w:r>
      <w:r w:rsidR="00587FDF">
        <w:rPr>
          <w:rFonts w:cstheme="minorHAnsi"/>
        </w:rPr>
        <w:t>)</w:t>
      </w:r>
      <w:r w:rsidRPr="009B628E">
        <w:t xml:space="preserve"> </w:t>
      </w:r>
      <w:r>
        <w:t>x 10</w:t>
      </w:r>
      <w:r>
        <w:rPr>
          <w:vertAlign w:val="superscript"/>
        </w:rPr>
        <w:t>3</w:t>
      </w:r>
      <w:r>
        <w:t xml:space="preserve"> </w:t>
      </w:r>
      <w:r>
        <w:rPr>
          <w:rFonts w:cstheme="minorHAnsi"/>
        </w:rPr>
        <w:t>Mg of P. While a full sediment budget is beyond the scope of this paper, the results of the Daily Erosion Project (DEP)</w:t>
      </w:r>
      <w:r w:rsidR="00003500">
        <w:rPr>
          <w:rFonts w:cstheme="minorHAnsi"/>
        </w:rPr>
        <w:t xml:space="preserve"> </w:t>
      </w:r>
      <w:r w:rsidR="00003500">
        <w:rPr>
          <w:rFonts w:cstheme="minorHAnsi"/>
        </w:rPr>
        <w:fldChar w:fldCharType="begin" w:fldLock="1"/>
      </w:r>
      <w:r w:rsidR="000D5D19">
        <w:rPr>
          <w:rFonts w:cstheme="minorHAnsi"/>
        </w:rPr>
        <w:instrText>ADDIN CSL_CITATION {"citationItems":[{"id":"ITEM-1","itemData":{"DOI":"10.1002/esp.4286","ISSN":"01979337","abstract":"Water runoff and sediment transport from agricultural uplands are substantial threats to water quality and sustained crop production. To improve soil and water resources, farmers, conservationists, and policy-makers must understand how landforms, soil types, farming practices, and rainfall interact with water runoff and soil erosion processes. To that end, the Iowa Daily Erosion Project (IDEP) was designed and implemented in 2003 to inventory these factors across Iowa in the United States. IDEP utilized the Water Erosion Prediction Project (WEPP) soil erosion model along with radar-derived precipitation data and government-provided slope, soil, and management information to produce daily estimates of soil erosion and runoff at the township scale (93 km2 [36 mi2]). Improved national databases and evolving remote sensing technology now permit the derivation of slope, soil, and field-level management inputs for WEPP. These remotely sensed parameters, along with more detailed meteorological data, now drive daily WEPP hillslope soil erosion and water runoff estimates at the small watershed scale, approximately 90 km2 (35 mi2), across sections of multiple Midwest states. The revisions constitute a substantial improvement as more realistic field conditions are reflected, more detailed weather data are utilized, hill slope sampling density is an order of magnitude greater, and results are aggregated based on surface hydrology enabling further watershed research and analysis. Considering these improvements and the expansion of the project beyond Iowa it was renamed the Daily Erosion Project (DEP). Statistical and comparative evaluations of soil erosion simulations indicate that the sampling density is adequate and the results are defendable. The modeling framework developed is readily adaptable to other regions given suitable inputs. © 2017 The Authors. Earth Surface Processes and Landforms published by John Wiley &amp; Sons Ltd.","author":[{"dropping-particle":"","family":"Gelder","given":"Brian","non-dropping-particle":"","parse-names":false,"suffix":""},{"dropping-particle":"","family":"Sklenar","given":"Tim","non-dropping-particle":"","parse-names":false,"suffix":""},{"dropping-particle":"","family":"James","given":"David","non-dropping-particle":"","parse-names":false,"suffix":""},{"dropping-particle":"","family":"Herzmann","given":"Daryl","non-dropping-particle":"","parse-names":false,"suffix":""},{"dropping-particle":"","family":"Cruse","given":"Richard","non-dropping-particle":"","parse-names":false,"suffix":""},{"dropping-particle":"","family":"Gesch","given":"Karl","non-dropping-particle":"","parse-names":false,"suffix":""},{"dropping-particle":"","family":"Laflen","given":"John","non-dropping-particle":"","parse-names":false,"suffix":""}],"container-title":"Earth Surface Processes and Landforms","id":"ITEM-1","issue":"5","issued":{"date-parts":[["2018","4","1"]]},"page":"1105-1117","publisher":"John Wiley and Sons Ltd","title":"The Daily Erosion Project - daily estimates of water runoff, soil detachment, and erosion","type":"article-journal","volume":"43"},"uris":["http://www.mendeley.com/documents/?uuid=f0daeb3b-0294-3c71-9daa-81e6e29726ec"]}],"mendeley":{"formattedCitation":"(Gelder et al., 2018)","plainTextFormattedCitation":"(Gelder et al., 2018)","previouslyFormattedCitation":"(Gelder et al., 2018)"},"properties":{"noteIndex":0},"schema":"https://github.com/citation-style-language/schema/raw/master/csl-citation.json"}</w:instrText>
      </w:r>
      <w:r w:rsidR="00003500">
        <w:rPr>
          <w:rFonts w:cstheme="minorHAnsi"/>
        </w:rPr>
        <w:fldChar w:fldCharType="separate"/>
      </w:r>
      <w:r w:rsidR="00003500" w:rsidRPr="00003500">
        <w:rPr>
          <w:rFonts w:cstheme="minorHAnsi"/>
          <w:noProof/>
        </w:rPr>
        <w:t>(Gelder et al., 2018)</w:t>
      </w:r>
      <w:r w:rsidR="00003500">
        <w:rPr>
          <w:rFonts w:cstheme="minorHAnsi"/>
        </w:rPr>
        <w:fldChar w:fldCharType="end"/>
      </w:r>
      <w:r>
        <w:rPr>
          <w:rFonts w:cstheme="minorHAnsi"/>
        </w:rPr>
        <w:t xml:space="preserve">, an event-based implementation of the WEPP model for Iowa, can be used </w:t>
      </w:r>
      <w:r w:rsidR="00176246">
        <w:rPr>
          <w:rFonts w:cstheme="minorHAnsi"/>
        </w:rPr>
        <w:t>to</w:t>
      </w:r>
      <w:r>
        <w:rPr>
          <w:rFonts w:cstheme="minorHAnsi"/>
        </w:rPr>
        <w:t xml:space="preserve"> contextualize these results. For the same time period, the DEP model estimates that the total mass of surface erosion within the Nishnabotna River system was 8.95</w:t>
      </w:r>
      <w:r w:rsidRPr="009B628E">
        <w:t xml:space="preserve"> </w:t>
      </w:r>
      <w:r>
        <w:t>x 10</w:t>
      </w:r>
      <w:r>
        <w:rPr>
          <w:vertAlign w:val="superscript"/>
        </w:rPr>
        <w:t>7</w:t>
      </w:r>
      <w:r>
        <w:rPr>
          <w:rFonts w:cstheme="minorHAnsi"/>
        </w:rPr>
        <w:t xml:space="preserve"> Mg, which when combined with a sediment delivery ratio of 33%, results in a total sediment contribution from on-field </w:t>
      </w:r>
      <w:r w:rsidR="00176246">
        <w:rPr>
          <w:rFonts w:cstheme="minorHAnsi"/>
        </w:rPr>
        <w:t>sources</w:t>
      </w:r>
      <w:r>
        <w:rPr>
          <w:rFonts w:cstheme="minorHAnsi"/>
        </w:rPr>
        <w:t xml:space="preserve"> of 2.95</w:t>
      </w:r>
      <w:r w:rsidRPr="009B628E">
        <w:t xml:space="preserve"> </w:t>
      </w:r>
      <w:r>
        <w:t>x 10</w:t>
      </w:r>
      <w:r>
        <w:rPr>
          <w:vertAlign w:val="superscript"/>
        </w:rPr>
        <w:t>7</w:t>
      </w:r>
      <w:r>
        <w:rPr>
          <w:rFonts w:cstheme="minorHAnsi"/>
        </w:rPr>
        <w:t xml:space="preserve"> Mg.</w:t>
      </w:r>
      <w:r w:rsidR="00176246">
        <w:rPr>
          <w:rFonts w:cstheme="minorHAnsi"/>
        </w:rPr>
        <w:t xml:space="preserve"> If we</w:t>
      </w:r>
      <w:r>
        <w:rPr>
          <w:rFonts w:cstheme="minorHAnsi"/>
        </w:rPr>
        <w:t xml:space="preserve"> </w:t>
      </w:r>
      <w:r w:rsidR="00176246">
        <w:rPr>
          <w:rFonts w:cstheme="minorHAnsi"/>
        </w:rPr>
        <w:t>a</w:t>
      </w:r>
      <w:r>
        <w:rPr>
          <w:rFonts w:cstheme="minorHAnsi"/>
        </w:rPr>
        <w:t>ssum</w:t>
      </w:r>
      <w:r w:rsidR="00176246">
        <w:rPr>
          <w:rFonts w:cstheme="minorHAnsi"/>
        </w:rPr>
        <w:t>e</w:t>
      </w:r>
      <w:r>
        <w:rPr>
          <w:rFonts w:cstheme="minorHAnsi"/>
        </w:rPr>
        <w:t xml:space="preserve"> that</w:t>
      </w:r>
      <w:r w:rsidR="00176246">
        <w:rPr>
          <w:rFonts w:cstheme="minorHAnsi"/>
        </w:rPr>
        <w:t xml:space="preserve"> channel migration and on-field </w:t>
      </w:r>
      <w:r w:rsidR="00176246">
        <w:rPr>
          <w:rFonts w:cstheme="minorHAnsi"/>
        </w:rPr>
        <w:lastRenderedPageBreak/>
        <w:t>erosion</w:t>
      </w:r>
      <w:r>
        <w:rPr>
          <w:rFonts w:cstheme="minorHAnsi"/>
        </w:rPr>
        <w:t xml:space="preserve"> were the only sources of sediment contribution to</w:t>
      </w:r>
      <w:r w:rsidR="00176246">
        <w:rPr>
          <w:rFonts w:cstheme="minorHAnsi"/>
        </w:rPr>
        <w:t xml:space="preserve"> the</w:t>
      </w:r>
      <w:r>
        <w:rPr>
          <w:rFonts w:cstheme="minorHAnsi"/>
        </w:rPr>
        <w:t xml:space="preserve"> watershed, channel migration represent</w:t>
      </w:r>
      <w:r w:rsidR="00176246">
        <w:rPr>
          <w:rFonts w:cstheme="minorHAnsi"/>
        </w:rPr>
        <w:t>s</w:t>
      </w:r>
      <w:r>
        <w:rPr>
          <w:rFonts w:cstheme="minorHAnsi"/>
        </w:rPr>
        <w:t xml:space="preserve"> 28% of the total sediment mass contribution during the study period.</w:t>
      </w:r>
    </w:p>
    <w:p w14:paraId="0779D380" w14:textId="656CEDAC" w:rsidR="007D57E3" w:rsidRDefault="00C53D51" w:rsidP="007D57E3">
      <w:r>
        <w:t>Sediment volume contribution also varied significantly by order</w:t>
      </w:r>
      <w:r w:rsidR="00176246">
        <w:t xml:space="preserve"> (</w:t>
      </w:r>
      <w:r w:rsidR="00176246">
        <w:fldChar w:fldCharType="begin"/>
      </w:r>
      <w:r w:rsidR="00176246">
        <w:instrText xml:space="preserve"> REF _Ref35780532 \h </w:instrText>
      </w:r>
      <w:r w:rsidR="00176246">
        <w:fldChar w:fldCharType="separate"/>
      </w:r>
      <w:r w:rsidR="00176246">
        <w:t xml:space="preserve">Figure </w:t>
      </w:r>
      <w:r w:rsidR="00176246">
        <w:rPr>
          <w:noProof/>
        </w:rPr>
        <w:t>3</w:t>
      </w:r>
      <w:r w:rsidR="00176246">
        <w:fldChar w:fldCharType="end"/>
      </w:r>
      <w:r w:rsidR="00176246">
        <w:t>)</w:t>
      </w:r>
      <w:r>
        <w:t xml:space="preserve">. </w:t>
      </w:r>
      <w:r w:rsidR="00445E0B">
        <w:t xml:space="preserve">Total depositional volume increased from third to fourth order reaches, but then decreased in orders five and six. </w:t>
      </w:r>
      <w:r w:rsidR="00176246">
        <w:t>Depositional</w:t>
      </w:r>
      <w:r w:rsidR="00445E0B">
        <w:t xml:space="preserve"> volume was greatest in fourth order reaches,</w:t>
      </w:r>
      <w:r w:rsidR="00176246">
        <w:t xml:space="preserve"> and</w:t>
      </w:r>
      <w:r w:rsidR="00445E0B">
        <w:t xml:space="preserve"> </w:t>
      </w:r>
      <w:r w:rsidR="009140AA">
        <w:t>deposition</w:t>
      </w:r>
      <w:r w:rsidR="00F4529B">
        <w:t xml:space="preserve"> had</w:t>
      </w:r>
      <w:r w:rsidR="00D527DA">
        <w:t xml:space="preserve"> the</w:t>
      </w:r>
      <w:r w:rsidR="00F4529B">
        <w:t xml:space="preserve"> largest proportional impact in third order reaches, where depositional volume was </w:t>
      </w:r>
      <w:r w:rsidR="009140AA">
        <w:t>92% of erosional volume.</w:t>
      </w:r>
      <w:r w:rsidR="00F67246">
        <w:t xml:space="preserve"> Conversely, erosional volume </w:t>
      </w:r>
      <w:r>
        <w:t>was</w:t>
      </w:r>
      <w:r w:rsidR="00F67246">
        <w:t xml:space="preserve"> </w:t>
      </w:r>
      <w:r w:rsidR="00D527DA">
        <w:t>smallest in third</w:t>
      </w:r>
      <w:r w:rsidR="00F67246">
        <w:t xml:space="preserve"> order reaches, was relatively similar in third and fourth order reaches, and</w:t>
      </w:r>
      <w:r w:rsidR="00D527DA">
        <w:t xml:space="preserve"> largest in sixth</w:t>
      </w:r>
      <w:r w:rsidR="00F67246">
        <w:t xml:space="preserve"> order reaches. Overall, sixth order</w:t>
      </w:r>
      <w:r w:rsidR="00003500">
        <w:t xml:space="preserve"> reaches</w:t>
      </w:r>
      <w:r w:rsidR="00F67246">
        <w:t xml:space="preserve"> w</w:t>
      </w:r>
      <w:r w:rsidR="00003500">
        <w:t>ere</w:t>
      </w:r>
      <w:r w:rsidR="00F67246">
        <w:t xml:space="preserve"> by far</w:t>
      </w:r>
      <w:r>
        <w:t xml:space="preserve"> the</w:t>
      </w:r>
      <w:r w:rsidR="00F67246">
        <w:t xml:space="preserve"> largest contributor</w:t>
      </w:r>
      <w:r w:rsidR="00003500">
        <w:t>s</w:t>
      </w:r>
      <w:r w:rsidR="00F67246">
        <w:t xml:space="preserve"> of sediment by volume, having</w:t>
      </w:r>
      <w:r w:rsidR="00D527DA">
        <w:t xml:space="preserve"> both</w:t>
      </w:r>
      <w:r w:rsidR="00F67246">
        <w:t xml:space="preserve"> the largest volume</w:t>
      </w:r>
      <w:r w:rsidR="00003500">
        <w:t>s</w:t>
      </w:r>
      <w:r w:rsidR="00F67246">
        <w:t xml:space="preserve"> of erosion, </w:t>
      </w:r>
      <w:r w:rsidR="00D527DA">
        <w:t xml:space="preserve">and </w:t>
      </w:r>
      <w:r w:rsidR="00F67246">
        <w:t>lowest volume</w:t>
      </w:r>
      <w:r w:rsidR="00003500">
        <w:t>s</w:t>
      </w:r>
      <w:r w:rsidR="00F67246">
        <w:t xml:space="preserve"> of deposition</w:t>
      </w:r>
      <w:r>
        <w:t>. This</w:t>
      </w:r>
      <w:r w:rsidR="00D527DA">
        <w:t xml:space="preserve"> resulted in sixth order reaches</w:t>
      </w:r>
      <w:r w:rsidR="00F67246">
        <w:t xml:space="preserve"> contributing 67% of the net sediment export</w:t>
      </w:r>
      <w:r w:rsidR="00003500">
        <w:t xml:space="preserve"> even though they only represent 11% of the total analyzed channel length</w:t>
      </w:r>
      <w:r w:rsidR="000D5D19">
        <w:t xml:space="preserve"> (</w:t>
      </w:r>
      <w:r w:rsidR="000D5D19">
        <w:fldChar w:fldCharType="begin"/>
      </w:r>
      <w:r w:rsidR="000D5D19">
        <w:instrText xml:space="preserve"> REF _Ref35786182 \h </w:instrText>
      </w:r>
      <w:r w:rsidR="000D5D19">
        <w:fldChar w:fldCharType="separate"/>
      </w:r>
      <w:r w:rsidR="000D5D19">
        <w:t xml:space="preserve">Figure </w:t>
      </w:r>
      <w:r w:rsidR="000D5D19">
        <w:rPr>
          <w:noProof/>
        </w:rPr>
        <w:t>4</w:t>
      </w:r>
      <w:r w:rsidR="000D5D19">
        <w:fldChar w:fldCharType="end"/>
      </w:r>
      <w:r w:rsidR="000D5D19">
        <w:t>)</w:t>
      </w:r>
      <w:r w:rsidR="00F67246">
        <w:t>.</w:t>
      </w:r>
      <w:r>
        <w:t xml:space="preserve"> </w:t>
      </w:r>
      <w:r w:rsidR="00F67246">
        <w:t>Th</w:t>
      </w:r>
      <w:r>
        <w:t>ese general</w:t>
      </w:r>
      <w:r w:rsidR="00F67246">
        <w:t xml:space="preserve"> trends are</w:t>
      </w:r>
      <w:r>
        <w:t xml:space="preserve"> also</w:t>
      </w:r>
      <w:r w:rsidR="00F67246">
        <w:t xml:space="preserve"> </w:t>
      </w:r>
      <w:r>
        <w:t>found</w:t>
      </w:r>
      <w:r w:rsidR="00F67246">
        <w:t xml:space="preserve"> when </w:t>
      </w:r>
      <w:r w:rsidR="006B2E85">
        <w:t>export is assessed in terms of mass</w:t>
      </w:r>
      <w:r w:rsidR="00003500">
        <w:t xml:space="preserve"> (</w:t>
      </w:r>
      <w:r w:rsidR="00003500">
        <w:fldChar w:fldCharType="begin"/>
      </w:r>
      <w:r w:rsidR="00003500">
        <w:instrText xml:space="preserve"> REF _Ref35781067 \h </w:instrText>
      </w:r>
      <w:r w:rsidR="00003500">
        <w:fldChar w:fldCharType="separate"/>
      </w:r>
      <w:r w:rsidR="000D5D19">
        <w:t xml:space="preserve">Figure </w:t>
      </w:r>
      <w:r w:rsidR="000D5D19">
        <w:rPr>
          <w:noProof/>
        </w:rPr>
        <w:t>5</w:t>
      </w:r>
      <w:r w:rsidR="00003500">
        <w:fldChar w:fldCharType="end"/>
      </w:r>
      <w:r w:rsidR="00003500">
        <w:t>)</w:t>
      </w:r>
      <w:r w:rsidR="006B2E85">
        <w:t xml:space="preserve"> and TP load</w:t>
      </w:r>
      <w:r w:rsidR="00003500">
        <w:t xml:space="preserve"> (</w:t>
      </w:r>
      <w:r w:rsidR="00003500">
        <w:fldChar w:fldCharType="begin"/>
      </w:r>
      <w:r w:rsidR="00003500">
        <w:instrText xml:space="preserve"> REF _Ref35781077 \h </w:instrText>
      </w:r>
      <w:r w:rsidR="00003500">
        <w:fldChar w:fldCharType="separate"/>
      </w:r>
      <w:r w:rsidR="000D5D19">
        <w:t xml:space="preserve">Figure </w:t>
      </w:r>
      <w:r w:rsidR="000D5D19">
        <w:rPr>
          <w:noProof/>
        </w:rPr>
        <w:t>6</w:t>
      </w:r>
      <w:r w:rsidR="00003500">
        <w:fldChar w:fldCharType="end"/>
      </w:r>
      <w:r w:rsidR="00003500">
        <w:t>)</w:t>
      </w:r>
      <w:r>
        <w:t>.</w:t>
      </w:r>
      <w:r w:rsidR="006B2E85">
        <w:t xml:space="preserve"> </w:t>
      </w:r>
      <w:r>
        <w:t>T</w:t>
      </w:r>
      <w:r w:rsidR="006B2E85">
        <w:t>he relative contribution of deposition is minimized</w:t>
      </w:r>
      <w:r w:rsidR="00003500">
        <w:t xml:space="preserve"> in both these scenarios</w:t>
      </w:r>
      <w:r>
        <w:t xml:space="preserve"> however</w:t>
      </w:r>
      <w:r w:rsidR="006B2E85">
        <w:t xml:space="preserve"> due to the </w:t>
      </w:r>
      <w:r w:rsidR="006B2E85" w:rsidRPr="006B2E85">
        <w:t>large difference in average bulk density between erosional and deposition</w:t>
      </w:r>
      <w:r w:rsidR="006B2E85">
        <w:t>al samples.</w:t>
      </w:r>
    </w:p>
    <w:p w14:paraId="65ADAB46" w14:textId="77777777" w:rsidR="003A4DEC" w:rsidRDefault="003A4DEC">
      <w:pPr>
        <w:rPr>
          <w:rFonts w:cstheme="minorHAnsi"/>
        </w:rPr>
      </w:pPr>
      <w:r>
        <w:rPr>
          <w:rFonts w:cstheme="minorHAnsi"/>
        </w:rPr>
        <w:br w:type="page"/>
      </w:r>
      <w:bookmarkStart w:id="0" w:name="_GoBack"/>
      <w:bookmarkEnd w:id="0"/>
    </w:p>
    <w:p w14:paraId="35DB05BF" w14:textId="77777777" w:rsidR="003A4DEC" w:rsidRDefault="003A4DEC" w:rsidP="003A4DEC">
      <w:pPr>
        <w:keepNext/>
      </w:pPr>
      <w:r>
        <w:rPr>
          <w:noProof/>
        </w:rPr>
        <w:lastRenderedPageBreak/>
        <w:drawing>
          <wp:inline distT="0" distB="0" distL="0" distR="0" wp14:anchorId="609DFF37" wp14:editId="6DA2313F">
            <wp:extent cx="5943600" cy="396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27F1E10C" w14:textId="458F420E" w:rsidR="007D57E3" w:rsidRDefault="003A4DEC" w:rsidP="003A4DEC">
      <w:pPr>
        <w:pStyle w:val="Caption"/>
      </w:pPr>
      <w:bookmarkStart w:id="1" w:name="_Ref35776326"/>
      <w:r>
        <w:t xml:space="preserve">Figure </w:t>
      </w:r>
      <w:fldSimple w:instr=" SEQ Figure \* ARABIC ">
        <w:r w:rsidR="007C02B8">
          <w:rPr>
            <w:noProof/>
          </w:rPr>
          <w:t>1</w:t>
        </w:r>
      </w:fldSimple>
      <w:bookmarkEnd w:id="1"/>
      <w:r>
        <w:t>. Total Phosphorus (TP) content of erosional and depositional samples by stream order. TP content generally decreased from first to sixth order for depositional samples, and erosional TP content peaked in the fourth order samples. Errors bars display standard error.</w:t>
      </w:r>
    </w:p>
    <w:p w14:paraId="1A7532A1" w14:textId="77777777" w:rsidR="00E07E93" w:rsidRDefault="00E07E93" w:rsidP="00E07E93">
      <w:pPr>
        <w:keepNext/>
      </w:pPr>
      <w:r>
        <w:rPr>
          <w:noProof/>
        </w:rPr>
        <w:lastRenderedPageBreak/>
        <w:drawing>
          <wp:inline distT="0" distB="0" distL="0" distR="0" wp14:anchorId="5FC904D7" wp14:editId="26BC9E8A">
            <wp:extent cx="5943600" cy="396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nsity.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25218D8D" w14:textId="3302AE5E" w:rsidR="003A4DEC" w:rsidRDefault="00E07E93" w:rsidP="00E07E93">
      <w:pPr>
        <w:pStyle w:val="Caption"/>
      </w:pPr>
      <w:bookmarkStart w:id="2" w:name="_Ref35777375"/>
      <w:r>
        <w:t xml:space="preserve">Figure </w:t>
      </w:r>
      <w:fldSimple w:instr=" SEQ Figure \* ARABIC ">
        <w:r w:rsidR="007C02B8">
          <w:rPr>
            <w:noProof/>
          </w:rPr>
          <w:t>2</w:t>
        </w:r>
      </w:fldSimple>
      <w:bookmarkEnd w:id="2"/>
      <w:r>
        <w:t xml:space="preserve">. Soil bulk density by stream order. Bulk density generally increased with stream order for depositional samples, but bulk density for erosional samples followed the inverse trend to the one displayed </w:t>
      </w:r>
      <w:r w:rsidR="009B628E">
        <w:t>in TP content. Bulk density decreased from first to fourth order, then increased from fourth to six. Overall, erosional material was 3.5 times denser than depositional material.</w:t>
      </w:r>
    </w:p>
    <w:p w14:paraId="1EC1633E" w14:textId="77777777" w:rsidR="009B628E" w:rsidRDefault="009B628E" w:rsidP="009B628E">
      <w:pPr>
        <w:keepNext/>
      </w:pPr>
      <w:r>
        <w:rPr>
          <w:noProof/>
        </w:rPr>
        <w:lastRenderedPageBreak/>
        <w:drawing>
          <wp:inline distT="0" distB="0" distL="0" distR="0" wp14:anchorId="29684C79" wp14:editId="1819F4A4">
            <wp:extent cx="5943600" cy="396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Export.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494F639A" w14:textId="54798600" w:rsidR="009B628E" w:rsidRDefault="009B628E" w:rsidP="009B628E">
      <w:pPr>
        <w:pStyle w:val="Caption"/>
      </w:pPr>
      <w:bookmarkStart w:id="3" w:name="_Ref35780532"/>
      <w:r>
        <w:t xml:space="preserve">Figure </w:t>
      </w:r>
      <w:fldSimple w:instr=" SEQ Figure \* ARABIC ">
        <w:r w:rsidR="007C02B8">
          <w:rPr>
            <w:noProof/>
          </w:rPr>
          <w:t>3</w:t>
        </w:r>
      </w:fldSimple>
      <w:bookmarkEnd w:id="3"/>
      <w:r>
        <w:t>. Volume of sediment contribution by stream order. Erosional volume generally increased from third to sixth order</w:t>
      </w:r>
      <w:r w:rsidR="00535B7F">
        <w:t xml:space="preserve">, depositional volume peaked in the fourth order. Overall, sixth order reaches contributed </w:t>
      </w:r>
      <w:proofErr w:type="gramStart"/>
      <w:r w:rsidR="00535B7F">
        <w:t>the majority of</w:t>
      </w:r>
      <w:proofErr w:type="gramEnd"/>
      <w:r w:rsidR="00535B7F">
        <w:t xml:space="preserve"> sediment volume even though their they represent a small portion of the watershed.</w:t>
      </w:r>
    </w:p>
    <w:p w14:paraId="7F0E1C0A" w14:textId="77777777" w:rsidR="007C02B8" w:rsidRDefault="007C02B8" w:rsidP="007C02B8">
      <w:pPr>
        <w:keepNext/>
      </w:pPr>
      <w:r>
        <w:rPr>
          <w:noProof/>
        </w:rPr>
        <w:lastRenderedPageBreak/>
        <w:drawing>
          <wp:inline distT="0" distB="0" distL="0" distR="0" wp14:anchorId="31FE2BDD" wp14:editId="72935DEE">
            <wp:extent cx="5943600" cy="3220085"/>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Export_CL.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220085"/>
                    </a:xfrm>
                    <a:prstGeom prst="rect">
                      <a:avLst/>
                    </a:prstGeom>
                  </pic:spPr>
                </pic:pic>
              </a:graphicData>
            </a:graphic>
          </wp:inline>
        </w:drawing>
      </w:r>
    </w:p>
    <w:p w14:paraId="43252576" w14:textId="40D5C0DB" w:rsidR="007C02B8" w:rsidRPr="007C02B8" w:rsidRDefault="007C02B8" w:rsidP="007C02B8">
      <w:pPr>
        <w:pStyle w:val="Caption"/>
      </w:pPr>
      <w:bookmarkStart w:id="4" w:name="_Ref35786182"/>
      <w:r>
        <w:t xml:space="preserve">Figure </w:t>
      </w:r>
      <w:fldSimple w:instr=" SEQ Figure \* ARABIC ">
        <w:r>
          <w:rPr>
            <w:noProof/>
          </w:rPr>
          <w:t>4</w:t>
        </w:r>
      </w:fldSimple>
      <w:bookmarkEnd w:id="4"/>
      <w:r>
        <w:t xml:space="preserve">. Net sediment input by volume and total channel length by stream order. Within this study, there is an inverse relationship between total channel length and the amount of sediment contributed. This effect is most </w:t>
      </w:r>
      <w:proofErr w:type="gramStart"/>
      <w:r>
        <w:t>pronounce</w:t>
      </w:r>
      <w:proofErr w:type="gramEnd"/>
      <w:r>
        <w:t xml:space="preserve"> in the sixth order, where </w:t>
      </w:r>
      <w:r w:rsidR="000D5D19">
        <w:t>11% of the total channel length contributes 67% of the sediment input.</w:t>
      </w:r>
    </w:p>
    <w:p w14:paraId="0962BBD8" w14:textId="77777777" w:rsidR="00535B7F" w:rsidRDefault="00535B7F" w:rsidP="00535B7F">
      <w:pPr>
        <w:keepNext/>
      </w:pPr>
      <w:r>
        <w:rPr>
          <w:noProof/>
        </w:rPr>
        <w:lastRenderedPageBreak/>
        <w:drawing>
          <wp:inline distT="0" distB="0" distL="0" distR="0" wp14:anchorId="5FDB3121" wp14:editId="26039795">
            <wp:extent cx="5943600" cy="396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xport.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6FE5CC95" w14:textId="4A8E1ED1" w:rsidR="00535B7F" w:rsidRDefault="00535B7F" w:rsidP="00535B7F">
      <w:pPr>
        <w:pStyle w:val="Caption"/>
      </w:pPr>
      <w:bookmarkStart w:id="5" w:name="_Ref35781067"/>
      <w:r>
        <w:t xml:space="preserve">Figure </w:t>
      </w:r>
      <w:fldSimple w:instr=" SEQ Figure \* ARABIC ">
        <w:r w:rsidR="007C02B8">
          <w:rPr>
            <w:noProof/>
          </w:rPr>
          <w:t>5</w:t>
        </w:r>
      </w:fldSimple>
      <w:bookmarkEnd w:id="5"/>
      <w:r>
        <w:t>. Mass</w:t>
      </w:r>
      <w:r>
        <w:t xml:space="preserve"> of sediment contribution by stream order. </w:t>
      </w:r>
      <w:r>
        <w:t xml:space="preserve">Trends in sediment contribution by order are similar are </w:t>
      </w:r>
      <w:proofErr w:type="gramStart"/>
      <w:r>
        <w:t>similar to</w:t>
      </w:r>
      <w:proofErr w:type="gramEnd"/>
      <w:r>
        <w:t xml:space="preserve"> those in Figure 3, but the amount of deposition in comparison to erosion is significantly less due to the large difference in average density between erosional and depositional material.</w:t>
      </w:r>
    </w:p>
    <w:p w14:paraId="5640C95C" w14:textId="77777777" w:rsidR="00535B7F" w:rsidRDefault="00535B7F" w:rsidP="00535B7F">
      <w:pPr>
        <w:keepNext/>
      </w:pPr>
      <w:r>
        <w:rPr>
          <w:noProof/>
        </w:rPr>
        <w:lastRenderedPageBreak/>
        <w:drawing>
          <wp:inline distT="0" distB="0" distL="0" distR="0" wp14:anchorId="01FCDFA3" wp14:editId="53FA518C">
            <wp:extent cx="5943600" cy="396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Export.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48E101CF" w14:textId="54F2320D" w:rsidR="00535B7F" w:rsidRDefault="00535B7F" w:rsidP="00535B7F">
      <w:pPr>
        <w:pStyle w:val="Caption"/>
      </w:pPr>
      <w:bookmarkStart w:id="6" w:name="_Ref35781077"/>
      <w:r>
        <w:t xml:space="preserve">Figure </w:t>
      </w:r>
      <w:fldSimple w:instr=" SEQ Figure \* ARABIC ">
        <w:r w:rsidR="007C02B8">
          <w:rPr>
            <w:noProof/>
          </w:rPr>
          <w:t>6</w:t>
        </w:r>
      </w:fldSimple>
      <w:bookmarkEnd w:id="6"/>
      <w:r>
        <w:t xml:space="preserve">. Total Phosphorus input by stream order. </w:t>
      </w:r>
      <w:r w:rsidR="00B369DC">
        <w:t xml:space="preserve">Trends are </w:t>
      </w:r>
      <w:proofErr w:type="gramStart"/>
      <w:r w:rsidR="00B369DC">
        <w:t>similar to</w:t>
      </w:r>
      <w:proofErr w:type="gramEnd"/>
      <w:r w:rsidR="00B369DC">
        <w:t xml:space="preserve"> those discussed in figures 3 and 4, but the influence of fourth reaches is larger due to the increase in TP content within fourth order samples.</w:t>
      </w:r>
    </w:p>
    <w:p w14:paraId="7D21CCEE" w14:textId="77777777" w:rsidR="00B369DC" w:rsidRDefault="00B369DC" w:rsidP="00B369DC">
      <w:pPr>
        <w:keepNext/>
      </w:pPr>
      <w:r>
        <w:rPr>
          <w:noProof/>
        </w:rPr>
        <w:lastRenderedPageBreak/>
        <w:drawing>
          <wp:inline distT="0" distB="0" distL="0" distR="0" wp14:anchorId="0248B10F" wp14:editId="3D9D17ED">
            <wp:extent cx="5943600" cy="3962400"/>
            <wp:effectExtent l="0" t="0" r="0" b="0"/>
            <wp:docPr id="7" name="Picture 7"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Export_noTyp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3C138599" w14:textId="2F891A55" w:rsidR="00B369DC" w:rsidRPr="00B369DC" w:rsidRDefault="00B369DC" w:rsidP="00B369DC">
      <w:pPr>
        <w:pStyle w:val="Caption"/>
      </w:pPr>
      <w:r>
        <w:t xml:space="preserve">Figure </w:t>
      </w:r>
      <w:fldSimple w:instr=" SEQ Figure \* ARABIC ">
        <w:r w:rsidR="007C02B8">
          <w:rPr>
            <w:noProof/>
          </w:rPr>
          <w:t>7</w:t>
        </w:r>
      </w:fldSimple>
      <w:r>
        <w:t xml:space="preserve">. I can also produce input graphs in terms of net </w:t>
      </w:r>
      <w:proofErr w:type="gramStart"/>
      <w:r>
        <w:t>input, but</w:t>
      </w:r>
      <w:proofErr w:type="gramEnd"/>
      <w:r>
        <w:t xml:space="preserve"> was unsure if this was better or worse.</w:t>
      </w:r>
    </w:p>
    <w:p w14:paraId="5500AD93" w14:textId="77777777" w:rsidR="003A4DEC" w:rsidRPr="003A4DEC" w:rsidRDefault="003A4DEC" w:rsidP="003A4DEC"/>
    <w:p w14:paraId="369AAD6D" w14:textId="3BF24EE6" w:rsidR="007D57E3" w:rsidRPr="00D460C3" w:rsidRDefault="007D57E3" w:rsidP="006B2E85"/>
    <w:sectPr w:rsidR="007D57E3" w:rsidRPr="00D460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211"/>
    <w:rsid w:val="00003500"/>
    <w:rsid w:val="000B4800"/>
    <w:rsid w:val="000D5D19"/>
    <w:rsid w:val="00116667"/>
    <w:rsid w:val="00145331"/>
    <w:rsid w:val="00176246"/>
    <w:rsid w:val="001B6981"/>
    <w:rsid w:val="0023286C"/>
    <w:rsid w:val="003332B7"/>
    <w:rsid w:val="003A4DEC"/>
    <w:rsid w:val="00445E0B"/>
    <w:rsid w:val="00491E89"/>
    <w:rsid w:val="004C24DF"/>
    <w:rsid w:val="00525D1D"/>
    <w:rsid w:val="00535B7F"/>
    <w:rsid w:val="00587FDF"/>
    <w:rsid w:val="00653E82"/>
    <w:rsid w:val="006B2E85"/>
    <w:rsid w:val="006E5745"/>
    <w:rsid w:val="007C02B8"/>
    <w:rsid w:val="007D57E3"/>
    <w:rsid w:val="007D782E"/>
    <w:rsid w:val="009140AA"/>
    <w:rsid w:val="009B628E"/>
    <w:rsid w:val="009E7020"/>
    <w:rsid w:val="00A16211"/>
    <w:rsid w:val="00B369DC"/>
    <w:rsid w:val="00C53D51"/>
    <w:rsid w:val="00C6706D"/>
    <w:rsid w:val="00D11328"/>
    <w:rsid w:val="00D460C3"/>
    <w:rsid w:val="00D527DA"/>
    <w:rsid w:val="00DB4120"/>
    <w:rsid w:val="00E07E93"/>
    <w:rsid w:val="00E201D4"/>
    <w:rsid w:val="00E639DF"/>
    <w:rsid w:val="00F4529B"/>
    <w:rsid w:val="00F46705"/>
    <w:rsid w:val="00F67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AEAA1"/>
  <w15:chartTrackingRefBased/>
  <w15:docId w15:val="{FA9BB10E-D464-45AA-9408-405640D9D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66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66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166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666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166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16667"/>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7D782E"/>
    <w:rPr>
      <w:color w:val="808080"/>
    </w:rPr>
  </w:style>
  <w:style w:type="paragraph" w:styleId="Caption">
    <w:name w:val="caption"/>
    <w:basedOn w:val="Normal"/>
    <w:next w:val="Normal"/>
    <w:uiPriority w:val="35"/>
    <w:unhideWhenUsed/>
    <w:qFormat/>
    <w:rsid w:val="003A4DE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B55527-8AE8-444A-AC30-1212E49A7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TotalTime>
  <Pages>9</Pages>
  <Words>1645</Words>
  <Characters>9379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Forrest Williams</dc:creator>
  <cp:keywords/>
  <dc:description/>
  <cp:lastModifiedBy>Forrest Williams</cp:lastModifiedBy>
  <cp:revision>13</cp:revision>
  <dcterms:created xsi:type="dcterms:W3CDTF">2020-03-15T01:06:00Z</dcterms:created>
  <dcterms:modified xsi:type="dcterms:W3CDTF">2020-03-22T03:17:00Z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5fd748ce-a553-3114-acf4-c272612c4db6</vt:lpwstr>
  </property>
  <property fmtid="{D5CDD505-2E9C-101B-9397-08002B2CF9AE}" pid="4" name="Mendeley Citation Style_1">
    <vt:lpwstr>http://www.zotero.org/styles/apa</vt:lpwstr>
  </property>
</Properties>
</file>