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1</w:t>
      </w:r>
      <w:r>
        <w:rPr>
          <w:rFonts w:ascii="Calibri" w:hAnsi="Calibri" w:eastAsia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>
          <w:rFonts w:ascii="Calibri" w:hAnsi="Calibri" w:cs="Calibri"/>
          <w:sz w:val="40"/>
        </w:rPr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  <w:t xml:space="preserve">Программирование линейных вычислительных процессов</w:t>
      </w:r>
      <w:r>
        <w:rPr>
          <w:rFonts w:ascii="Calibri" w:hAnsi="Calibri" w:eastAsia="Calibri" w:cs="Calibri"/>
          <w:sz w:val="40"/>
        </w:rPr>
        <w:t xml:space="preserve">»</w:t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cs="Calibri"/>
          <w:sz w:val="40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eastAsia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eastAsia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eastAsia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eastAsia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cs="Calibri"/>
          <w:b/>
          <w:bCs/>
          <w:highlight w:val="none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Цель работы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Изучить структуру программы на языке С++.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Ознакомиться с операторами ввода и вывода. Ознакомиться с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программированием математических формул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Написать две программы на языке С++ для расчета значений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переменных y и z по заданной формуле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. В первой программе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использовать для ввода функцию scanf, для вывода – функцию printf. Во второй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программе использовать операторы потокового ввода-вывода cin и cout.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Определить разность между значениями y и z. В программе предусмотреть ввод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исходных данных с экрана дисплея. Предварительно вычислите ожидаемые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значения y и z с помощью калькулятора. Убедитесь, что значения, вычисленные с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помощью калькулятора, совпадают с результатами, которые получаются в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результате работы программы.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Использование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cout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и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cin: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#include &lt;cmath&gt;</w:t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int main()</w:t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{</w:t>
      </w:r>
      <w:r/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float alf, beta;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cout &lt;&lt; "Input1\n";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cin &gt;&gt; alf;</w:t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cout &lt;&lt; "Input2\n";</w:t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cin &gt;&gt; beta;</w:t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float y = pow(cos(alf), 4) + pow(sin(beta), 2) + (1.0/4) * pow(sin(2*alf), 2) - 1;</w:t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float z = sin(beta + alf) * sin(beta - alf);</w:t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cout &lt;&lt; y &lt;&lt; "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" &lt;&lt; z &lt;&lt; "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" &lt;&lt; y - z &lt;&lt; endl;</w:t>
      </w:r>
      <w:r/>
    </w:p>
    <w:p>
      <w:pPr>
        <w:pBdr/>
        <w:tabs>
          <w:tab w:val="left" w:leader="none" w:pos="6086"/>
        </w:tabs>
        <w:spacing/>
        <w:ind/>
        <w:jc w:val="left"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return 0;</w:t>
      </w:r>
      <w:r/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ru-RU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Результат работы программы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43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217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0" r="0" b="85715"/>
                        <a:stretch/>
                      </pic:blipFill>
                      <pic:spPr bwMode="auto">
                        <a:xfrm flipH="0" flipV="0">
                          <a:off x="0" y="0"/>
                          <a:ext cx="5940424" cy="904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71.2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Использование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printf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 и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 scanf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#include &lt;cmath&gt;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#include &lt;stdio.h&gt;</w:t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using namespace std;</w:t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float alf, beta;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printf("Input1\n");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scanf("%f", &amp;alf);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printf("Input2\n");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scanf("%f", &amp;beta);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float y = pow(cos(alf), 4) + pow(sin(beta), 2) + (1.0/4) * pow(sin(2*alf), 2) - 1;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float z = sin(beta + alf) * sin(beta - alf);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printf("%f\t%f\t%f\t", y,z,y-z);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Результат работы программы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w:rPr>
          <w:rFonts w:ascii="Calibri" w:hAnsi="Calibri" w:cs="Calibri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281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453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86918"/>
                        <a:stretch/>
                      </pic:blipFill>
                      <pic:spPr bwMode="auto">
                        <a:xfrm flipH="0" flipV="0">
                          <a:off x="0" y="0"/>
                          <a:ext cx="5940424" cy="828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65.2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Значения совпали с результатом работы калькулятора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6665" cy="266430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465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10495" r="0" b="56354"/>
                        <a:stretch/>
                      </pic:blipFill>
                      <pic:spPr bwMode="auto">
                        <a:xfrm flipH="0" flipV="0">
                          <a:off x="0" y="0"/>
                          <a:ext cx="3616664" cy="2664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4.78pt;height:209.7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6086"/>
        </w:tabs>
        <w:spacing/>
        <w:ind/>
        <w:jc w:val="left"/>
        <w:rPr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3377" cy="209995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594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10344" r="0" b="66958"/>
                        <a:stretch/>
                      </pic:blipFill>
                      <pic:spPr bwMode="auto">
                        <a:xfrm flipH="0" flipV="0">
                          <a:off x="0" y="0"/>
                          <a:ext cx="4163377" cy="2099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7.82pt;height:165.3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  <w:r>
        <w:rPr>
          <w:highlight w:val="none"/>
        </w:rPr>
      </w:r>
    </w:p>
    <w:p>
      <w:pPr>
        <w:pBdr/>
        <w:tabs>
          <w:tab w:val="left" w:leader="none" w:pos="6086"/>
        </w:tabs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tabs>
          <w:tab w:val="left" w:leader="none" w:pos="6086"/>
        </w:tabs>
        <w:spacing/>
        <w:ind/>
        <w:jc w:val="left"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Я изучил структуру программы на языке С++, а также ознакомился с операторами ввода вывода и программированием математических формул.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2024-10-20T15:28:51Z</dcterms:modified>
</cp:coreProperties>
</file>