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1146" w:vertAnchor="page" w:tblpY="331" w:leftFromText="180" w:topFromText="0" w:rightFromText="180" w:bottomFromText="0"/>
        <w:tblW w:w="10035" w:type="dxa"/>
        <w:tblBorders/>
        <w:tblLayout w:type="fixed"/>
        <w:tblLook w:val="01E0" w:firstRow="1" w:lastRow="1" w:firstColumn="1" w:lastColumn="1" w:noHBand="0" w:noVBand="0"/>
      </w:tblPr>
      <w:tblGrid>
        <w:gridCol w:w="10035"/>
      </w:tblGrid>
      <w:tr>
        <w:trPr/>
        <w:tc>
          <w:tcPr>
            <w:tcBorders/>
            <w:tcW w:w="1003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25"/>
                <w:sz w:val="24"/>
              </w:rPr>
              <w:t xml:space="preserve">МИНИСТЕРСТВО НАУКИ И ВЫСШЕГО ОБРАЗОВАНИЯ РОССИЙСКОЙ ФЕДЕРАЦИ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17"/>
                <w:sz w:val="24"/>
              </w:rPr>
              <w:t xml:space="preserve">федеральное государственное АВТОНОМНОЕ образовательное учреждение высшего образовани</w:t>
            </w:r>
            <w:r>
              <w:rPr>
                <w:rFonts w:ascii="Times New Roman" w:hAnsi="Times New Roman" w:cs="Times New Roman"/>
                <w:spacing w:val="42"/>
                <w:sz w:val="24"/>
              </w:rPr>
              <w:t xml:space="preserve">я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49"/>
                <w:sz w:val="24"/>
              </w:rPr>
              <w:t xml:space="preserve">«Национальный исследовательский ядерный университет «МИФИ</w:t>
            </w:r>
            <w:r>
              <w:rPr>
                <w:rFonts w:ascii="Times New Roman" w:hAnsi="Times New Roman" w:cs="Times New Roman"/>
                <w:spacing w:val="22"/>
                <w:sz w:val="24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87"/>
        </w:trPr>
        <w:tc>
          <w:tcPr>
            <w:tcBorders/>
            <w:tcW w:w="1003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Обнинский институт атомной энергетики –</w:t>
            </w:r>
            <w:r>
              <w:rPr>
                <w:rFonts w:ascii="Times New Roman" w:hAnsi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(ИАТЭ НИЯУ МИФИ)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cs="Calibri"/>
        </w:rPr>
      </w:pPr>
      <w:r>
        <w:rPr>
          <w:rFonts w:ascii="Calibri" w:hAnsi="Calibri" w:eastAsia="Calibri" w:cs="Calibri"/>
          <w:sz w:val="28"/>
        </w:rPr>
        <w:t xml:space="preserve">Отделение ядерной физики и технологий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b/>
          <w:sz w:val="40"/>
        </w:rPr>
      </w:pPr>
      <w:r>
        <w:rPr>
          <w:rFonts w:ascii="Calibri" w:hAnsi="Calibri" w:eastAsia="Calibri" w:cs="Calibri"/>
          <w:b/>
          <w:sz w:val="40"/>
        </w:rPr>
        <w:t xml:space="preserve">Лабораторная работа 6</w:t>
      </w:r>
      <w:r>
        <w:rPr>
          <w:rFonts w:ascii="Calibri" w:hAnsi="Calibri" w:cs="Calibri"/>
          <w:b/>
          <w:sz w:val="40"/>
        </w:rPr>
      </w:r>
      <w:r>
        <w:rPr>
          <w:rFonts w:ascii="Calibri" w:hAnsi="Calibri" w:cs="Calibri"/>
          <w:b/>
          <w:sz w:val="40"/>
        </w:rPr>
      </w:r>
    </w:p>
    <w:p>
      <w:pPr>
        <w:pBdr/>
        <w:spacing/>
        <w:ind/>
        <w:jc w:val="center"/>
        <w:rPr/>
      </w:pPr>
      <w:r>
        <w:rPr>
          <w:rFonts w:ascii="Calibri" w:hAnsi="Calibri" w:eastAsia="Calibri" w:cs="Calibri"/>
          <w:sz w:val="40"/>
        </w:rPr>
        <w:t xml:space="preserve">«</w:t>
      </w:r>
      <w:r>
        <w:rPr>
          <w:rFonts w:ascii="Calibri" w:hAnsi="Calibri" w:eastAsia="Calibri" w:cs="Calibri"/>
          <w:sz w:val="40"/>
        </w:rPr>
        <w:t xml:space="preserve">Указатели и динамические массивы. Использование указателей в </w:t>
      </w:r>
      <w:r>
        <w:rPr>
          <w:rFonts w:ascii="Calibri" w:hAnsi="Calibri" w:eastAsia="Calibri" w:cs="Calibri"/>
          <w:sz w:val="40"/>
        </w:rPr>
        <w:t xml:space="preserve">качестве аргументов функций</w:t>
      </w:r>
      <w:r>
        <w:rPr>
          <w:rFonts w:ascii="Calibri" w:hAnsi="Calibri" w:eastAsia="Calibri" w:cs="Calibri"/>
          <w:sz w:val="40"/>
        </w:rPr>
        <w:t xml:space="preserve">»</w:t>
      </w:r>
      <w:r>
        <w:rPr>
          <w:rFonts w:ascii="Calibri" w:hAnsi="Calibri" w:eastAsia="Calibri" w:cs="Calibri"/>
          <w:sz w:val="40"/>
        </w:rPr>
      </w:r>
      <w:r/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Выполнил: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студент гр. </w:t>
      </w:r>
      <w:r>
        <w:rPr>
          <w:rFonts w:ascii="Calibri" w:hAnsi="Calibri" w:eastAsia="Calibri" w:cs="Calibri"/>
          <w:sz w:val="28"/>
          <w:lang w:val="ru-RU"/>
        </w:rPr>
        <w:t xml:space="preserve">ЯРМ-С24 Долинов Д.А.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Проверил: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Неведин</w:t>
      </w:r>
      <w:r>
        <w:rPr>
          <w:rFonts w:ascii="Calibri" w:hAnsi="Calibri" w:eastAsia="Calibri" w:cs="Calibri"/>
          <w:sz w:val="28"/>
        </w:rPr>
        <w:t xml:space="preserve"> А.В.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 w:firstLine="708" w:left="2832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  <w:t xml:space="preserve">Обнинск, 2024 г.</w:t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Цель</w:t>
      </w:r>
      <w:r>
        <w:rPr>
          <w:rFonts w:ascii="Calibri" w:hAnsi="Calibri" w:eastAsia="Calibri" w:cs="Calibri"/>
          <w:sz w:val="28"/>
          <w:szCs w:val="28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Знакомство с указателями в С++. Изучение одномерных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динамических массивов в языке С++. Знакомство с функциями,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возвращающими несколько значений. Рассмотрение на примерах, как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указатели используются в качестве параметров функций.</w:t>
      </w:r>
      <w:r>
        <w:rPr>
          <w:rFonts w:ascii="Calibri" w:hAnsi="Calibri" w:eastAsia="Calibri" w:cs="Calibri"/>
          <w:sz w:val="28"/>
          <w:szCs w:val="28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Задание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 массиве Х(N) определить количество групп элементов, представляющих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из себя знакочередующийся ряд. Если такие группы есть, то удалить из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массива последнюю такую группу. В программе написать функции: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удаления элемента, поиска последней группы знакочередующихся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элементов.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Программа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#include &lt;iostream&gt;</w:t>
      </w: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using namespace std;</w:t>
      </w: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void print_arr(int array[], size_t size)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while (size--)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cout&lt;&lt;" "&lt;&lt;*array++;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cout &lt;&lt; endl;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int is_seq(const int* x, const int* y)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return ((*x) * (*y) &lt; 0);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int last_seq(int array[], size_t size, int** begin, int** end)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int* cur = array + size - 1;</w:t>
      </w: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for (; (array &lt; cur) &amp;&amp; !is_seq(cur, cur - 1); --cur) { ;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*end = cur;</w:t>
      </w: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for (; (array &lt; cur) &amp;&amp; is_seq(cur, cur - 1); --cur) { ;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*begin = cur;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return *end - *begin;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size_t rmlastseq(int array[], size_t size)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int* begin;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int* end;</w:t>
      </w: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int len = 0;</w:t>
      </w: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if ((len = last_seq(array, size, &amp;begin, &amp;end)) &gt; 0)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end++;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len++;</w:t>
      </w: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array += size;</w:t>
      </w: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while (end &lt; array)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*begin++ = *end++;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}</w:t>
      </w: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return size - len;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cs="Courier New"/>
          <w:sz w:val="20"/>
          <w:szCs w:val="20"/>
          <w:highlight w:val="none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int main()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arrsize;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cin &gt;&gt; arrsize;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int arr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= new int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[arrsize];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for(int i = 0;i &lt; arrsize;i++)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    cin &gt;&gt; arr[i];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 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  print_arr(arr, rmlastseq(arr, arrsize));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    delete [] arr;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  return 0;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Результат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524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992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160" t="442" r="-159" b="87671"/>
                        <a:stretch/>
                      </pic:blipFill>
                      <pic:spPr bwMode="auto">
                        <a:xfrm flipH="0" flipV="0">
                          <a:off x="0" y="0"/>
                          <a:ext cx="5940424" cy="752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59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ru-RU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Вывод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Я познакомился с указателями в С++. Изучил одномерные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динамические массивы в языке С++. Познакомился с функциями,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возвращающими несколько значений. Рассмотрел на примерах, как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указатели используются в качестве параметров функций.</w:t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cs="Calibri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2024-10-20T23:56:39Z</dcterms:modified>
</cp:coreProperties>
</file>