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1.1.1 Contenido no textual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 página posee 277 imágenes sin el atributo alt  deberían tener una descripción.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1.3.1 Información y relaciones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 encontró 3 botones de los cuales no se respeta la etiqueta &lt;label&gt; para incluir la información en los mismo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2.4.4 Propósito de vínculo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 2 link no hay una descripción clara de lo que 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3.3.2 Instrucciones y etiquetas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 2 elementos no hay suficiente etiquetas para la interpretación de los mismos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4.1.1 Interpretación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 página tiene id duplicados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