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F56FBD">
      <w:pPr>
        <w:spacing w:before="400" w:after="200"/>
        <w:jc w:val="center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b/>
          <w:bCs/>
          <w:color w:val="1F4E79"/>
          <w:sz w:val="52"/>
          <w:szCs w:val="52"/>
        </w:rPr>
        <w:t>基于 AI 大模型辅助的 C 语言</w:t>
      </w:r>
    </w:p>
    <w:p w14:paraId="087BBF79">
      <w:pPr>
        <w:spacing w:before="0" w:after="80"/>
        <w:jc w:val="center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b/>
          <w:bCs/>
          <w:color w:val="2E75B6"/>
          <w:sz w:val="52"/>
          <w:szCs w:val="52"/>
        </w:rPr>
        <w:t>两周实践课程题目设计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40"/>
        <w:gridCol w:w="2340"/>
        <w:gridCol w:w="2340"/>
        <w:gridCol w:w="2340"/>
      </w:tblGrid>
      <w:tr w14:paraId="67558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3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913B1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课程定位</w:t>
            </w:r>
          </w:p>
        </w:tc>
        <w:tc>
          <w:tcPr>
            <w:tcW w:w="23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1E872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开发语言</w:t>
            </w:r>
          </w:p>
        </w:tc>
        <w:tc>
          <w:tcPr>
            <w:tcW w:w="23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D4583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AI 工具</w:t>
            </w:r>
          </w:p>
        </w:tc>
        <w:tc>
          <w:tcPr>
            <w:tcW w:w="23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93586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周期</w:t>
            </w:r>
          </w:p>
        </w:tc>
      </w:tr>
      <w:tr w14:paraId="48BFF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3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F4E20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系统软件 / 基础设施</w:t>
            </w:r>
          </w:p>
        </w:tc>
        <w:tc>
          <w:tcPr>
            <w:tcW w:w="23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60C60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C17 标准</w:t>
            </w:r>
          </w:p>
        </w:tc>
        <w:tc>
          <w:tcPr>
            <w:tcW w:w="23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D580D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AI 大模型辅助开发</w:t>
            </w:r>
          </w:p>
        </w:tc>
        <w:tc>
          <w:tcPr>
            <w:tcW w:w="23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0ADAE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2 周（约 80 学时）</w:t>
            </w:r>
          </w:p>
        </w:tc>
      </w:tr>
    </w:tbl>
    <w:p w14:paraId="424A5B76">
      <w:pPr>
        <w:pStyle w:val="2"/>
        <w:pBdr>
          <w:bottom w:val="single" w:color="2E75B6" w:sz="8" w:space="4"/>
        </w:pBdr>
        <w:spacing w:before="360" w:after="12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b/>
          <w:bCs/>
          <w:color w:val="1F4E79"/>
          <w:sz w:val="32"/>
          <w:szCs w:val="32"/>
        </w:rPr>
        <w:t>课程概述</w:t>
      </w:r>
    </w:p>
    <w:p w14:paraId="34FFEFD9">
      <w:pPr>
        <w:spacing w:before="60" w:after="6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sz w:val="22"/>
          <w:szCs w:val="22"/>
        </w:rPr>
        <w:t>本课程以「AI 辅助 + C 语言实践」为核心理念，要求学生在两周内独立完成一个具有工程价值的复杂系统。AI 大模型作为随时可用的技术顾问，学生可通过对话式提问快速理解算法原理、生成测试用例和审查代码，但核心实现须由学生自己完成。</w:t>
      </w:r>
    </w:p>
    <w:p w14:paraId="45D4C37A">
      <w:pPr>
        <w:pStyle w:val="3"/>
        <w:spacing w:before="240" w:after="8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b/>
          <w:bCs/>
          <w:color w:val="2E75B6"/>
          <w:sz w:val="26"/>
          <w:szCs w:val="26"/>
        </w:rPr>
        <w:t>AI 辅助学习规范</w:t>
      </w:r>
    </w:p>
    <w:tbl>
      <w:tblPr>
        <w:tblStyle w:val="11"/>
        <w:tblW w:w="1005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66"/>
        <w:gridCol w:w="6493"/>
      </w:tblGrid>
      <w:tr w14:paraId="2892A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56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D3A50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类型</w:t>
            </w:r>
          </w:p>
        </w:tc>
        <w:tc>
          <w:tcPr>
            <w:tcW w:w="6493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9AFCF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14:paraId="2D1CD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6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931A0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1F4E79"/>
                <w:sz w:val="20"/>
                <w:szCs w:val="20"/>
              </w:rPr>
              <w:t>鼓励使用</w:t>
            </w:r>
          </w:p>
        </w:tc>
        <w:tc>
          <w:tcPr>
            <w:tcW w:w="6493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A542A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利用 AI 解释算法原理、生成测试数据、审查代码逻辑、推荐参考文献</w:t>
            </w:r>
          </w:p>
        </w:tc>
      </w:tr>
      <w:tr w14:paraId="13FA88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6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5B313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1F4E79"/>
                <w:sz w:val="20"/>
                <w:szCs w:val="20"/>
              </w:rPr>
              <w:t>允许使用</w:t>
            </w:r>
          </w:p>
        </w:tc>
        <w:tc>
          <w:tcPr>
            <w:tcW w:w="6493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C6E25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让 AI 生成局部辅助代码（如序列化/反序列化，单元测试框架）</w:t>
            </w:r>
          </w:p>
        </w:tc>
      </w:tr>
      <w:tr w14:paraId="17ECC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6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D738B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C00000"/>
                <w:sz w:val="20"/>
                <w:szCs w:val="20"/>
              </w:rPr>
              <w:t>禁止使用</w:t>
            </w:r>
          </w:p>
        </w:tc>
        <w:tc>
          <w:tcPr>
            <w:tcW w:w="6493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0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AE438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直接让 AI 生成完整模块后粘贴提交，无法解释代码逻辑者扣分</w:t>
            </w:r>
          </w:p>
        </w:tc>
      </w:tr>
      <w:tr w14:paraId="429E6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66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2F105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1F4E79"/>
                <w:sz w:val="20"/>
                <w:szCs w:val="20"/>
              </w:rPr>
              <w:t>提交要求</w:t>
            </w:r>
          </w:p>
        </w:tc>
        <w:tc>
          <w:tcPr>
            <w:tcW w:w="6493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802F2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每题需附 AI 对话记录截图（至少 5 轮），说明 AI 如何帮助解决具体问题</w:t>
            </w:r>
          </w:p>
        </w:tc>
      </w:tr>
    </w:tbl>
    <w:p w14:paraId="47C23544">
      <w:pPr>
        <w:spacing w:before="0" w:after="0"/>
        <w:rPr>
          <w:rFonts w:hint="eastAsia" w:ascii="仿宋_GB2312" w:hAnsi="仿宋_GB2312" w:eastAsia="仿宋_GB2312" w:cs="仿宋_GB2312"/>
        </w:rPr>
      </w:pPr>
    </w:p>
    <w:p w14:paraId="523808A2">
      <w:pPr>
        <w:spacing w:before="0" w:after="0"/>
        <w:rPr>
          <w:rFonts w:hint="eastAsia" w:ascii="仿宋_GB2312" w:hAnsi="仿宋_GB2312" w:eastAsia="仿宋_GB2312" w:cs="仿宋_GB2312"/>
        </w:rPr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CB61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1F4E79" w:sz="12" w:space="0"/>
              <w:left w:val="single" w:color="1F4E79" w:sz="12" w:space="0"/>
              <w:bottom w:val="nil"/>
              <w:right w:val="single" w:color="1F4E79" w:sz="12" w:space="0"/>
            </w:tcBorders>
            <w:shd w:val="clear" w:color="auto" w:fill="1F4E79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431F602E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8"/>
                <w:szCs w:val="28"/>
              </w:rPr>
              <w:t>题目 09  |  正则表达式引擎（NFA/DFA 双模式）</w:t>
            </w:r>
          </w:p>
        </w:tc>
      </w:tr>
      <w:tr w14:paraId="4BE72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nil"/>
              <w:left w:val="single" w:color="1F4E79" w:sz="12" w:space="0"/>
              <w:bottom w:val="single" w:color="1F4E79" w:sz="12" w:space="0"/>
              <w:right w:val="single" w:color="1F4E79" w:sz="12" w:space="0"/>
            </w:tcBorders>
            <w:shd w:val="clear" w:color="auto" w:fill="D6E4F0"/>
            <w:tcMar>
              <w:top w:w="100" w:type="dxa"/>
              <w:left w:w="240" w:type="dxa"/>
              <w:bottom w:w="100" w:type="dxa"/>
              <w:right w:w="240" w:type="dxa"/>
            </w:tcMar>
          </w:tcPr>
          <w:p w14:paraId="791A9717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color w:val="1F4E79"/>
                <w:sz w:val="20"/>
                <w:szCs w:val="20"/>
              </w:rPr>
              <w:t>类别：系统软件     难度：★★★☆☆     建议人数：2 人</w:t>
            </w:r>
          </w:p>
        </w:tc>
      </w:tr>
    </w:tbl>
    <w:p w14:paraId="02D7D162">
      <w:pPr>
        <w:spacing w:before="0" w:after="0"/>
        <w:rPr>
          <w:rFonts w:hint="eastAsia" w:ascii="仿宋_GB2312" w:hAnsi="仿宋_GB2312" w:eastAsia="仿宋_GB2312" w:cs="仿宋_GB2312"/>
        </w:rPr>
      </w:pPr>
    </w:p>
    <w:p w14:paraId="798A88B3">
      <w:pPr>
        <w:spacing w:before="100" w:after="4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b/>
          <w:bCs/>
          <w:color w:val="1F4E79"/>
          <w:sz w:val="24"/>
          <w:szCs w:val="24"/>
        </w:rPr>
        <w:t>▌ 项目背景</w:t>
      </w:r>
    </w:p>
    <w:p w14:paraId="5701DA2D">
      <w:pPr>
        <w:spacing w:before="60" w:after="6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sz w:val="22"/>
          <w:szCs w:val="22"/>
        </w:rPr>
        <w:t>正则表达式引擎是文本处理工具（grep/sed）和编程语言运行时的核心组件。本项目从零实现支持完整正则语法的引擎，经历「正则 → NFA → DFA → 最小化 DFA」的完整转换链，并与 POSIX regex.h 进行性能对比，AI 大模型可辅助推导 Thompson 构造规则和子集构造算法。</w:t>
      </w:r>
    </w:p>
    <w:p w14:paraId="6A377C57">
      <w:pPr>
        <w:spacing w:before="0" w:after="0"/>
        <w:rPr>
          <w:rFonts w:hint="eastAsia" w:ascii="仿宋_GB2312" w:hAnsi="仿宋_GB2312" w:eastAsia="仿宋_GB2312" w:cs="仿宋_GB2312"/>
        </w:rPr>
      </w:pPr>
    </w:p>
    <w:p w14:paraId="7E3E6B3D">
      <w:pPr>
        <w:spacing w:before="100" w:after="4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b/>
          <w:bCs/>
          <w:color w:val="1F4E79"/>
          <w:sz w:val="24"/>
          <w:szCs w:val="24"/>
        </w:rPr>
        <w:t>▌ 功能要求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1DAD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37562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B97B1C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基础要求（必做）</w:t>
            </w:r>
          </w:p>
        </w:tc>
      </w:tr>
      <w:tr w14:paraId="64635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2EFDA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F446D0E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375623"/>
                <w:sz w:val="20"/>
                <w:szCs w:val="20"/>
              </w:rPr>
              <w:t xml:space="preserve">1.  </w:t>
            </w: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语法支持：., *, +, ?, |, [], [^], {m,n}, ^, $, \d, \w, \s 及括号分组</w:t>
            </w:r>
          </w:p>
        </w:tc>
      </w:tr>
      <w:tr w14:paraId="22903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3C583153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375623"/>
                <w:sz w:val="20"/>
                <w:szCs w:val="20"/>
              </w:rPr>
              <w:t xml:space="preserve">2.  </w:t>
            </w: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Thompson 构造：将正则表达式解析为 NFA（ε-NFA），可视化打印状态转移表</w:t>
            </w:r>
          </w:p>
        </w:tc>
      </w:tr>
      <w:tr w14:paraId="0A8DE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2EFDA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664C0B5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375623"/>
                <w:sz w:val="20"/>
                <w:szCs w:val="20"/>
              </w:rPr>
              <w:t xml:space="preserve">3.  </w:t>
            </w: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子集构造：将 NFA 转为 DFA，Hopcroft 算法最小化 DFA</w:t>
            </w:r>
          </w:p>
        </w:tc>
      </w:tr>
      <w:tr w14:paraId="4243A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7CF01C9B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375623"/>
                <w:sz w:val="20"/>
                <w:szCs w:val="20"/>
              </w:rPr>
              <w:t xml:space="preserve">4.  </w:t>
            </w: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匹配 API：regex_compile / regex_match / regex_search / regex_findall，接口兼容 POSIX</w:t>
            </w:r>
          </w:p>
        </w:tc>
      </w:tr>
      <w:tr w14:paraId="3837E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E2EFDA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1E358EBB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375623"/>
                <w:sz w:val="20"/>
                <w:szCs w:val="20"/>
              </w:rPr>
              <w:t xml:space="preserve">5.  </w:t>
            </w: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捕获组：支持 () 分组并返回各组匹配的起止位置</w:t>
            </w:r>
          </w:p>
        </w:tc>
      </w:tr>
    </w:tbl>
    <w:p w14:paraId="40160B31">
      <w:pPr>
        <w:spacing w:before="0" w:after="0"/>
        <w:rPr>
          <w:rFonts w:hint="eastAsia" w:ascii="仿宋_GB2312" w:hAnsi="仿宋_GB2312" w:eastAsia="仿宋_GB2312" w:cs="仿宋_GB2312"/>
        </w:rPr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5A04C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C55A11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F07E9C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进阶要求（选做，加分）</w:t>
            </w:r>
          </w:p>
        </w:tc>
      </w:tr>
      <w:tr w14:paraId="58B6D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BE5D6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67BB66DB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C55A11"/>
                <w:sz w:val="20"/>
                <w:szCs w:val="20"/>
              </w:rPr>
              <w:t xml:space="preserve">A.  </w:t>
            </w: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回溯引擎（PCRE 风格）：支持 ?=（先行断言）和 \1（反向引用）</w:t>
            </w:r>
          </w:p>
        </w:tc>
      </w:tr>
      <w:tr w14:paraId="12412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FFFFF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4DCE2A31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C55A11"/>
                <w:sz w:val="20"/>
                <w:szCs w:val="20"/>
              </w:rPr>
              <w:t xml:space="preserve">B.  </w:t>
            </w: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JIT 编译：将 DFA 状态机编译为 x86-64 机器码，减少解释开销</w:t>
            </w:r>
          </w:p>
        </w:tc>
      </w:tr>
      <w:tr w14:paraId="44765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BE5D6"/>
            <w:tcMar>
              <w:top w:w="60" w:type="dxa"/>
              <w:left w:w="160" w:type="dxa"/>
              <w:bottom w:w="60" w:type="dxa"/>
              <w:right w:w="160" w:type="dxa"/>
            </w:tcMar>
          </w:tcPr>
          <w:p w14:paraId="57E9388B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C55A11"/>
                <w:sz w:val="20"/>
                <w:szCs w:val="20"/>
              </w:rPr>
              <w:t xml:space="preserve">C.  </w:t>
            </w:r>
            <w:r>
              <w:rPr>
                <w:rFonts w:hint="eastAsia" w:ascii="仿宋_GB2312" w:hAnsi="仿宋_GB2312" w:eastAsia="仿宋_GB2312" w:cs="仿宋_GB2312"/>
                <w:sz w:val="20"/>
                <w:szCs w:val="20"/>
              </w:rPr>
              <w:t>可视化工具：将 NFA/DFA 导出为 DOT 格式，可用 Graphviz 渲染</w:t>
            </w:r>
          </w:p>
        </w:tc>
      </w:tr>
    </w:tbl>
    <w:p w14:paraId="50E2B286">
      <w:pPr>
        <w:spacing w:before="0" w:after="0"/>
        <w:rPr>
          <w:rFonts w:hint="eastAsia" w:ascii="仿宋_GB2312" w:hAnsi="仿宋_GB2312" w:eastAsia="仿宋_GB2312" w:cs="仿宋_GB2312"/>
        </w:rPr>
      </w:pPr>
    </w:p>
    <w:p w14:paraId="290C28DB">
      <w:pPr>
        <w:spacing w:before="100" w:after="4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b/>
          <w:bCs/>
          <w:color w:val="1F4E79"/>
          <w:sz w:val="24"/>
          <w:szCs w:val="24"/>
        </w:rPr>
        <w:t>▌ AI 辅助建议</w:t>
      </w:r>
    </w:p>
    <w:p w14:paraId="6BFCFB48">
      <w:pPr>
        <w:spacing w:before="40" w:after="40"/>
        <w:ind w:left="24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sz w:val="20"/>
          <w:szCs w:val="20"/>
        </w:rPr>
        <w:t>💡 请AI逐步演示 Thompson 构造中 a|b、a* 的 ε-NFA 图示，辅助理解构造规则</w:t>
      </w:r>
    </w:p>
    <w:p w14:paraId="7657BAA8">
      <w:pPr>
        <w:spacing w:before="40" w:after="40"/>
        <w:ind w:left="24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sz w:val="20"/>
          <w:szCs w:val="20"/>
        </w:rPr>
        <w:t>💡 利用AI生成覆盖 catastrophic backtracking 场景的性能测试用例</w:t>
      </w:r>
    </w:p>
    <w:p w14:paraId="0A4B682A">
      <w:pPr>
        <w:spacing w:before="40" w:after="40"/>
        <w:ind w:left="240"/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  <w:sz w:val="20"/>
          <w:szCs w:val="20"/>
        </w:rPr>
        <w:t>💡 通过AI解释 Hopcroft 最小化算法的分区精化步骤</w:t>
      </w:r>
    </w:p>
    <w:p w14:paraId="5770D0A3">
      <w:pPr>
        <w:spacing w:before="0" w:after="0"/>
        <w:rPr>
          <w:rFonts w:hint="eastAsia" w:ascii="仿宋_GB2312" w:hAnsi="仿宋_GB2312" w:eastAsia="仿宋_GB2312" w:cs="仿宋_GB2312"/>
        </w:rPr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20"/>
        <w:gridCol w:w="4740"/>
      </w:tblGrid>
      <w:tr w14:paraId="17977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2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BD816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🔧 核心技术要点</w:t>
            </w:r>
          </w:p>
        </w:tc>
        <w:tc>
          <w:tcPr>
            <w:tcW w:w="47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EAD1E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FFFFFF"/>
                <w:sz w:val="20"/>
                <w:szCs w:val="20"/>
              </w:rPr>
              <w:t>✅ 验收标准</w:t>
            </w:r>
          </w:p>
        </w:tc>
      </w:tr>
      <w:tr w14:paraId="253E0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2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20" w:type="dxa"/>
            </w:tcMar>
            <w:vAlign w:val="top"/>
          </w:tcPr>
          <w:p w14:paraId="62A730F6">
            <w:pPr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sz w:val="19"/>
                <w:szCs w:val="19"/>
              </w:rPr>
              <w:t>Thompson 构造、子集构造、Hopcroft 最小化、哈希表状态压缩、JIT 基础</w:t>
            </w:r>
          </w:p>
        </w:tc>
        <w:tc>
          <w:tcPr>
            <w:tcW w:w="4740" w:type="dxa"/>
            <w:tcBorders>
              <w:top w:val="single" w:color="BBBBBB" w:sz="0" w:space="0"/>
              <w:left w:val="single" w:color="BBBBBB" w:sz="0" w:space="0"/>
              <w:bottom w:val="single" w:color="BBBBBB" w:sz="0" w:space="0"/>
              <w:right w:val="single" w:color="BBBBBB" w:sz="0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20" w:type="dxa"/>
            </w:tcMar>
            <w:vAlign w:val="top"/>
          </w:tcPr>
          <w:p w14:paraId="392DACC9">
            <w:pPr>
              <w:spacing w:before="30" w:after="30"/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375623"/>
                <w:sz w:val="19"/>
                <w:szCs w:val="19"/>
              </w:rPr>
              <w:t xml:space="preserve">1. </w:t>
            </w:r>
            <w:r>
              <w:rPr>
                <w:rFonts w:hint="eastAsia" w:ascii="仿宋_GB2312" w:hAnsi="仿宋_GB2312" w:eastAsia="仿宋_GB2312" w:cs="仿宋_GB2312"/>
                <w:sz w:val="19"/>
                <w:szCs w:val="19"/>
              </w:rPr>
              <w:t>通过 grep 开源测试集 90% 以上用例</w:t>
            </w:r>
          </w:p>
          <w:p w14:paraId="34D86CBC">
            <w:pPr>
              <w:spacing w:before="30" w:after="30"/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375623"/>
                <w:sz w:val="19"/>
                <w:szCs w:val="19"/>
              </w:rPr>
              <w:t xml:space="preserve">2. </w:t>
            </w:r>
            <w:r>
              <w:rPr>
                <w:rFonts w:hint="eastAsia" w:ascii="仿宋_GB2312" w:hAnsi="仿宋_GB2312" w:eastAsia="仿宋_GB2312" w:cs="仿宋_GB2312"/>
                <w:sz w:val="19"/>
                <w:szCs w:val="19"/>
              </w:rPr>
              <w:t>DFA 模式下匹配速度 ≥ POSIX regex.h 的 80%</w:t>
            </w:r>
          </w:p>
          <w:p w14:paraId="7289CF47">
            <w:pPr>
              <w:spacing w:before="30" w:after="30"/>
              <w:rPr>
                <w:rFonts w:hint="eastAsia" w:ascii="仿宋_GB2312" w:hAnsi="仿宋_GB2312" w:eastAsia="仿宋_GB2312" w:cs="仿宋_GB2312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375623"/>
                <w:sz w:val="19"/>
                <w:szCs w:val="19"/>
              </w:rPr>
              <w:t xml:space="preserve">3. </w:t>
            </w:r>
            <w:r>
              <w:rPr>
                <w:rFonts w:hint="eastAsia" w:ascii="仿宋_GB2312" w:hAnsi="仿宋_GB2312" w:eastAsia="仿宋_GB2312" w:cs="仿宋_GB2312"/>
                <w:sz w:val="19"/>
                <w:szCs w:val="19"/>
              </w:rPr>
              <w:t>提交 NFA→DFA 转换示例图、状态转移表及性能对比表格</w:t>
            </w:r>
          </w:p>
        </w:tc>
      </w:tr>
    </w:tbl>
    <w:p w14:paraId="1C5FA65D">
      <w:pPr>
        <w:spacing w:before="0" w:after="0"/>
        <w:rPr>
          <w:rFonts w:hint="eastAsia" w:ascii="仿宋_GB2312" w:hAnsi="仿宋_GB2312" w:eastAsia="仿宋_GB2312" w:cs="仿宋_GB2312"/>
        </w:rPr>
      </w:pPr>
    </w:p>
    <w:p w14:paraId="08184E4C">
      <w:pPr>
        <w:rPr>
          <w:rFonts w:hint="eastAsia" w:ascii="仿宋_GB2312" w:hAnsi="仿宋_GB2312" w:eastAsia="仿宋_GB2312" w:cs="仿宋_GB2312"/>
        </w:rPr>
      </w:pPr>
      <w:r>
        <w:rPr>
          <w:rFonts w:hint="eastAsia" w:ascii="仿宋_GB2312" w:hAnsi="仿宋_GB2312" w:eastAsia="仿宋_GB2312" w:cs="仿宋_GB2312"/>
        </w:rPr>
        <w:br w:type="page"/>
      </w:r>
    </w:p>
    <w:p w14:paraId="4FA9A47C">
      <w:pPr>
        <w:spacing w:before="0" w:after="0"/>
        <w:rPr>
          <w:rFonts w:hint="eastAsia" w:ascii="仿宋_GB2312" w:hAnsi="仿宋_GB2312" w:eastAsia="仿宋_GB2312" w:cs="仿宋_GB2312"/>
        </w:rPr>
      </w:pPr>
    </w:p>
    <w:p w14:paraId="5DE36D6E">
      <w:pPr>
        <w:spacing w:before="0" w:after="0"/>
        <w:rPr>
          <w:rFonts w:hint="eastAsia" w:ascii="仿宋_GB2312" w:hAnsi="仿宋_GB2312" w:eastAsia="仿宋_GB2312" w:cs="仿宋_GB2312"/>
        </w:rPr>
      </w:pPr>
    </w:p>
    <w:p w14:paraId="34B2E5DF">
      <w:pPr>
        <w:pBdr>
          <w:top w:val="single" w:color="D6E4F0" w:sz="4" w:space="8"/>
        </w:pBdr>
        <w:spacing w:before="200" w:after="60"/>
        <w:jc w:val="both"/>
        <w:rPr>
          <w:rFonts w:hint="eastAsia" w:ascii="仿宋_GB2312" w:hAnsi="仿宋_GB2312" w:eastAsia="仿宋_GB2312" w:cs="仿宋_GB2312"/>
        </w:rPr>
      </w:pPr>
      <w:bookmarkStart w:id="0" w:name="_GoBack"/>
      <w:bookmarkEnd w:id="0"/>
    </w:p>
    <w:sectPr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9491894"/>
    <w:rsid w:val="0BF8010B"/>
    <w:rsid w:val="365A13FF"/>
    <w:rsid w:val="40E06479"/>
    <w:rsid w:val="55D33163"/>
    <w:rsid w:val="5677578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20"/>
      <w:outlineLvl w:val="0"/>
    </w:pPr>
    <w:rPr>
      <w:rFonts w:ascii="Arial" w:hAnsi="Arial" w:eastAsia="Arial" w:cs="Arial"/>
      <w:b/>
      <w:bCs/>
      <w:color w:val="1F4E79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8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4">
    <w:name w:val="heading 3"/>
    <w:next w:val="1"/>
    <w:qFormat/>
    <w:uiPriority w:val="0"/>
    <w:pPr>
      <w:spacing w:before="160" w:after="60"/>
      <w:outlineLvl w:val="2"/>
    </w:pPr>
    <w:rPr>
      <w:rFonts w:ascii="Arial" w:hAnsi="Arial" w:eastAsia="Arial" w:cs="Arial"/>
      <w:b/>
      <w:bCs/>
      <w:color w:val="C55A11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836</Words>
  <Characters>1114</Characters>
  <TotalTime>5</TotalTime>
  <ScaleCrop>false</ScaleCrop>
  <LinksUpToDate>false</LinksUpToDate>
  <CharactersWithSpaces>1272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2026-03-12T08:59:00Z</dcterms:created>
  <dc:creator>Un-named</dc:creator>
  <cp:lastModifiedBy>WPS_1598188307</cp:lastModifiedBy>
  <dcterms:modified xsi:type="dcterms:W3CDTF">2026-07-09T13:25:32Z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eyJoZGlkIjoiNzE2ODBlYTRkNmE4ZDQ3NjM1MDljOGE1YWUzN2MxMjEiLCJ1c2VySWQiOiIxMDY1NTk3NTgwIn0=</vt:lpwstr>
  </property>
  <property fmtid="{D5CDD505-2E9C-101B-9397-08002B2CF9AE}" pid="3" name="KSOProductBuildVer">
    <vt:lpwstr>2052-12.1.0.26895</vt:lpwstr>
  </property>
  <property fmtid="{D5CDD505-2E9C-101B-9397-08002B2CF9AE}" pid="4" name="ICV">
    <vt:lpwstr>2C6CE04E3DB8498888E219FDE1DB2C1D_12</vt:lpwstr>
  </property>
</Properties>
</file>