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B903">
      <w:pPr>
        <w:tabs>
          <w:tab w:val="right" w:pos="8910"/>
        </w:tabs>
        <w:spacing w:line="360" w:lineRule="auto"/>
        <w:ind w:right="-1463"/>
        <w:jc w:val="both"/>
        <w:rPr>
          <w:rFonts w:ascii="Times New Roman" w:hAnsi="Times New Roman"/>
          <w:color w:val="FFFFFF"/>
          <w:sz w:val="23"/>
          <w:szCs w:val="23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208280</wp:posOffset>
            </wp:positionV>
            <wp:extent cx="2327910" cy="1021715"/>
            <wp:effectExtent l="0" t="0" r="0" b="0"/>
            <wp:wrapTight wrapText="bothSides">
              <wp:wrapPolygon>
                <wp:start x="13797" y="720"/>
                <wp:lineTo x="12779" y="960"/>
                <wp:lineTo x="12327" y="2400"/>
                <wp:lineTo x="12440" y="4560"/>
                <wp:lineTo x="13797" y="8400"/>
                <wp:lineTo x="679" y="8400"/>
                <wp:lineTo x="226" y="8640"/>
                <wp:lineTo x="679" y="12240"/>
                <wp:lineTo x="1018" y="16800"/>
                <wp:lineTo x="1244" y="18240"/>
                <wp:lineTo x="1357" y="18240"/>
                <wp:lineTo x="17868" y="18240"/>
                <wp:lineTo x="17981" y="16080"/>
                <wp:lineTo x="18434" y="15120"/>
                <wp:lineTo x="18434" y="13440"/>
                <wp:lineTo x="17981" y="12240"/>
                <wp:lineTo x="18434" y="10080"/>
                <wp:lineTo x="17416" y="8400"/>
                <wp:lineTo x="15719" y="8400"/>
                <wp:lineTo x="16511" y="4560"/>
                <wp:lineTo x="16850" y="2400"/>
                <wp:lineTo x="16398" y="960"/>
                <wp:lineTo x="15493" y="720"/>
                <wp:lineTo x="13797" y="72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sz w:val="23"/>
          <w:szCs w:val="23"/>
        </w:rPr>
        <w:t>Dĩ An, Tel: 72417 – 7241501. Fax: 7241498-----------------------------------------------------------------</w:t>
      </w:r>
    </w:p>
    <w:p w14:paraId="1F8406CB">
      <w:pPr>
        <w:tabs>
          <w:tab w:val="left" w:pos="2160"/>
        </w:tabs>
        <w:spacing w:line="360" w:lineRule="auto"/>
        <w:ind w:right="-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114300" distR="114300">
            <wp:extent cx="1665605" cy="868680"/>
            <wp:effectExtent l="0" t="0" r="1079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173F">
      <w:pPr>
        <w:spacing w:before="120" w:after="120" w:line="360" w:lineRule="auto"/>
        <w:ind w:right="-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TRÌNH CHO VAY ƯU ĐÃI DỰ ÁN BLANCA CITY CỦA SUNGROUP</w:t>
      </w:r>
    </w:p>
    <w:p w14:paraId="4DCB5B0F">
      <w:pPr>
        <w:spacing w:line="360" w:lineRule="auto"/>
        <w:ind w:right="54" w:firstLine="709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179070</wp:posOffset>
            </wp:positionV>
            <wp:extent cx="7735570" cy="5071110"/>
            <wp:effectExtent l="0" t="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1" contrast="-70000"/>
                    </a:blip>
                    <a:srcRect t="7613"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t>Ngân hàng Thương mại cổ phần Ngoại Thương Việt Nam – Chi nhánh Thủ Thiêm hân</w:t>
      </w:r>
      <w:r>
        <w:rPr>
          <w:rFonts w:ascii="Times New Roman" w:hAnsi="Times New Roman"/>
          <w:sz w:val="23"/>
          <w:szCs w:val="23"/>
          <w:lang w:val="vi-VN"/>
        </w:rPr>
        <w:t xml:space="preserve"> hạnh là Chi nhánh </w:t>
      </w:r>
      <w:r>
        <w:rPr>
          <w:rFonts w:ascii="Times New Roman" w:hAnsi="Times New Roman"/>
          <w:b/>
          <w:bCs/>
          <w:color w:val="FF0000"/>
          <w:sz w:val="23"/>
          <w:szCs w:val="23"/>
          <w:u w:val="single"/>
          <w:lang w:val="vi-VN"/>
        </w:rPr>
        <w:t>ĐẦU MỐI</w:t>
      </w:r>
      <w:r>
        <w:rPr>
          <w:rFonts w:ascii="Times New Roman" w:hAnsi="Times New Roman"/>
          <w:sz w:val="23"/>
          <w:szCs w:val="23"/>
          <w:lang w:val="vi-VN"/>
        </w:rPr>
        <w:t xml:space="preserve"> dự án Blanca City.</w:t>
      </w:r>
    </w:p>
    <w:p w14:paraId="7E277C8D">
      <w:pPr>
        <w:spacing w:after="120" w:line="360" w:lineRule="auto"/>
        <w:ind w:right="57" w:firstLine="709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  <w:lang w:val="vi-VN"/>
        </w:rPr>
        <w:t>C</w:t>
      </w:r>
      <w:r>
        <w:rPr>
          <w:rFonts w:ascii="Times New Roman" w:hAnsi="Times New Roman"/>
          <w:bCs/>
          <w:sz w:val="23"/>
          <w:szCs w:val="23"/>
        </w:rPr>
        <w:t xml:space="preserve">húng tôi gửi tới Quý khách hàng về chương trình lãi suất để hỗ trợ khách hàng vay vốn đối với </w:t>
      </w:r>
      <w:r>
        <w:rPr>
          <w:rFonts w:ascii="Times New Roman" w:hAnsi="Times New Roman"/>
          <w:b/>
          <w:sz w:val="23"/>
          <w:szCs w:val="23"/>
        </w:rPr>
        <w:t>dự án Blanca City</w:t>
      </w:r>
      <w:r>
        <w:rPr>
          <w:rFonts w:ascii="Times New Roman" w:hAnsi="Times New Roman"/>
          <w:bCs/>
          <w:sz w:val="23"/>
          <w:szCs w:val="23"/>
        </w:rPr>
        <w:t xml:space="preserve"> như sau: </w:t>
      </w:r>
    </w:p>
    <w:tbl>
      <w:tblPr>
        <w:tblStyle w:val="6"/>
        <w:tblW w:w="10253" w:type="dxa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7611"/>
      </w:tblGrid>
      <w:tr w14:paraId="1E700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20E0E28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Số tiền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6F3CCC16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70%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</w:t>
            </w:r>
          </w:p>
          <w:p w14:paraId="7EAC1BD1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100%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 nếu thế chấp bằng BĐS khác</w:t>
            </w:r>
          </w:p>
          <w:p w14:paraId="4BAA5BE9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Giải ngân khi khách hàng chứng minh đủ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lang w:val="vi-VN"/>
              </w:rPr>
              <w:t>15%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 vốn tự có.</w:t>
            </w:r>
          </w:p>
        </w:tc>
      </w:tr>
      <w:tr w14:paraId="16E29F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3B468AC0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Thời gian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AE84288">
            <w:pPr>
              <w:spacing w:line="36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Tối đa 360 tháng</w:t>
            </w:r>
          </w:p>
        </w:tc>
      </w:tr>
      <w:tr w14:paraId="6AADC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5CDBD5C1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Chính sách ưu đãi </w:t>
            </w:r>
          </w:p>
          <w:p w14:paraId="57401FF0">
            <w:pPr>
              <w:spacing w:line="360" w:lineRule="auto"/>
              <w:ind w:right="-93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(tham khảo trong khi chờ chính sách chính thức)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6"/>
              <w:tblW w:w="7639" w:type="dxa"/>
              <w:tblInd w:w="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6"/>
              <w:gridCol w:w="2127"/>
              <w:gridCol w:w="2126"/>
            </w:tblGrid>
            <w:tr w14:paraId="26BA4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35774827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Kỳ hạn vay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95A9B7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Nhà ở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57CCBF12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Shophouse/Căn hộ dịch vụ</w:t>
                  </w:r>
                </w:p>
              </w:tc>
            </w:tr>
            <w:tr w14:paraId="4A051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7A8A681C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12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2F756E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6,0%/năm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0A7E77E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</w:tr>
            <w:tr w14:paraId="74AA48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21A7C0EE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18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E382EE9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106F848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34116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051D5AAD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24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5B0B708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EAC108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51620C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14A62206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36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30C339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289EF7A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</w:tr>
            <w:tr w14:paraId="24FEE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39" w:type="dxa"/>
                  <w:gridSpan w:val="3"/>
                  <w:noWrap w:val="0"/>
                  <w:vAlign w:val="top"/>
                </w:tcPr>
                <w:p w14:paraId="2FB993E7">
                  <w:pPr>
                    <w:spacing w:line="36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Lãi suất ưu đãi: LSTK 12M (+) Biên độ 3,5%/năm</w:t>
                  </w:r>
                </w:p>
              </w:tc>
            </w:tr>
          </w:tbl>
          <w:p w14:paraId="100DB303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(*) Mức lãi suất cho vay sẽ được thông báo theo từng tháng</w:t>
            </w:r>
          </w:p>
        </w:tc>
      </w:tr>
      <w:tr w14:paraId="5799F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ED714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Hỗ trợ lãi suất và ân hạn nợ gốc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053CCE">
            <w:pPr>
              <w:spacing w:line="360" w:lineRule="auto"/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Ân hạn nợ gốc và hỗ trợ lãi suất </w:t>
            </w:r>
            <w:r>
              <w:rPr>
                <w:rFonts w:ascii="Times New Roman" w:hAnsi="Times New Roman"/>
                <w:b/>
                <w:bCs/>
                <w:color w:val="C00000"/>
                <w:sz w:val="23"/>
                <w:szCs w:val="23"/>
                <w:u w:val="single"/>
                <w:lang w:val="vi-VN"/>
              </w:rPr>
              <w:t>tối đa 36 tháng</w:t>
            </w: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 theo chính sách Chủ Đầu tư </w:t>
            </w:r>
          </w:p>
        </w:tc>
      </w:tr>
      <w:tr w14:paraId="589AF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ACEA8D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Phí trả nợ trước hạn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F4CFF5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1 đến năm thứ 3: 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</w:rPr>
              <w:t>Miễn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  <w:lang w:val="vi-VN"/>
              </w:rPr>
              <w:t xml:space="preserve"> phí nếu chọn chương trình hỗ trợ lãi suất.</w:t>
            </w:r>
            <w:r>
              <w:rPr>
                <w:rFonts w:ascii="Times New Roman" w:hAnsi="Times New Roman"/>
                <w:i/>
                <w:sz w:val="23"/>
                <w:szCs w:val="23"/>
                <w:lang w:val="vi-VN"/>
              </w:rPr>
              <w:t xml:space="preserve"> </w:t>
            </w:r>
          </w:p>
          <w:p w14:paraId="30C6AB47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4 đến năm thứ 5: </w:t>
            </w:r>
            <w:r>
              <w:rPr>
                <w:rFonts w:ascii="Times New Roman" w:hAnsi="Times New Roman"/>
                <w:b/>
                <w:i/>
                <w:sz w:val="23"/>
                <w:szCs w:val="23"/>
              </w:rPr>
              <w:t>0,5% số tiền trả nợ</w:t>
            </w:r>
            <w:r>
              <w:rPr>
                <w:rFonts w:ascii="Times New Roman" w:hAnsi="Times New Roman"/>
                <w:b/>
                <w:i/>
                <w:sz w:val="23"/>
                <w:szCs w:val="23"/>
                <w:lang w:val="vi-VN"/>
              </w:rPr>
              <w:t xml:space="preserve"> trước hạn.</w:t>
            </w:r>
          </w:p>
          <w:p w14:paraId="643B899F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>Từ năm 6: Miễn phí</w:t>
            </w:r>
          </w:p>
        </w:tc>
      </w:tr>
      <w:tr w14:paraId="7F9A3D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64B55B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Thông tin liên hệ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6C5ADA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Ngân hàng TMCP Ngoại thương Việt Nam – CN Thủ Thiêm</w:t>
            </w:r>
          </w:p>
          <w:p w14:paraId="44FEAB65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55-56 Song Hành, P. An Phú,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TP.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Thủ Đức</w:t>
            </w:r>
            <w:r>
              <w:rPr>
                <w:rFonts w:ascii="Times New Roman" w:hAnsi="Times New Roman"/>
                <w:sz w:val="23"/>
                <w:szCs w:val="23"/>
              </w:rPr>
              <w:t>, TP. HCM</w:t>
            </w:r>
          </w:p>
          <w:tbl>
            <w:tblPr>
              <w:tblStyle w:val="6"/>
              <w:tblW w:w="763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53"/>
              <w:gridCol w:w="240"/>
              <w:gridCol w:w="3352"/>
              <w:gridCol w:w="1594"/>
            </w:tblGrid>
            <w:tr w14:paraId="156119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58" w:hRule="atLeast"/>
              </w:trPr>
              <w:tc>
                <w:tcPr>
                  <w:tcW w:w="2453" w:type="dxa"/>
                  <w:noWrap w:val="0"/>
                  <w:vAlign w:val="top"/>
                </w:tcPr>
                <w:p w14:paraId="75FC8E06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left"/>
                    <w:textAlignment w:val="auto"/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{chuc_vu}</w:t>
                  </w:r>
                </w:p>
              </w:tc>
              <w:tc>
                <w:tcPr>
                  <w:tcW w:w="240" w:type="dxa"/>
                  <w:noWrap w:val="0"/>
                  <w:vAlign w:val="top"/>
                </w:tcPr>
                <w:p w14:paraId="62113A03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left"/>
                    <w:textAlignment w:val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352" w:type="dxa"/>
                  <w:noWrap w:val="0"/>
                  <w:vAlign w:val="top"/>
                </w:tcPr>
                <w:p w14:paraId="505E01EA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1610" w:hanging="1610" w:hangingChars="700"/>
                    <w:jc w:val="left"/>
                    <w:textAlignment w:val="auto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{ten_can_bo} - {so_dien_thoai}</w:t>
                  </w:r>
                </w:p>
              </w:tc>
              <w:tc>
                <w:tcPr>
                  <w:tcW w:w="1594" w:type="dxa"/>
                  <w:noWrap w:val="0"/>
                  <w:vAlign w:val="top"/>
                </w:tcPr>
                <w:p w14:paraId="7C59D4E2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center"/>
                    <w:textAlignment w:val="auto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</w:p>
              </w:tc>
            </w:tr>
          </w:tbl>
          <w:p w14:paraId="40169214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6515A629">
      <w:pPr>
        <w:spacing w:after="120" w:line="312" w:lineRule="auto"/>
        <w:ind w:right="3406"/>
        <w:rPr>
          <w:rFonts w:ascii="Times New Roman" w:hAnsi="Times New Roman"/>
          <w:sz w:val="23"/>
          <w:szCs w:val="23"/>
        </w:rPr>
      </w:pPr>
    </w:p>
    <w:p w14:paraId="2DA8C18F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59FAA373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2E06B52A">
      <w:pPr>
        <w:jc w:val="center"/>
        <w:rPr>
          <w:rFonts w:ascii="Times New Roman" w:hAnsi="Times New Roman" w:eastAsia="Aptos"/>
          <w:b/>
          <w:color w:val="538135"/>
          <w:sz w:val="28"/>
          <w:szCs w:val="28"/>
        </w:rPr>
      </w:pPr>
      <w:r>
        <w:rPr>
          <w:rFonts w:ascii="Times New Roman" w:hAnsi="Times New Roman" w:eastAsia="Aptos"/>
          <w:b/>
          <w:color w:val="538135"/>
          <w:sz w:val="28"/>
          <w:szCs w:val="28"/>
        </w:rPr>
        <w:t>HƯỚNG DẪN HỒ SƠ VAY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529FC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AE257D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PHÁP LÝ</w:t>
            </w:r>
          </w:p>
        </w:tc>
      </w:tr>
      <w:tr w14:paraId="20B0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5000" w:type="pct"/>
            <w:noWrap w:val="0"/>
            <w:vAlign w:val="top"/>
          </w:tcPr>
          <w:p w14:paraId="43D4F38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CMND/CCCD</w:t>
            </w:r>
          </w:p>
          <w:p w14:paraId="73329F3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Xác nhận thường trú/ VneID thường trú</w:t>
            </w:r>
          </w:p>
          <w:p w14:paraId="4BA58325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Đăng ký kết hôn/ Xác nhận hôn nhân</w:t>
            </w:r>
          </w:p>
        </w:tc>
      </w:tr>
    </w:tbl>
    <w:p w14:paraId="1CC085D8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0496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94BB884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MỤC ĐÍCH VAY / TÀI SẢN BẢO ĐẢM</w:t>
            </w:r>
          </w:p>
        </w:tc>
      </w:tr>
      <w:tr w14:paraId="0CCB5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noWrap w:val="0"/>
            <w:vAlign w:val="top"/>
          </w:tcPr>
          <w:p w14:paraId="0BC92977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mua bán căn hộ/ GCN nhà thế chấp</w:t>
            </w:r>
          </w:p>
        </w:tc>
      </w:tr>
    </w:tbl>
    <w:p w14:paraId="259B6CFB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46E3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36ECB34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THU NHẬP</w:t>
            </w:r>
          </w:p>
        </w:tc>
      </w:tr>
      <w:tr w14:paraId="73BB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2" w:hRule="atLeast"/>
        </w:trPr>
        <w:tc>
          <w:tcPr>
            <w:tcW w:w="5000" w:type="pct"/>
            <w:noWrap w:val="0"/>
            <w:vAlign w:val="top"/>
          </w:tcPr>
          <w:p w14:paraId="401DF75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a. Từ lương:</w:t>
            </w:r>
          </w:p>
          <w:p w14:paraId="3029944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lao động</w:t>
            </w:r>
          </w:p>
          <w:p w14:paraId="78B35DEE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lương 06 tháng gần nhất</w:t>
            </w:r>
          </w:p>
          <w:p w14:paraId="3E8E3F2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b. Từ cho thuê nhà, thuê xe:</w:t>
            </w:r>
          </w:p>
          <w:p w14:paraId="1C2BA0EC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chứng nhận chủ quyền nhà/xe cho thuê</w:t>
            </w:r>
          </w:p>
          <w:p w14:paraId="711B21D9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cho thuê nhà/thuê xe</w:t>
            </w:r>
          </w:p>
          <w:p w14:paraId="14440540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nhận tiền cho thuê 06 tháng gần nhất</w:t>
            </w:r>
          </w:p>
          <w:p w14:paraId="0316BE76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c. Từ góp vốn doanh nghiệp:</w:t>
            </w:r>
          </w:p>
          <w:p w14:paraId="49910B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đăng ký kinh doanh</w:t>
            </w:r>
          </w:p>
          <w:p w14:paraId="2187CBB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Báo cáo tài chính 2 năm gần nhất</w:t>
            </w:r>
          </w:p>
          <w:p w14:paraId="7166D18C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Tờ khai VAT năm gần nhất</w:t>
            </w:r>
          </w:p>
          <w:p w14:paraId="4C3C2B02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Sao kê tài khoản doanh nghiệp 12 tháng gần nhất</w:t>
            </w:r>
          </w:p>
          <w:p w14:paraId="1CEB8DCE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  <w:t>d. Thu nhập hợp pháp khác (nếu có)</w:t>
            </w: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vertAlign w:val="superscript"/>
                <w:lang w:val="nl-NL"/>
              </w:rPr>
              <w:t>(*)</w:t>
            </w:r>
          </w:p>
        </w:tc>
      </w:tr>
    </w:tbl>
    <w:p w14:paraId="476651EE">
      <w:pPr>
        <w:rPr>
          <w:rFonts w:ascii="Times New Roman" w:hAnsi="Times New Roman" w:eastAsia="Aptos"/>
          <w:b/>
          <w:bCs/>
          <w:color w:val="3A7C22"/>
          <w:szCs w:val="24"/>
          <w:lang w:val="nl-NL"/>
        </w:rPr>
      </w:pPr>
      <w:r>
        <w:rPr>
          <w:rFonts w:ascii="Times New Roman" w:hAnsi="Times New Roman" w:eastAsia="Aptos"/>
          <w:szCs w:val="24"/>
          <w:lang w:val="nl-NL"/>
        </w:rPr>
        <w:t>(*) Liên hệ trực tiếp chuyên viên khách hàng để được tư vấn cụ thể</w:t>
      </w:r>
    </w:p>
    <w:p w14:paraId="5F61904B">
      <w:pPr>
        <w:jc w:val="center"/>
        <w:rPr>
          <w:rFonts w:ascii="Times New Roman" w:hAnsi="Times New Roman" w:eastAsia="Aptos"/>
          <w:b/>
          <w:color w:val="538135"/>
          <w:szCs w:val="24"/>
        </w:rPr>
      </w:pPr>
    </w:p>
    <w:p w14:paraId="3657F6B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VIETCOMBANK THỦ THIÊM</w:t>
      </w:r>
    </w:p>
    <w:p w14:paraId="4BE488F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55-56 Song Hành, P. An Phú, Thủ Đức, TP.HCM</w:t>
      </w:r>
    </w:p>
    <w:p w14:paraId="1230C7F1">
      <w:pPr>
        <w:spacing w:line="360" w:lineRule="auto"/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sectPr>
      <w:pgSz w:w="12240" w:h="15840"/>
      <w:pgMar w:top="270" w:right="1080" w:bottom="1080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Calibri"/>
    <w:panose1 w:val="020B0604020202020204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Microsoft Sans Serif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40F"/>
    <w:multiLevelType w:val="multilevel"/>
    <w:tmpl w:val="042A740F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697AB1"/>
    <w:multiLevelType w:val="multilevel"/>
    <w:tmpl w:val="3E697A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52F73"/>
    <w:multiLevelType w:val="multilevel"/>
    <w:tmpl w:val="46752F73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0E71C1"/>
    <w:multiLevelType w:val="multilevel"/>
    <w:tmpl w:val="710E71C1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CD"/>
    <w:rsid w:val="00000226"/>
    <w:rsid w:val="00003239"/>
    <w:rsid w:val="00024281"/>
    <w:rsid w:val="0002747D"/>
    <w:rsid w:val="00030690"/>
    <w:rsid w:val="00032603"/>
    <w:rsid w:val="00065B7F"/>
    <w:rsid w:val="000676B8"/>
    <w:rsid w:val="00073944"/>
    <w:rsid w:val="0008137F"/>
    <w:rsid w:val="000934F4"/>
    <w:rsid w:val="0009580A"/>
    <w:rsid w:val="00096736"/>
    <w:rsid w:val="000A12AE"/>
    <w:rsid w:val="000A2D56"/>
    <w:rsid w:val="000B1275"/>
    <w:rsid w:val="000B233D"/>
    <w:rsid w:val="000C0D6E"/>
    <w:rsid w:val="000C34F1"/>
    <w:rsid w:val="000C421A"/>
    <w:rsid w:val="000D1A55"/>
    <w:rsid w:val="000D40E1"/>
    <w:rsid w:val="000E4A38"/>
    <w:rsid w:val="000E715D"/>
    <w:rsid w:val="000E7760"/>
    <w:rsid w:val="000F036E"/>
    <w:rsid w:val="001011C5"/>
    <w:rsid w:val="001037A8"/>
    <w:rsid w:val="00134F50"/>
    <w:rsid w:val="00136EC6"/>
    <w:rsid w:val="00142133"/>
    <w:rsid w:val="00142E4A"/>
    <w:rsid w:val="0014532D"/>
    <w:rsid w:val="00152D65"/>
    <w:rsid w:val="00162048"/>
    <w:rsid w:val="00166BE3"/>
    <w:rsid w:val="001719D6"/>
    <w:rsid w:val="001749D8"/>
    <w:rsid w:val="00181E8D"/>
    <w:rsid w:val="00181F56"/>
    <w:rsid w:val="0018628F"/>
    <w:rsid w:val="00196729"/>
    <w:rsid w:val="001A3AFA"/>
    <w:rsid w:val="001A47C3"/>
    <w:rsid w:val="001A497C"/>
    <w:rsid w:val="001A6325"/>
    <w:rsid w:val="001C04F5"/>
    <w:rsid w:val="001C10FE"/>
    <w:rsid w:val="001C5200"/>
    <w:rsid w:val="001D29A4"/>
    <w:rsid w:val="001D3DC5"/>
    <w:rsid w:val="002063AF"/>
    <w:rsid w:val="00214152"/>
    <w:rsid w:val="002279A2"/>
    <w:rsid w:val="00231182"/>
    <w:rsid w:val="00232AB2"/>
    <w:rsid w:val="00241AB3"/>
    <w:rsid w:val="0026094D"/>
    <w:rsid w:val="00262A7C"/>
    <w:rsid w:val="00284259"/>
    <w:rsid w:val="00284EED"/>
    <w:rsid w:val="0028537B"/>
    <w:rsid w:val="0028537C"/>
    <w:rsid w:val="00285746"/>
    <w:rsid w:val="00291121"/>
    <w:rsid w:val="00295E7C"/>
    <w:rsid w:val="00297B53"/>
    <w:rsid w:val="002B0237"/>
    <w:rsid w:val="002B1C25"/>
    <w:rsid w:val="002B353B"/>
    <w:rsid w:val="002B3A19"/>
    <w:rsid w:val="002C32BC"/>
    <w:rsid w:val="002E17E1"/>
    <w:rsid w:val="002E19E2"/>
    <w:rsid w:val="002E6EA6"/>
    <w:rsid w:val="002F3A42"/>
    <w:rsid w:val="00310D56"/>
    <w:rsid w:val="003122E5"/>
    <w:rsid w:val="00312DF9"/>
    <w:rsid w:val="00354C17"/>
    <w:rsid w:val="00356953"/>
    <w:rsid w:val="00372CAF"/>
    <w:rsid w:val="003B0B46"/>
    <w:rsid w:val="003C03BF"/>
    <w:rsid w:val="003C2EAA"/>
    <w:rsid w:val="003C65CC"/>
    <w:rsid w:val="003C6EAA"/>
    <w:rsid w:val="003C6F1F"/>
    <w:rsid w:val="003D243A"/>
    <w:rsid w:val="003E3FAB"/>
    <w:rsid w:val="003E7B1A"/>
    <w:rsid w:val="003E7E8D"/>
    <w:rsid w:val="003F1C4D"/>
    <w:rsid w:val="003F6AE3"/>
    <w:rsid w:val="00402359"/>
    <w:rsid w:val="00405268"/>
    <w:rsid w:val="0041516F"/>
    <w:rsid w:val="00416388"/>
    <w:rsid w:val="004235A3"/>
    <w:rsid w:val="00424CAA"/>
    <w:rsid w:val="004266CA"/>
    <w:rsid w:val="004272A7"/>
    <w:rsid w:val="004535E5"/>
    <w:rsid w:val="00474432"/>
    <w:rsid w:val="0048223A"/>
    <w:rsid w:val="00484B33"/>
    <w:rsid w:val="004920D3"/>
    <w:rsid w:val="004A2748"/>
    <w:rsid w:val="004B5421"/>
    <w:rsid w:val="004C42C6"/>
    <w:rsid w:val="004C43BE"/>
    <w:rsid w:val="004C778A"/>
    <w:rsid w:val="004D0536"/>
    <w:rsid w:val="004D309C"/>
    <w:rsid w:val="004D73DE"/>
    <w:rsid w:val="0050128E"/>
    <w:rsid w:val="00510E3D"/>
    <w:rsid w:val="00510FB9"/>
    <w:rsid w:val="00525E05"/>
    <w:rsid w:val="005310E6"/>
    <w:rsid w:val="005370EA"/>
    <w:rsid w:val="00541673"/>
    <w:rsid w:val="005525BF"/>
    <w:rsid w:val="00556054"/>
    <w:rsid w:val="00557D9A"/>
    <w:rsid w:val="005612C3"/>
    <w:rsid w:val="005709DD"/>
    <w:rsid w:val="005900DE"/>
    <w:rsid w:val="00593D42"/>
    <w:rsid w:val="005B45D3"/>
    <w:rsid w:val="005C3E77"/>
    <w:rsid w:val="005C648B"/>
    <w:rsid w:val="005C65DE"/>
    <w:rsid w:val="005D68D9"/>
    <w:rsid w:val="005D6CA7"/>
    <w:rsid w:val="005E43FC"/>
    <w:rsid w:val="005F1A73"/>
    <w:rsid w:val="005F5292"/>
    <w:rsid w:val="005F5493"/>
    <w:rsid w:val="005F6704"/>
    <w:rsid w:val="0061060D"/>
    <w:rsid w:val="00616BB7"/>
    <w:rsid w:val="00620126"/>
    <w:rsid w:val="00621658"/>
    <w:rsid w:val="00634655"/>
    <w:rsid w:val="00644E44"/>
    <w:rsid w:val="00645F4B"/>
    <w:rsid w:val="00667F94"/>
    <w:rsid w:val="006703B4"/>
    <w:rsid w:val="00675240"/>
    <w:rsid w:val="006761FB"/>
    <w:rsid w:val="00683BAC"/>
    <w:rsid w:val="00697EC1"/>
    <w:rsid w:val="006B1802"/>
    <w:rsid w:val="006D79E4"/>
    <w:rsid w:val="006E6A10"/>
    <w:rsid w:val="006F1087"/>
    <w:rsid w:val="006F45B3"/>
    <w:rsid w:val="00705392"/>
    <w:rsid w:val="00712D54"/>
    <w:rsid w:val="0071768A"/>
    <w:rsid w:val="00724234"/>
    <w:rsid w:val="00734AA3"/>
    <w:rsid w:val="0073565A"/>
    <w:rsid w:val="00751655"/>
    <w:rsid w:val="00755083"/>
    <w:rsid w:val="00760252"/>
    <w:rsid w:val="007773E1"/>
    <w:rsid w:val="00784103"/>
    <w:rsid w:val="0078737C"/>
    <w:rsid w:val="00794C6E"/>
    <w:rsid w:val="007A0D95"/>
    <w:rsid w:val="007A5C19"/>
    <w:rsid w:val="007B0A73"/>
    <w:rsid w:val="007C6E54"/>
    <w:rsid w:val="007D2E69"/>
    <w:rsid w:val="007D4C2A"/>
    <w:rsid w:val="007D5F3C"/>
    <w:rsid w:val="007D7FEA"/>
    <w:rsid w:val="007F1568"/>
    <w:rsid w:val="00802A50"/>
    <w:rsid w:val="0081711A"/>
    <w:rsid w:val="00827486"/>
    <w:rsid w:val="0084331D"/>
    <w:rsid w:val="0085096E"/>
    <w:rsid w:val="00855503"/>
    <w:rsid w:val="0086142E"/>
    <w:rsid w:val="00895F7E"/>
    <w:rsid w:val="00896D6D"/>
    <w:rsid w:val="008A362A"/>
    <w:rsid w:val="008A643E"/>
    <w:rsid w:val="008C54F7"/>
    <w:rsid w:val="008D07EA"/>
    <w:rsid w:val="008D67B4"/>
    <w:rsid w:val="008F39E5"/>
    <w:rsid w:val="008F6D9F"/>
    <w:rsid w:val="00901CD1"/>
    <w:rsid w:val="009064F7"/>
    <w:rsid w:val="00912581"/>
    <w:rsid w:val="00930261"/>
    <w:rsid w:val="009803D1"/>
    <w:rsid w:val="00984218"/>
    <w:rsid w:val="00992FCE"/>
    <w:rsid w:val="00994D8F"/>
    <w:rsid w:val="009A6F54"/>
    <w:rsid w:val="009B78F8"/>
    <w:rsid w:val="009C0568"/>
    <w:rsid w:val="009C07BC"/>
    <w:rsid w:val="009C2EDC"/>
    <w:rsid w:val="009E0B59"/>
    <w:rsid w:val="009E1676"/>
    <w:rsid w:val="009E203D"/>
    <w:rsid w:val="009E30D1"/>
    <w:rsid w:val="009F6C84"/>
    <w:rsid w:val="00A026CD"/>
    <w:rsid w:val="00A12CA4"/>
    <w:rsid w:val="00A258EE"/>
    <w:rsid w:val="00A30955"/>
    <w:rsid w:val="00A33189"/>
    <w:rsid w:val="00A35F6F"/>
    <w:rsid w:val="00A63049"/>
    <w:rsid w:val="00A87AB8"/>
    <w:rsid w:val="00A91B2C"/>
    <w:rsid w:val="00AB086D"/>
    <w:rsid w:val="00AC5E0A"/>
    <w:rsid w:val="00AD1C43"/>
    <w:rsid w:val="00AE6834"/>
    <w:rsid w:val="00AF2443"/>
    <w:rsid w:val="00B03AF1"/>
    <w:rsid w:val="00B12799"/>
    <w:rsid w:val="00B15900"/>
    <w:rsid w:val="00B24691"/>
    <w:rsid w:val="00B2480B"/>
    <w:rsid w:val="00B3477F"/>
    <w:rsid w:val="00B40994"/>
    <w:rsid w:val="00B40C27"/>
    <w:rsid w:val="00B606B4"/>
    <w:rsid w:val="00B6123C"/>
    <w:rsid w:val="00B617CA"/>
    <w:rsid w:val="00B667F0"/>
    <w:rsid w:val="00B7225F"/>
    <w:rsid w:val="00B75223"/>
    <w:rsid w:val="00B771DE"/>
    <w:rsid w:val="00B833FA"/>
    <w:rsid w:val="00B94305"/>
    <w:rsid w:val="00BA7D0E"/>
    <w:rsid w:val="00BB08C3"/>
    <w:rsid w:val="00BC2FE0"/>
    <w:rsid w:val="00BC5963"/>
    <w:rsid w:val="00BD497F"/>
    <w:rsid w:val="00BE20EC"/>
    <w:rsid w:val="00BF0BC5"/>
    <w:rsid w:val="00C11D26"/>
    <w:rsid w:val="00C27F12"/>
    <w:rsid w:val="00C35920"/>
    <w:rsid w:val="00C477D4"/>
    <w:rsid w:val="00C56032"/>
    <w:rsid w:val="00C6458C"/>
    <w:rsid w:val="00C677B4"/>
    <w:rsid w:val="00C83AB9"/>
    <w:rsid w:val="00CA4C24"/>
    <w:rsid w:val="00CB05EA"/>
    <w:rsid w:val="00CD2573"/>
    <w:rsid w:val="00CF1378"/>
    <w:rsid w:val="00D00FB4"/>
    <w:rsid w:val="00D11183"/>
    <w:rsid w:val="00D146E2"/>
    <w:rsid w:val="00D45015"/>
    <w:rsid w:val="00D50A96"/>
    <w:rsid w:val="00D5276D"/>
    <w:rsid w:val="00D6664B"/>
    <w:rsid w:val="00D75D0B"/>
    <w:rsid w:val="00D90DCD"/>
    <w:rsid w:val="00D97E2F"/>
    <w:rsid w:val="00DB2F72"/>
    <w:rsid w:val="00DD142F"/>
    <w:rsid w:val="00DD14F0"/>
    <w:rsid w:val="00DE08F0"/>
    <w:rsid w:val="00DE2980"/>
    <w:rsid w:val="00DE3C56"/>
    <w:rsid w:val="00E20581"/>
    <w:rsid w:val="00E31990"/>
    <w:rsid w:val="00E44CFD"/>
    <w:rsid w:val="00E46FB9"/>
    <w:rsid w:val="00E47912"/>
    <w:rsid w:val="00E52671"/>
    <w:rsid w:val="00E54102"/>
    <w:rsid w:val="00E54E19"/>
    <w:rsid w:val="00E57245"/>
    <w:rsid w:val="00E57A0A"/>
    <w:rsid w:val="00E63883"/>
    <w:rsid w:val="00E7090F"/>
    <w:rsid w:val="00E72715"/>
    <w:rsid w:val="00E93F3F"/>
    <w:rsid w:val="00EA325D"/>
    <w:rsid w:val="00EA48EB"/>
    <w:rsid w:val="00EB2104"/>
    <w:rsid w:val="00EB3CB0"/>
    <w:rsid w:val="00EC1961"/>
    <w:rsid w:val="00EC7157"/>
    <w:rsid w:val="00EC7338"/>
    <w:rsid w:val="00EC77A3"/>
    <w:rsid w:val="00ED0065"/>
    <w:rsid w:val="00EE21DC"/>
    <w:rsid w:val="00EE4EE5"/>
    <w:rsid w:val="00EF487A"/>
    <w:rsid w:val="00F10B39"/>
    <w:rsid w:val="00F16BA0"/>
    <w:rsid w:val="00F22972"/>
    <w:rsid w:val="00F278C1"/>
    <w:rsid w:val="00F328B3"/>
    <w:rsid w:val="00F46E86"/>
    <w:rsid w:val="00F73935"/>
    <w:rsid w:val="00F74E70"/>
    <w:rsid w:val="00F86BC9"/>
    <w:rsid w:val="00F873C0"/>
    <w:rsid w:val="00F97542"/>
    <w:rsid w:val="00FA0073"/>
    <w:rsid w:val="00FA5BC8"/>
    <w:rsid w:val="00FB1412"/>
    <w:rsid w:val="00FB21E7"/>
    <w:rsid w:val="00FC122F"/>
    <w:rsid w:val="00FD2B0F"/>
    <w:rsid w:val="00FD5234"/>
    <w:rsid w:val="00FE3A76"/>
    <w:rsid w:val="00FE3DFB"/>
    <w:rsid w:val="00FF03C7"/>
    <w:rsid w:val="00FF7E7B"/>
    <w:rsid w:val="08177AD3"/>
    <w:rsid w:val="0A4331EE"/>
    <w:rsid w:val="110F3978"/>
    <w:rsid w:val="14AB6662"/>
    <w:rsid w:val="18704AF1"/>
    <w:rsid w:val="1BBD6EB3"/>
    <w:rsid w:val="200F675C"/>
    <w:rsid w:val="33A8042B"/>
    <w:rsid w:val="3A3E3C6F"/>
    <w:rsid w:val="472C13D1"/>
    <w:rsid w:val="4AFA30BE"/>
    <w:rsid w:val="52BE6F14"/>
    <w:rsid w:val="56DF748A"/>
    <w:rsid w:val="79B80B9E"/>
    <w:rsid w:val="7CA95B5E"/>
    <w:rsid w:val="7F72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119"/>
      </w:tabs>
      <w:jc w:val="both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qFormat/>
    <w:uiPriority w:val="0"/>
    <w:pPr>
      <w:ind w:firstLine="720"/>
      <w:jc w:val="both"/>
    </w:pPr>
  </w:style>
  <w:style w:type="paragraph" w:styleId="10">
    <w:name w:val="Normal (Web)"/>
    <w:basedOn w:val="1"/>
    <w:unhideWhenUsed/>
    <w:qFormat/>
    <w:uiPriority w:val="99"/>
    <w:rPr>
      <w:rFonts w:ascii="Times New Roman" w:hAnsi="Times New Roman" w:eastAsia="Calibri"/>
      <w:szCs w:val="24"/>
    </w:rPr>
  </w:style>
  <w:style w:type="table" w:styleId="11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link w:val="7"/>
    <w:qFormat/>
    <w:uiPriority w:val="0"/>
    <w:rPr>
      <w:rFonts w:ascii="Tahoma" w:hAnsi="Tahoma" w:cs="Tahoma"/>
      <w:sz w:val="16"/>
      <w:szCs w:val="16"/>
    </w:rPr>
  </w:style>
  <w:style w:type="paragraph" w:customStyle="1" w:styleId="13">
    <w:name w:val=" Char"/>
    <w:basedOn w:val="1"/>
    <w:qFormat/>
    <w:uiPriority w:val="0"/>
    <w:pPr>
      <w:pageBreakBefore/>
      <w:spacing w:before="100" w:beforeAutospacing="1" w:after="100" w:afterAutospacing="1"/>
    </w:pPr>
    <w:rPr>
      <w:rFonts w:ascii="Tahoma" w:hAnsi="Tahoma" w:cs="Tahoma"/>
      <w:sz w:val="20"/>
    </w:rPr>
  </w:style>
  <w:style w:type="paragraph" w:customStyle="1" w:styleId="14">
    <w:name w:val="Default Paragraph Font Para Char Char Char Char Char"/>
    <w:qFormat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styleId="15">
    <w:name w:val="List Paragraph"/>
    <w:basedOn w:val="1"/>
    <w:qFormat/>
    <w:uiPriority w:val="36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table" w:customStyle="1" w:styleId="16">
    <w:name w:val="Table Grid1"/>
    <w:basedOn w:val="6"/>
    <w:qFormat/>
    <w:uiPriority w:val="39"/>
    <w:pPr>
      <w:jc w:val="both"/>
    </w:pPr>
    <w:rPr>
      <w:rFonts w:eastAsia="Aptos" w:cs="Times New Roman"/>
      <w:kern w:val="2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VIETCOMBANK</Company>
  <Pages>2</Pages>
  <Words>353</Words>
  <Characters>2018</Characters>
  <Lines>16</Lines>
  <Paragraphs>4</Paragraphs>
  <TotalTime>9</TotalTime>
  <ScaleCrop>false</ScaleCrop>
  <LinksUpToDate>false</LinksUpToDate>
  <CharactersWithSpaces>2367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2025-06-10T08:47:00Z</dcterms:created>
  <dc:creator>TINDUNG</dc:creator>
  <cp:lastModifiedBy>Ngọc Bách Nguyễn</cp:lastModifiedBy>
  <cp:lastPrinted>2025-06-10T08:47:00Z</cp:lastPrinted>
  <dcterms:modified xsi:type="dcterms:W3CDTF">2025-06-28T14:10:56Z</dcterms:modified>
  <dc:title>LEÂ QUANG CHÍNH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EE0BB8C2E03E4990AEB0333BF7EB9342_13</vt:lpwstr>
  </property>
</Properties>
</file>