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4D01ED" w:rsidRDefault="002C4884">
      <w:pPr>
        <w:widowControl w:val="0"/>
        <w:pBdr>
          <w:top w:val="nil"/>
          <w:left w:val="nil"/>
          <w:bottom w:val="nil"/>
          <w:right w:val="nil"/>
          <w:between w:val="nil"/>
        </w:pBdr>
        <w:ind w:right="6316"/>
        <w:rPr>
          <w:b/>
          <w:color w:val="000000"/>
          <w:sz w:val="36"/>
          <w:szCs w:val="36"/>
        </w:rPr>
      </w:pPr>
      <w:r>
        <w:rPr>
          <w:b/>
          <w:color w:val="000000"/>
          <w:sz w:val="36"/>
          <w:szCs w:val="36"/>
        </w:rPr>
        <w:t xml:space="preserve">Table of Contents </w:t>
      </w:r>
    </w:p>
    <w:p w14:paraId="00000002" w14:textId="77777777" w:rsidR="004D01ED" w:rsidRDefault="002C4884">
      <w:pPr>
        <w:widowControl w:val="0"/>
        <w:pBdr>
          <w:top w:val="nil"/>
          <w:left w:val="nil"/>
          <w:bottom w:val="nil"/>
          <w:right w:val="nil"/>
          <w:between w:val="nil"/>
        </w:pBdr>
        <w:spacing w:before="302"/>
        <w:ind w:right="38"/>
        <w:jc w:val="right"/>
        <w:rPr>
          <w:color w:val="000000"/>
        </w:rPr>
      </w:pPr>
      <w:r>
        <w:rPr>
          <w:color w:val="000000"/>
        </w:rPr>
        <w:t xml:space="preserve">Problem Space and Target Population...........................................................................2 Research Plan.........................................................................................................2 Overview........................................................................................................2 Expanded.......................................................................................................2 Assignment Attribution................................................................................................3 </w:t>
      </w:r>
    </w:p>
    <w:p w14:paraId="00000003" w14:textId="77777777" w:rsidR="004D01ED" w:rsidRDefault="002C4884">
      <w:pPr>
        <w:widowControl w:val="0"/>
        <w:pBdr>
          <w:top w:val="nil"/>
          <w:left w:val="nil"/>
          <w:bottom w:val="nil"/>
          <w:right w:val="nil"/>
          <w:between w:val="nil"/>
        </w:pBdr>
        <w:spacing w:before="11289"/>
        <w:ind w:right="4396"/>
        <w:rPr>
          <w:color w:val="000000"/>
          <w:sz w:val="24"/>
          <w:szCs w:val="24"/>
        </w:rPr>
      </w:pPr>
      <w:r>
        <w:rPr>
          <w:color w:val="000000"/>
          <w:sz w:val="24"/>
          <w:szCs w:val="24"/>
        </w:rPr>
        <w:lastRenderedPageBreak/>
        <w:t xml:space="preserve">1 of 3 Problem Space, Research Plan and Attribution </w:t>
      </w:r>
    </w:p>
    <w:p w14:paraId="00000004" w14:textId="77777777" w:rsidR="004D01ED" w:rsidRDefault="002C4884">
      <w:pPr>
        <w:widowControl w:val="0"/>
        <w:pBdr>
          <w:top w:val="nil"/>
          <w:left w:val="nil"/>
          <w:bottom w:val="nil"/>
          <w:right w:val="nil"/>
          <w:between w:val="nil"/>
        </w:pBdr>
        <w:spacing w:before="465"/>
        <w:ind w:right="19"/>
        <w:rPr>
          <w:color w:val="000000"/>
          <w:sz w:val="24"/>
          <w:szCs w:val="24"/>
        </w:rPr>
      </w:pPr>
      <w:r>
        <w:rPr>
          <w:b/>
          <w:color w:val="000000"/>
          <w:sz w:val="24"/>
          <w:szCs w:val="24"/>
        </w:rPr>
        <w:t xml:space="preserve">Problem Space and Target Population </w:t>
      </w:r>
      <w:r>
        <w:rPr>
          <w:color w:val="000000"/>
          <w:sz w:val="24"/>
          <w:szCs w:val="24"/>
        </w:rPr>
        <w:t xml:space="preserve">Among many of Aristotle’s famous philosophies, there was one in which he claimed that ‘Man is essentially a social animal by nature.’ We may be no Aristotle, but all of us intuitively understand the importance of communities, because we are compelled by the necessity of them. The obvious central role that community plays in the human “experience” is why we have chosen our problem space to be: Finding Communities. </w:t>
      </w:r>
    </w:p>
    <w:p w14:paraId="00000005" w14:textId="77777777" w:rsidR="004D01ED" w:rsidRDefault="002C4884">
      <w:pPr>
        <w:widowControl w:val="0"/>
        <w:pBdr>
          <w:top w:val="nil"/>
          <w:left w:val="nil"/>
          <w:bottom w:val="nil"/>
          <w:right w:val="nil"/>
          <w:between w:val="nil"/>
        </w:pBdr>
        <w:spacing w:before="292"/>
        <w:ind w:right="62"/>
        <w:rPr>
          <w:color w:val="000000"/>
          <w:sz w:val="24"/>
          <w:szCs w:val="24"/>
        </w:rPr>
      </w:pPr>
      <w:r>
        <w:rPr>
          <w:color w:val="000000"/>
          <w:sz w:val="24"/>
          <w:szCs w:val="24"/>
        </w:rPr>
        <w:t xml:space="preserve">The target </w:t>
      </w:r>
      <w:proofErr w:type="gramStart"/>
      <w:r>
        <w:rPr>
          <w:color w:val="000000"/>
          <w:sz w:val="24"/>
          <w:szCs w:val="24"/>
        </w:rPr>
        <w:t>population</w:t>
      </w:r>
      <w:proofErr w:type="gramEnd"/>
      <w:r>
        <w:rPr>
          <w:color w:val="000000"/>
          <w:sz w:val="24"/>
          <w:szCs w:val="24"/>
        </w:rPr>
        <w:t xml:space="preserve"> whose needs we are trying to meet are university students. From both personal experience and discussions with fellow peers, it can be agreed upon that a common feeling amongst many university students is that of isolation. As students at the University of Toronto, it is easy to sympathize with other students also attending institutions with large student-bodies, and their feelings of loneliness or lack of belonging. It can be difficult for university students to feel like they belong to a meaningful community, despite technically being a part of a greater school community. </w:t>
      </w:r>
    </w:p>
    <w:p w14:paraId="00000006" w14:textId="77777777" w:rsidR="004D01ED" w:rsidRDefault="002C4884">
      <w:pPr>
        <w:widowControl w:val="0"/>
        <w:pBdr>
          <w:top w:val="nil"/>
          <w:left w:val="nil"/>
          <w:bottom w:val="nil"/>
          <w:right w:val="nil"/>
          <w:between w:val="nil"/>
        </w:pBdr>
        <w:spacing w:before="297"/>
        <w:ind w:right="4"/>
        <w:rPr>
          <w:color w:val="000000"/>
          <w:sz w:val="24"/>
          <w:szCs w:val="24"/>
        </w:rPr>
      </w:pPr>
      <w:r>
        <w:rPr>
          <w:b/>
          <w:color w:val="000000"/>
          <w:sz w:val="24"/>
          <w:szCs w:val="24"/>
        </w:rPr>
        <w:t xml:space="preserve">Research Plan Overview: </w:t>
      </w:r>
      <w:r>
        <w:rPr>
          <w:color w:val="000000"/>
          <w:sz w:val="24"/>
          <w:szCs w:val="24"/>
        </w:rPr>
        <w:t xml:space="preserve">In an effort to discover the more specific issues within our problem space, our research plan will begin with analyzing the nature of community in an HCI context. Based on our secondary research, we plan to formulate interview and research questions that we could then use to conduct research on our target audience: fellow students at the University of Toronto. </w:t>
      </w:r>
    </w:p>
    <w:p w14:paraId="00000007" w14:textId="77777777" w:rsidR="004D01ED" w:rsidRDefault="002C4884">
      <w:pPr>
        <w:widowControl w:val="0"/>
        <w:pBdr>
          <w:top w:val="nil"/>
          <w:left w:val="nil"/>
          <w:bottom w:val="nil"/>
          <w:right w:val="nil"/>
          <w:between w:val="nil"/>
        </w:pBdr>
        <w:spacing w:before="297"/>
        <w:ind w:right="364"/>
        <w:rPr>
          <w:color w:val="000000"/>
          <w:sz w:val="24"/>
          <w:szCs w:val="24"/>
        </w:rPr>
      </w:pPr>
      <w:r>
        <w:rPr>
          <w:b/>
          <w:color w:val="000000"/>
          <w:sz w:val="24"/>
          <w:szCs w:val="24"/>
        </w:rPr>
        <w:t xml:space="preserve">Expanded: </w:t>
      </w:r>
      <w:r>
        <w:rPr>
          <w:color w:val="000000"/>
          <w:sz w:val="24"/>
          <w:szCs w:val="24"/>
        </w:rPr>
        <w:t xml:space="preserve">We decided each to explore different areas of the problem so that we could get as wholesome a picture as possible. We decided to divide the research into the following areas: </w:t>
      </w:r>
    </w:p>
    <w:p w14:paraId="00000008" w14:textId="77777777" w:rsidR="004D01ED" w:rsidRDefault="002C4884">
      <w:pPr>
        <w:widowControl w:val="0"/>
        <w:pBdr>
          <w:top w:val="nil"/>
          <w:left w:val="nil"/>
          <w:bottom w:val="nil"/>
          <w:right w:val="nil"/>
          <w:between w:val="nil"/>
        </w:pBdr>
        <w:spacing w:before="28"/>
        <w:ind w:left="360" w:right="2097"/>
        <w:rPr>
          <w:color w:val="000000"/>
          <w:sz w:val="24"/>
          <w:szCs w:val="24"/>
        </w:rPr>
      </w:pPr>
      <w:r>
        <w:rPr>
          <w:color w:val="000000"/>
          <w:sz w:val="24"/>
          <w:szCs w:val="24"/>
        </w:rPr>
        <w:t xml:space="preserve">● </w:t>
      </w:r>
      <w:proofErr w:type="gramStart"/>
      <w:r>
        <w:rPr>
          <w:color w:val="000000"/>
          <w:sz w:val="24"/>
          <w:szCs w:val="24"/>
        </w:rPr>
        <w:t>The</w:t>
      </w:r>
      <w:proofErr w:type="gramEnd"/>
      <w:r>
        <w:rPr>
          <w:color w:val="000000"/>
          <w:sz w:val="24"/>
          <w:szCs w:val="24"/>
        </w:rPr>
        <w:t xml:space="preserve"> role of and importance of online communities in </w:t>
      </w:r>
      <w:proofErr w:type="spellStart"/>
      <w:r>
        <w:rPr>
          <w:color w:val="000000"/>
          <w:sz w:val="24"/>
          <w:szCs w:val="24"/>
        </w:rPr>
        <w:t>crowdfunding</w:t>
      </w:r>
      <w:proofErr w:type="spellEnd"/>
      <w:r>
        <w:rPr>
          <w:color w:val="000000"/>
          <w:sz w:val="24"/>
          <w:szCs w:val="24"/>
        </w:rPr>
        <w:t xml:space="preserve">. </w:t>
      </w:r>
    </w:p>
    <w:p w14:paraId="00000009" w14:textId="77777777" w:rsidR="004D01ED" w:rsidRDefault="002C4884">
      <w:pPr>
        <w:widowControl w:val="0"/>
        <w:pBdr>
          <w:top w:val="nil"/>
          <w:left w:val="nil"/>
          <w:bottom w:val="nil"/>
          <w:right w:val="nil"/>
          <w:between w:val="nil"/>
        </w:pBdr>
        <w:spacing w:before="33"/>
        <w:ind w:left="360" w:right="1286"/>
        <w:rPr>
          <w:color w:val="000000"/>
          <w:sz w:val="24"/>
          <w:szCs w:val="24"/>
        </w:rPr>
      </w:pPr>
      <w:r>
        <w:rPr>
          <w:color w:val="000000"/>
          <w:sz w:val="24"/>
          <w:szCs w:val="24"/>
        </w:rPr>
        <w:t xml:space="preserve">● </w:t>
      </w:r>
      <w:proofErr w:type="gramStart"/>
      <w:r>
        <w:rPr>
          <w:color w:val="000000"/>
          <w:sz w:val="24"/>
          <w:szCs w:val="24"/>
        </w:rPr>
        <w:t>The</w:t>
      </w:r>
      <w:proofErr w:type="gramEnd"/>
      <w:r>
        <w:rPr>
          <w:color w:val="000000"/>
          <w:sz w:val="24"/>
          <w:szCs w:val="24"/>
        </w:rPr>
        <w:t xml:space="preserve"> role of and importance of online communities in learning environments. </w:t>
      </w:r>
    </w:p>
    <w:p w14:paraId="0000000A" w14:textId="77777777" w:rsidR="004D01ED" w:rsidRDefault="002C4884">
      <w:pPr>
        <w:widowControl w:val="0"/>
        <w:pBdr>
          <w:top w:val="nil"/>
          <w:left w:val="nil"/>
          <w:bottom w:val="nil"/>
          <w:right w:val="nil"/>
          <w:between w:val="nil"/>
        </w:pBdr>
        <w:spacing w:before="24"/>
        <w:ind w:left="360" w:right="2025"/>
        <w:rPr>
          <w:color w:val="000000"/>
          <w:sz w:val="24"/>
          <w:szCs w:val="24"/>
        </w:rPr>
      </w:pPr>
      <w:r>
        <w:rPr>
          <w:color w:val="000000"/>
          <w:sz w:val="24"/>
          <w:szCs w:val="24"/>
        </w:rPr>
        <w:t xml:space="preserve">● </w:t>
      </w:r>
      <w:proofErr w:type="gramStart"/>
      <w:r>
        <w:rPr>
          <w:color w:val="000000"/>
          <w:sz w:val="24"/>
          <w:szCs w:val="24"/>
        </w:rPr>
        <w:t>The</w:t>
      </w:r>
      <w:proofErr w:type="gramEnd"/>
      <w:r>
        <w:rPr>
          <w:color w:val="000000"/>
          <w:sz w:val="24"/>
          <w:szCs w:val="24"/>
        </w:rPr>
        <w:t xml:space="preserve"> ways in which knowledge sharing works in online communities. </w:t>
      </w:r>
    </w:p>
    <w:p w14:paraId="0000000B" w14:textId="77777777" w:rsidR="004D01ED" w:rsidRDefault="002C4884">
      <w:pPr>
        <w:widowControl w:val="0"/>
        <w:pBdr>
          <w:top w:val="nil"/>
          <w:left w:val="nil"/>
          <w:bottom w:val="nil"/>
          <w:right w:val="nil"/>
          <w:between w:val="nil"/>
        </w:pBdr>
        <w:spacing w:before="28"/>
        <w:ind w:left="360" w:right="153"/>
        <w:rPr>
          <w:color w:val="000000"/>
          <w:sz w:val="24"/>
          <w:szCs w:val="24"/>
        </w:rPr>
      </w:pPr>
      <w:r>
        <w:rPr>
          <w:color w:val="000000"/>
          <w:sz w:val="24"/>
          <w:szCs w:val="24"/>
        </w:rPr>
        <w:t xml:space="preserve">● </w:t>
      </w:r>
      <w:proofErr w:type="gramStart"/>
      <w:r>
        <w:rPr>
          <w:color w:val="000000"/>
          <w:sz w:val="24"/>
          <w:szCs w:val="24"/>
        </w:rPr>
        <w:t>The</w:t>
      </w:r>
      <w:proofErr w:type="gramEnd"/>
      <w:r>
        <w:rPr>
          <w:color w:val="000000"/>
          <w:sz w:val="24"/>
          <w:szCs w:val="24"/>
        </w:rPr>
        <w:t xml:space="preserve"> relationship between increased visitor engagement by good experience design and a heightened sense of community. </w:t>
      </w:r>
    </w:p>
    <w:p w14:paraId="0000000C" w14:textId="77777777" w:rsidR="004D01ED" w:rsidRDefault="002C4884">
      <w:pPr>
        <w:widowControl w:val="0"/>
        <w:pBdr>
          <w:top w:val="nil"/>
          <w:left w:val="nil"/>
          <w:bottom w:val="nil"/>
          <w:right w:val="nil"/>
          <w:between w:val="nil"/>
        </w:pBdr>
        <w:spacing w:before="33"/>
        <w:ind w:left="360" w:right="489"/>
        <w:rPr>
          <w:color w:val="000000"/>
          <w:sz w:val="24"/>
          <w:szCs w:val="24"/>
        </w:rPr>
      </w:pPr>
      <w:proofErr w:type="gramStart"/>
      <w:r>
        <w:rPr>
          <w:color w:val="000000"/>
          <w:sz w:val="24"/>
          <w:szCs w:val="24"/>
        </w:rPr>
        <w:t>● Novel methods with which one could enhance interaction among people with similar interests.</w:t>
      </w:r>
      <w:proofErr w:type="gramEnd"/>
      <w:r>
        <w:rPr>
          <w:color w:val="000000"/>
          <w:sz w:val="24"/>
          <w:szCs w:val="24"/>
        </w:rPr>
        <w:t xml:space="preserve"> </w:t>
      </w:r>
    </w:p>
    <w:p w14:paraId="0000000D" w14:textId="77777777" w:rsidR="004D01ED" w:rsidRDefault="002C4884">
      <w:pPr>
        <w:widowControl w:val="0"/>
        <w:pBdr>
          <w:top w:val="nil"/>
          <w:left w:val="nil"/>
          <w:bottom w:val="nil"/>
          <w:right w:val="nil"/>
          <w:between w:val="nil"/>
        </w:pBdr>
        <w:spacing w:before="288"/>
        <w:ind w:right="14"/>
        <w:rPr>
          <w:color w:val="000000"/>
          <w:sz w:val="24"/>
          <w:szCs w:val="24"/>
        </w:rPr>
      </w:pPr>
      <w:r>
        <w:rPr>
          <w:color w:val="000000"/>
          <w:sz w:val="24"/>
          <w:szCs w:val="24"/>
        </w:rPr>
        <w:t xml:space="preserve">As can be seen, the first two research areas examine the need for and impact online communities have in specific domains. The third examines the way knowledge is </w:t>
      </w:r>
      <w:r>
        <w:rPr>
          <w:color w:val="000000"/>
          <w:sz w:val="24"/>
          <w:szCs w:val="24"/>
        </w:rPr>
        <w:lastRenderedPageBreak/>
        <w:t xml:space="preserve">shared in these communities, and the fourth considers the role experience design plays in heightening a sense of community. Finally, the last research topic examines new possibilities in conceiving such communities. </w:t>
      </w:r>
    </w:p>
    <w:p w14:paraId="0000000E" w14:textId="77777777" w:rsidR="004D01ED" w:rsidRDefault="002C4884">
      <w:pPr>
        <w:widowControl w:val="0"/>
        <w:pBdr>
          <w:top w:val="nil"/>
          <w:left w:val="nil"/>
          <w:bottom w:val="nil"/>
          <w:right w:val="nil"/>
          <w:between w:val="nil"/>
        </w:pBdr>
        <w:spacing w:before="288"/>
        <w:ind w:right="110"/>
        <w:rPr>
          <w:color w:val="000000"/>
          <w:sz w:val="24"/>
          <w:szCs w:val="24"/>
        </w:rPr>
      </w:pPr>
      <w:r>
        <w:rPr>
          <w:color w:val="000000"/>
          <w:sz w:val="24"/>
          <w:szCs w:val="24"/>
        </w:rPr>
        <w:t xml:space="preserve">In terms of user research, we want to ensure that the solution we find to the specific problem in our problem space is as accessible and inclusive as possible. By conducting user research and following guides in accessible and inclusive design, we will make data-driven decisions in the design process of our solution. In addition, we will perform competitive analysis to discover the current avenues (such as student life clubs, FLCs, other student organizations) that exist to solve similar problems that currently exist in our problem space, and how we can improve upon them. </w:t>
      </w:r>
    </w:p>
    <w:p w14:paraId="0000000F" w14:textId="77777777" w:rsidR="004D01ED" w:rsidRDefault="002C4884">
      <w:pPr>
        <w:widowControl w:val="0"/>
        <w:pBdr>
          <w:top w:val="nil"/>
          <w:left w:val="nil"/>
          <w:bottom w:val="nil"/>
          <w:right w:val="nil"/>
          <w:between w:val="nil"/>
        </w:pBdr>
        <w:spacing w:before="1497"/>
        <w:ind w:right="4396"/>
        <w:rPr>
          <w:color w:val="000000"/>
          <w:sz w:val="24"/>
          <w:szCs w:val="24"/>
        </w:rPr>
      </w:pPr>
      <w:r>
        <w:rPr>
          <w:color w:val="000000"/>
          <w:sz w:val="24"/>
          <w:szCs w:val="24"/>
        </w:rPr>
        <w:t xml:space="preserve">2 of 3 Problem Space, Research Plan and Attribution </w:t>
      </w:r>
    </w:p>
    <w:p w14:paraId="00000010" w14:textId="77777777" w:rsidR="004D01ED" w:rsidRDefault="002C4884">
      <w:pPr>
        <w:widowControl w:val="0"/>
        <w:pBdr>
          <w:top w:val="nil"/>
          <w:left w:val="nil"/>
          <w:bottom w:val="nil"/>
          <w:right w:val="nil"/>
          <w:between w:val="nil"/>
        </w:pBdr>
        <w:spacing w:before="240"/>
        <w:ind w:right="1238"/>
        <w:rPr>
          <w:color w:val="000000"/>
          <w:sz w:val="24"/>
          <w:szCs w:val="24"/>
        </w:rPr>
      </w:pPr>
      <w:r>
        <w:rPr>
          <w:color w:val="000000"/>
          <w:sz w:val="24"/>
          <w:szCs w:val="24"/>
        </w:rPr>
        <w:t xml:space="preserve">Assignment Attribution (All other aspects of the assignment were handled together): </w:t>
      </w:r>
    </w:p>
    <w:p w14:paraId="00000011" w14:textId="77777777" w:rsidR="004D01ED" w:rsidRDefault="002C4884">
      <w:pPr>
        <w:widowControl w:val="0"/>
        <w:pBdr>
          <w:top w:val="nil"/>
          <w:left w:val="nil"/>
          <w:bottom w:val="nil"/>
          <w:right w:val="nil"/>
          <w:between w:val="nil"/>
        </w:pBdr>
        <w:spacing w:before="388"/>
        <w:ind w:left="1137" w:right="3681"/>
        <w:rPr>
          <w:color w:val="000000"/>
          <w:sz w:val="24"/>
          <w:szCs w:val="24"/>
        </w:rPr>
      </w:pPr>
      <w:r>
        <w:rPr>
          <w:color w:val="000000"/>
          <w:sz w:val="24"/>
          <w:szCs w:val="24"/>
        </w:rPr>
        <w:t xml:space="preserve">Name Role Topic </w:t>
      </w:r>
    </w:p>
    <w:p w14:paraId="00000012" w14:textId="77777777" w:rsidR="004D01ED" w:rsidRDefault="002C4884">
      <w:pPr>
        <w:widowControl w:val="0"/>
        <w:pBdr>
          <w:top w:val="nil"/>
          <w:left w:val="nil"/>
          <w:bottom w:val="nil"/>
          <w:right w:val="nil"/>
          <w:between w:val="nil"/>
        </w:pBdr>
        <w:spacing w:before="254"/>
        <w:ind w:left="1137" w:right="172"/>
        <w:rPr>
          <w:color w:val="000000"/>
          <w:sz w:val="24"/>
          <w:szCs w:val="24"/>
        </w:rPr>
      </w:pPr>
      <w:r>
        <w:rPr>
          <w:color w:val="000000"/>
          <w:sz w:val="24"/>
          <w:szCs w:val="24"/>
        </w:rPr>
        <w:t xml:space="preserve">Dennis </w:t>
      </w:r>
      <w:proofErr w:type="spellStart"/>
      <w:r>
        <w:rPr>
          <w:color w:val="000000"/>
          <w:sz w:val="24"/>
          <w:szCs w:val="24"/>
        </w:rPr>
        <w:t>Markovchyn</w:t>
      </w:r>
      <w:proofErr w:type="spellEnd"/>
      <w:r>
        <w:rPr>
          <w:color w:val="000000"/>
          <w:sz w:val="24"/>
          <w:szCs w:val="24"/>
        </w:rPr>
        <w:t xml:space="preserve"> Research The relationship between increased </w:t>
      </w:r>
      <w:proofErr w:type="gramStart"/>
      <w:r>
        <w:rPr>
          <w:color w:val="000000"/>
          <w:sz w:val="24"/>
          <w:szCs w:val="24"/>
        </w:rPr>
        <w:t>visitor</w:t>
      </w:r>
      <w:proofErr w:type="gramEnd"/>
      <w:r>
        <w:rPr>
          <w:color w:val="000000"/>
          <w:sz w:val="24"/>
          <w:szCs w:val="24"/>
        </w:rPr>
        <w:t xml:space="preserve"> </w:t>
      </w:r>
    </w:p>
    <w:p w14:paraId="00000013" w14:textId="77777777" w:rsidR="004D01ED" w:rsidRDefault="002C4884">
      <w:pPr>
        <w:widowControl w:val="0"/>
        <w:pBdr>
          <w:top w:val="nil"/>
          <w:left w:val="nil"/>
          <w:bottom w:val="nil"/>
          <w:right w:val="nil"/>
          <w:between w:val="nil"/>
        </w:pBdr>
        <w:spacing w:before="28"/>
        <w:ind w:left="5121" w:right="52"/>
        <w:rPr>
          <w:color w:val="000000"/>
          <w:sz w:val="24"/>
          <w:szCs w:val="24"/>
        </w:rPr>
      </w:pPr>
      <w:proofErr w:type="gramStart"/>
      <w:r>
        <w:rPr>
          <w:color w:val="000000"/>
          <w:sz w:val="24"/>
          <w:szCs w:val="24"/>
        </w:rPr>
        <w:t>engagement</w:t>
      </w:r>
      <w:proofErr w:type="gramEnd"/>
      <w:r>
        <w:rPr>
          <w:color w:val="000000"/>
          <w:sz w:val="24"/>
          <w:szCs w:val="24"/>
        </w:rPr>
        <w:t xml:space="preserve"> by good experience design and a heightened sense of community. </w:t>
      </w:r>
    </w:p>
    <w:p w14:paraId="00000014" w14:textId="77777777" w:rsidR="004D01ED" w:rsidRDefault="002C4884">
      <w:pPr>
        <w:widowControl w:val="0"/>
        <w:pBdr>
          <w:top w:val="nil"/>
          <w:left w:val="nil"/>
          <w:bottom w:val="nil"/>
          <w:right w:val="nil"/>
          <w:between w:val="nil"/>
        </w:pBdr>
        <w:spacing w:before="316"/>
        <w:ind w:left="1137" w:right="647"/>
        <w:rPr>
          <w:color w:val="000000"/>
          <w:sz w:val="24"/>
          <w:szCs w:val="24"/>
        </w:rPr>
      </w:pPr>
      <w:proofErr w:type="spellStart"/>
      <w:r>
        <w:rPr>
          <w:color w:val="000000"/>
          <w:sz w:val="24"/>
          <w:szCs w:val="24"/>
        </w:rPr>
        <w:t>Utkarsh</w:t>
      </w:r>
      <w:proofErr w:type="spellEnd"/>
      <w:r>
        <w:rPr>
          <w:color w:val="000000"/>
          <w:sz w:val="24"/>
          <w:szCs w:val="24"/>
        </w:rPr>
        <w:t xml:space="preserve"> </w:t>
      </w:r>
      <w:proofErr w:type="spellStart"/>
      <w:r>
        <w:rPr>
          <w:color w:val="000000"/>
          <w:sz w:val="24"/>
          <w:szCs w:val="24"/>
        </w:rPr>
        <w:t>Agarwal</w:t>
      </w:r>
      <w:proofErr w:type="spellEnd"/>
      <w:r>
        <w:rPr>
          <w:color w:val="000000"/>
          <w:sz w:val="24"/>
          <w:szCs w:val="24"/>
        </w:rPr>
        <w:t xml:space="preserve"> Research Novel methods with which one could </w:t>
      </w:r>
    </w:p>
    <w:p w14:paraId="00000015" w14:textId="77777777" w:rsidR="004D01ED" w:rsidRDefault="002C4884">
      <w:pPr>
        <w:widowControl w:val="0"/>
        <w:pBdr>
          <w:top w:val="nil"/>
          <w:left w:val="nil"/>
          <w:bottom w:val="nil"/>
          <w:right w:val="nil"/>
          <w:between w:val="nil"/>
        </w:pBdr>
        <w:spacing w:before="28"/>
        <w:ind w:left="5121" w:right="465"/>
        <w:rPr>
          <w:color w:val="000000"/>
          <w:sz w:val="24"/>
          <w:szCs w:val="24"/>
        </w:rPr>
      </w:pPr>
      <w:proofErr w:type="gramStart"/>
      <w:r>
        <w:rPr>
          <w:color w:val="000000"/>
          <w:sz w:val="24"/>
          <w:szCs w:val="24"/>
        </w:rPr>
        <w:t>enhance</w:t>
      </w:r>
      <w:proofErr w:type="gramEnd"/>
      <w:r>
        <w:rPr>
          <w:color w:val="000000"/>
          <w:sz w:val="24"/>
          <w:szCs w:val="24"/>
        </w:rPr>
        <w:t xml:space="preserve"> interaction among people with similar interests. </w:t>
      </w:r>
    </w:p>
    <w:p w14:paraId="00000016" w14:textId="77777777" w:rsidR="004D01ED" w:rsidRDefault="002C4884">
      <w:pPr>
        <w:widowControl w:val="0"/>
        <w:pBdr>
          <w:top w:val="nil"/>
          <w:left w:val="nil"/>
          <w:bottom w:val="nil"/>
          <w:right w:val="nil"/>
          <w:between w:val="nil"/>
        </w:pBdr>
        <w:spacing w:before="316"/>
        <w:ind w:left="1137" w:right="710"/>
        <w:rPr>
          <w:color w:val="000000"/>
          <w:sz w:val="24"/>
          <w:szCs w:val="24"/>
        </w:rPr>
      </w:pPr>
      <w:r>
        <w:rPr>
          <w:color w:val="000000"/>
          <w:sz w:val="24"/>
          <w:szCs w:val="24"/>
        </w:rPr>
        <w:t xml:space="preserve">Kevin Huang Research The role of and importance of online </w:t>
      </w:r>
    </w:p>
    <w:p w14:paraId="00000017" w14:textId="77777777" w:rsidR="004D01ED" w:rsidRDefault="002C4884">
      <w:pPr>
        <w:widowControl w:val="0"/>
        <w:pBdr>
          <w:top w:val="nil"/>
          <w:left w:val="nil"/>
          <w:bottom w:val="nil"/>
          <w:right w:val="nil"/>
          <w:between w:val="nil"/>
        </w:pBdr>
        <w:spacing w:before="28"/>
        <w:ind w:left="5121" w:right="1286"/>
        <w:rPr>
          <w:color w:val="000000"/>
          <w:sz w:val="24"/>
          <w:szCs w:val="24"/>
        </w:rPr>
      </w:pPr>
      <w:proofErr w:type="gramStart"/>
      <w:r>
        <w:rPr>
          <w:color w:val="000000"/>
          <w:sz w:val="24"/>
          <w:szCs w:val="24"/>
        </w:rPr>
        <w:t>communities</w:t>
      </w:r>
      <w:proofErr w:type="gramEnd"/>
      <w:r>
        <w:rPr>
          <w:color w:val="000000"/>
          <w:sz w:val="24"/>
          <w:szCs w:val="24"/>
        </w:rPr>
        <w:t xml:space="preserve"> in </w:t>
      </w:r>
      <w:proofErr w:type="spellStart"/>
      <w:r>
        <w:rPr>
          <w:color w:val="000000"/>
          <w:sz w:val="24"/>
          <w:szCs w:val="24"/>
        </w:rPr>
        <w:t>crowdfunding</w:t>
      </w:r>
      <w:proofErr w:type="spellEnd"/>
      <w:r>
        <w:rPr>
          <w:color w:val="000000"/>
          <w:sz w:val="24"/>
          <w:szCs w:val="24"/>
        </w:rPr>
        <w:t xml:space="preserve">. </w:t>
      </w:r>
    </w:p>
    <w:p w14:paraId="00000018" w14:textId="77777777" w:rsidR="004D01ED" w:rsidRDefault="002C4884">
      <w:pPr>
        <w:widowControl w:val="0"/>
        <w:pBdr>
          <w:top w:val="nil"/>
          <w:left w:val="nil"/>
          <w:bottom w:val="nil"/>
          <w:right w:val="nil"/>
          <w:between w:val="nil"/>
        </w:pBdr>
        <w:spacing w:before="283"/>
        <w:ind w:left="1137" w:right="542"/>
        <w:rPr>
          <w:color w:val="000000"/>
          <w:sz w:val="24"/>
          <w:szCs w:val="24"/>
        </w:rPr>
      </w:pPr>
      <w:proofErr w:type="spellStart"/>
      <w:r>
        <w:rPr>
          <w:color w:val="000000"/>
          <w:sz w:val="24"/>
          <w:szCs w:val="24"/>
        </w:rPr>
        <w:t>Roshan</w:t>
      </w:r>
      <w:proofErr w:type="spellEnd"/>
      <w:r>
        <w:rPr>
          <w:color w:val="000000"/>
          <w:sz w:val="24"/>
          <w:szCs w:val="24"/>
        </w:rPr>
        <w:t xml:space="preserve"> </w:t>
      </w:r>
      <w:proofErr w:type="spellStart"/>
      <w:r>
        <w:rPr>
          <w:color w:val="000000"/>
          <w:sz w:val="24"/>
          <w:szCs w:val="24"/>
        </w:rPr>
        <w:t>Ravishankar</w:t>
      </w:r>
      <w:proofErr w:type="spellEnd"/>
      <w:r>
        <w:rPr>
          <w:color w:val="000000"/>
          <w:sz w:val="24"/>
          <w:szCs w:val="24"/>
        </w:rPr>
        <w:t xml:space="preserve"> Research </w:t>
      </w:r>
      <w:proofErr w:type="gramStart"/>
      <w:r>
        <w:rPr>
          <w:color w:val="000000"/>
          <w:sz w:val="24"/>
          <w:szCs w:val="24"/>
        </w:rPr>
        <w:t>The</w:t>
      </w:r>
      <w:proofErr w:type="gramEnd"/>
      <w:r>
        <w:rPr>
          <w:color w:val="000000"/>
          <w:sz w:val="24"/>
          <w:szCs w:val="24"/>
        </w:rPr>
        <w:t xml:space="preserve"> ways in which knowledge sharing </w:t>
      </w:r>
    </w:p>
    <w:p w14:paraId="00000019" w14:textId="77777777" w:rsidR="004D01ED" w:rsidRDefault="002C4884">
      <w:pPr>
        <w:widowControl w:val="0"/>
        <w:pBdr>
          <w:top w:val="nil"/>
          <w:left w:val="nil"/>
          <w:bottom w:val="nil"/>
          <w:right w:val="nil"/>
          <w:between w:val="nil"/>
        </w:pBdr>
        <w:spacing w:before="28"/>
        <w:ind w:left="5121" w:right="1387"/>
        <w:rPr>
          <w:color w:val="000000"/>
          <w:sz w:val="24"/>
          <w:szCs w:val="24"/>
        </w:rPr>
      </w:pPr>
      <w:proofErr w:type="gramStart"/>
      <w:r>
        <w:rPr>
          <w:color w:val="000000"/>
          <w:sz w:val="24"/>
          <w:szCs w:val="24"/>
        </w:rPr>
        <w:t>works</w:t>
      </w:r>
      <w:proofErr w:type="gramEnd"/>
      <w:r>
        <w:rPr>
          <w:color w:val="000000"/>
          <w:sz w:val="24"/>
          <w:szCs w:val="24"/>
        </w:rPr>
        <w:t xml:space="preserve"> in online communities. </w:t>
      </w:r>
    </w:p>
    <w:p w14:paraId="0000001A" w14:textId="1AE2DBFC" w:rsidR="004D01ED" w:rsidRDefault="002C4884">
      <w:pPr>
        <w:widowControl w:val="0"/>
        <w:pBdr>
          <w:top w:val="nil"/>
          <w:left w:val="nil"/>
          <w:bottom w:val="nil"/>
          <w:right w:val="nil"/>
          <w:between w:val="nil"/>
        </w:pBdr>
        <w:spacing w:before="278"/>
        <w:ind w:left="1137" w:right="710"/>
        <w:rPr>
          <w:color w:val="000000"/>
          <w:sz w:val="24"/>
          <w:szCs w:val="24"/>
        </w:rPr>
      </w:pPr>
      <w:r>
        <w:rPr>
          <w:color w:val="000000"/>
          <w:sz w:val="24"/>
          <w:szCs w:val="24"/>
        </w:rPr>
        <w:lastRenderedPageBreak/>
        <w:t>Ryan Young</w:t>
      </w:r>
      <w:r>
        <w:rPr>
          <w:color w:val="000000"/>
          <w:sz w:val="24"/>
          <w:szCs w:val="24"/>
        </w:rPr>
        <w:tab/>
        <w:t xml:space="preserve"> Research The role of and importance of online </w:t>
      </w:r>
    </w:p>
    <w:p w14:paraId="0000001B" w14:textId="77777777" w:rsidR="004D01ED" w:rsidRDefault="002C4884">
      <w:pPr>
        <w:widowControl w:val="0"/>
        <w:pBdr>
          <w:top w:val="nil"/>
          <w:left w:val="nil"/>
          <w:bottom w:val="nil"/>
          <w:right w:val="nil"/>
          <w:between w:val="nil"/>
        </w:pBdr>
        <w:spacing w:before="28"/>
        <w:ind w:left="5121" w:right="480"/>
        <w:rPr>
          <w:color w:val="000000"/>
          <w:sz w:val="24"/>
          <w:szCs w:val="24"/>
        </w:rPr>
      </w:pPr>
      <w:proofErr w:type="gramStart"/>
      <w:r>
        <w:rPr>
          <w:color w:val="000000"/>
          <w:sz w:val="24"/>
          <w:szCs w:val="24"/>
        </w:rPr>
        <w:t>communities</w:t>
      </w:r>
      <w:proofErr w:type="gramEnd"/>
      <w:r>
        <w:rPr>
          <w:color w:val="000000"/>
          <w:sz w:val="24"/>
          <w:szCs w:val="24"/>
        </w:rPr>
        <w:t xml:space="preserve"> in learning environments. </w:t>
      </w:r>
    </w:p>
    <w:p w14:paraId="0000001C" w14:textId="46837C00" w:rsidR="004D01ED" w:rsidRDefault="004D01ED">
      <w:pPr>
        <w:widowControl w:val="0"/>
        <w:pBdr>
          <w:top w:val="nil"/>
          <w:left w:val="nil"/>
          <w:bottom w:val="nil"/>
          <w:right w:val="nil"/>
          <w:between w:val="nil"/>
        </w:pBdr>
        <w:spacing w:before="7492"/>
        <w:ind w:right="4396"/>
        <w:rPr>
          <w:color w:val="000000"/>
          <w:sz w:val="24"/>
          <w:szCs w:val="24"/>
        </w:rPr>
      </w:pPr>
      <w:bookmarkStart w:id="0" w:name="_GoBack"/>
      <w:bookmarkEnd w:id="0"/>
    </w:p>
    <w:sectPr w:rsidR="004D01E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
  <w:rsids>
    <w:rsidRoot w:val="004D01ED"/>
    <w:rsid w:val="002C4884"/>
    <w:rsid w:val="004D01ED"/>
    <w:rsid w:val="006B58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652</Words>
  <Characters>3723</Characters>
  <Application>Microsoft Office Word</Application>
  <DocSecurity>0</DocSecurity>
  <Lines>31</Lines>
  <Paragraphs>8</Paragraphs>
  <ScaleCrop>false</ScaleCrop>
  <Company/>
  <LinksUpToDate>false</LinksUpToDate>
  <CharactersWithSpaces>4367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Spare Gaming</cp:lastModifiedBy>
  <cp:revision>3</cp:revision>
  <dcterms:created xsi:type="dcterms:W3CDTF">2020-11-13T03:58:00Z</dcterms:created>
  <dcterms:modified xsi:type="dcterms:W3CDTF">2020-11-13T03:59:00Z</dcterms:modified>
</cp:coreProperties>
</file>