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Wayne— Fitness Enthusiast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19-year old male, commuter student at U of T. Not interested in performing exceptionally at school, but wants to do well enough; wants to earn enough money in his early twenties to live a long luxurious life. Loves working out and really wants to get a toned body. Not interested in clubs or communities, but would love to find workout buddies. He likes partying hard during the weekend.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Key Scenarios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Wayne’s classes on Tuesday end at 3:00. He likes to go the Hart House Gym because it’s convenient for him, but the gym is pretty empty around that time and he can never find someone willing to spot for him.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Wayne misses a talk by one of the best venture capitalists in the industry because he never found out about it.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Wayne has a midterm coming up and Wayne needs help studying, but study groups are incredibly hard to organize so, he struggles reading through the dense textbook.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