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jc w:val="center"/>
      </w:pPr>
      <w:r>
        <w:rPr>
          <w:b/>
          <w:color w:val="1F4E79"/>
          <w:sz w:val="60"/>
        </w:rPr>
        <w:t>PR-Warn++</w:t>
      </w:r>
    </w:p>
    <w:p>
      <w:pPr>
        <w:spacing w:after="40" w:line="264" w:lineRule="auto"/>
        <w:jc w:val="center"/>
      </w:pPr>
      <w:r>
        <w:rPr>
          <w:b/>
          <w:sz w:val="40"/>
        </w:rPr>
        <w:t>顶刊级技术审核、实验实施与论文写作指导书</w:t>
      </w:r>
    </w:p>
    <w:p>
      <w:pPr>
        <w:spacing w:after="40" w:line="264" w:lineRule="auto"/>
        <w:jc w:val="center"/>
      </w:pPr>
      <w:r>
        <w:rPr>
          <w:i/>
          <w:sz w:val="22"/>
        </w:rPr>
        <w:t>Literature-Traceable Technical Audit · Reproducible Experiment Playbook · Paper Writing Guide</w:t>
      </w:r>
    </w:p>
    <w:p>
      <w:pPr>
        <w:spacing w:after="40" w:line="264" w:lineRule="auto"/>
      </w:pPr>
    </w:p>
    <w:p>
      <w:pPr>
        <w:spacing w:after="40" w:line="264" w:lineRule="auto"/>
        <w:jc w:val="center"/>
      </w:pPr>
      <w:r>
        <w:rPr>
          <w:sz w:val="20"/>
        </w:rPr>
        <w:t>基于 2026-08-20 版本最终研究方案，经逐模块文献溯源与顶刊级可复现性审查后形成</w:t>
      </w:r>
    </w:p>
    <w:p>
      <w:pPr>
        <w:spacing w:after="40" w:line="264" w:lineRule="auto"/>
        <w:jc w:val="center"/>
      </w:pPr>
      <w:r>
        <w:rPr>
          <w:sz w:val="18"/>
        </w:rPr>
        <w:t>审核日期：2026-08-20</w:t>
      </w:r>
    </w:p>
    <w:p>
      <w:pPr>
        <w:spacing w:after="40" w:line="264" w:lineRule="auto"/>
      </w:pPr>
      <w:r>
        <w:br w:type="page"/>
      </w:r>
    </w:p>
    <w:p>
      <w:pPr>
        <w:pStyle w:val="Heading1"/>
      </w:pPr>
      <w:r>
        <w:t>0. 执行摘要：这条路线能不能做、应该怎么改</w:t>
      </w:r>
    </w:p>
    <w:p>
      <w:pPr>
        <w:pStyle w:val="KeyPoint"/>
      </w:pPr>
      <w:r>
        <w:t>结论先行：当前方案有一个很好的核心——“物理/经验基线 + 时空残差学习 + 联合概率场景 + 校准 + 风险代理”——但现稿把若干相邻领域方法组合得过满，部分名词、数据可获得性和理论保证超过了公开数据真正能支撑的边界。若不修正，顶刊审稿人很容易从数据泄漏、伪物理、伪压缩、伪 OT、伪条件覆盖、风险标签循环定义等角度攻击。</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1361"/>
            <w:vAlign w:val="center"/>
            <w:shd w:fill="D9EAF7"/>
          </w:tcPr>
          <w:p>
            <w:pPr>
              <w:spacing w:after="0"/>
            </w:pPr>
            <w:r/>
            <w:r>
              <w:rPr>
                <w:rFonts w:ascii="Aptos" w:hAnsi="Aptos" w:eastAsia="Microsoft YaHei"/>
                <w:b/>
                <w:sz w:val="16"/>
              </w:rPr>
              <w:t>级别</w:t>
            </w:r>
          </w:p>
        </w:tc>
        <w:tc>
          <w:tcPr>
            <w:tcW w:type="dxa" w:w="6917"/>
            <w:vAlign w:val="center"/>
            <w:shd w:fill="D9EAF7"/>
          </w:tcPr>
          <w:p>
            <w:pPr>
              <w:spacing w:after="0"/>
            </w:pPr>
            <w:r/>
            <w:r>
              <w:rPr>
                <w:rFonts w:ascii="Aptos" w:hAnsi="Aptos" w:eastAsia="Microsoft YaHei"/>
                <w:b/>
                <w:sz w:val="16"/>
              </w:rPr>
              <w:t>问题</w:t>
            </w:r>
          </w:p>
        </w:tc>
        <w:tc>
          <w:tcPr>
            <w:tcW w:type="dxa" w:w="1814"/>
            <w:vAlign w:val="center"/>
            <w:shd w:fill="D9EAF7"/>
          </w:tcPr>
          <w:p>
            <w:pPr>
              <w:spacing w:after="0"/>
            </w:pPr>
            <w:r/>
            <w:r>
              <w:rPr>
                <w:rFonts w:ascii="Aptos" w:hAnsi="Aptos" w:eastAsia="Microsoft YaHei"/>
                <w:b/>
                <w:sz w:val="16"/>
              </w:rPr>
              <w:t>处理</w:t>
            </w:r>
          </w:p>
        </w:tc>
      </w:tr>
      <w:tr>
        <w:trPr>
          <w:cantSplit/>
        </w:trPr>
        <w:tc>
          <w:tcPr>
            <w:tcW w:type="dxa" w:w="1361"/>
            <w:vAlign w:val="center"/>
          </w:tcPr>
          <w:p>
            <w:pPr>
              <w:spacing w:after="0"/>
            </w:pPr>
            <w:r/>
            <w:r>
              <w:rPr>
                <w:rFonts w:ascii="Aptos" w:hAnsi="Aptos" w:eastAsia="Microsoft YaHei"/>
                <w:b w:val="0"/>
                <w:sz w:val="16"/>
              </w:rPr>
              <w:t>致命 1</w:t>
            </w:r>
          </w:p>
        </w:tc>
        <w:tc>
          <w:tcPr>
            <w:tcW w:type="dxa" w:w="6917"/>
            <w:vAlign w:val="center"/>
          </w:tcPr>
          <w:p>
            <w:pPr>
              <w:spacing w:after="0"/>
            </w:pPr>
            <w:r/>
            <w:r>
              <w:rPr>
                <w:rFonts w:ascii="Aptos" w:hAnsi="Aptos" w:eastAsia="Microsoft YaHei"/>
                <w:b w:val="0"/>
                <w:sz w:val="16"/>
              </w:rPr>
              <w:t>SDWPF-full 的未来气象来自 ERA5 再分析，而非按发行时刻产生的业务 NWP。未来 ERA5 可作为 perfect-prognosis/oracle weather 上界，但不能直接包装成在线 NWP。</w:t>
            </w:r>
          </w:p>
        </w:tc>
        <w:tc>
          <w:tcPr>
            <w:tcW w:type="dxa" w:w="1814"/>
            <w:vAlign w:val="center"/>
          </w:tcPr>
          <w:p>
            <w:pPr>
              <w:spacing w:after="0"/>
            </w:pPr>
            <w:r/>
            <w:r>
              <w:rPr>
                <w:rFonts w:ascii="Aptos" w:hAnsi="Aptos" w:eastAsia="Microsoft YaHei"/>
                <w:b w:val="0"/>
                <w:sz w:val="16"/>
              </w:rPr>
              <w:t>必须修</w:t>
            </w:r>
          </w:p>
        </w:tc>
      </w:tr>
      <w:tr>
        <w:trPr>
          <w:cantSplit/>
        </w:trPr>
        <w:tc>
          <w:tcPr>
            <w:tcW w:type="dxa" w:w="1361"/>
            <w:vAlign w:val="center"/>
          </w:tcPr>
          <w:p>
            <w:pPr>
              <w:spacing w:after="0"/>
            </w:pPr>
            <w:r/>
            <w:r>
              <w:rPr>
                <w:rFonts w:ascii="Aptos" w:hAnsi="Aptos" w:eastAsia="Microsoft YaHei"/>
                <w:b w:val="0"/>
                <w:sz w:val="16"/>
              </w:rPr>
              <w:t>致命 2</w:t>
            </w:r>
          </w:p>
        </w:tc>
        <w:tc>
          <w:tcPr>
            <w:tcW w:type="dxa" w:w="6917"/>
            <w:vAlign w:val="center"/>
          </w:tcPr>
          <w:p>
            <w:pPr>
              <w:spacing w:after="0"/>
            </w:pPr>
            <w:r/>
            <w:r>
              <w:rPr>
                <w:rFonts w:ascii="Aptos" w:hAnsi="Aptos" w:eastAsia="Microsoft YaHei"/>
                <w:b w:val="0"/>
                <w:sz w:val="16"/>
              </w:rPr>
              <w:t>现稿 VAE 把 E∈R^{B×N×H} 映射到 Z∈R^{B×N×H×16}，总元素数扩大 16 倍，不是“潜空间压缩”。</w:t>
            </w:r>
          </w:p>
        </w:tc>
        <w:tc>
          <w:tcPr>
            <w:tcW w:type="dxa" w:w="1814"/>
            <w:vAlign w:val="center"/>
          </w:tcPr>
          <w:p>
            <w:pPr>
              <w:spacing w:after="0"/>
            </w:pPr>
            <w:r/>
            <w:r>
              <w:rPr>
                <w:rFonts w:ascii="Aptos" w:hAnsi="Aptos" w:eastAsia="Microsoft YaHei"/>
                <w:b w:val="0"/>
                <w:sz w:val="16"/>
              </w:rPr>
              <w:t>必须修</w:t>
            </w:r>
          </w:p>
        </w:tc>
      </w:tr>
      <w:tr>
        <w:trPr>
          <w:cantSplit/>
        </w:trPr>
        <w:tc>
          <w:tcPr>
            <w:tcW w:type="dxa" w:w="1361"/>
            <w:vAlign w:val="center"/>
          </w:tcPr>
          <w:p>
            <w:pPr>
              <w:spacing w:after="0"/>
            </w:pPr>
            <w:r/>
            <w:r>
              <w:rPr>
                <w:rFonts w:ascii="Aptos" w:hAnsi="Aptos" w:eastAsia="Microsoft YaHei"/>
                <w:b w:val="0"/>
                <w:sz w:val="16"/>
              </w:rPr>
              <w:t>致命 3</w:t>
            </w:r>
          </w:p>
        </w:tc>
        <w:tc>
          <w:tcPr>
            <w:tcW w:type="dxa" w:w="6917"/>
            <w:vAlign w:val="center"/>
          </w:tcPr>
          <w:p>
            <w:pPr>
              <w:spacing w:after="0"/>
            </w:pPr>
            <w:r/>
            <w:r>
              <w:rPr>
                <w:rFonts w:ascii="Aptos" w:hAnsi="Aptos" w:eastAsia="Microsoft YaHei"/>
                <w:b w:val="0"/>
                <w:sz w:val="16"/>
              </w:rPr>
              <w:t>现稿随机独立配对 Z0 与高斯 Z1 属于普通 CFM；没有 minibatch OT/Sinkhorn coupling 就不能称 OT-CFM。</w:t>
            </w:r>
          </w:p>
        </w:tc>
        <w:tc>
          <w:tcPr>
            <w:tcW w:type="dxa" w:w="1814"/>
            <w:vAlign w:val="center"/>
          </w:tcPr>
          <w:p>
            <w:pPr>
              <w:spacing w:after="0"/>
            </w:pPr>
            <w:r/>
            <w:r>
              <w:rPr>
                <w:rFonts w:ascii="Aptos" w:hAnsi="Aptos" w:eastAsia="Microsoft YaHei"/>
                <w:b w:val="0"/>
                <w:sz w:val="16"/>
              </w:rPr>
              <w:t>必须修</w:t>
            </w:r>
          </w:p>
        </w:tc>
      </w:tr>
      <w:tr>
        <w:trPr>
          <w:cantSplit/>
        </w:trPr>
        <w:tc>
          <w:tcPr>
            <w:tcW w:type="dxa" w:w="1361"/>
            <w:vAlign w:val="center"/>
          </w:tcPr>
          <w:p>
            <w:pPr>
              <w:spacing w:after="0"/>
            </w:pPr>
            <w:r/>
            <w:r>
              <w:rPr>
                <w:rFonts w:ascii="Aptos" w:hAnsi="Aptos" w:eastAsia="Microsoft YaHei"/>
                <w:b w:val="0"/>
                <w:sz w:val="16"/>
              </w:rPr>
              <w:t>致命 4</w:t>
            </w:r>
          </w:p>
        </w:tc>
        <w:tc>
          <w:tcPr>
            <w:tcW w:type="dxa" w:w="6917"/>
            <w:vAlign w:val="center"/>
          </w:tcPr>
          <w:p>
            <w:pPr>
              <w:spacing w:after="0"/>
            </w:pPr>
            <w:r/>
            <w:r>
              <w:rPr>
                <w:rFonts w:ascii="Aptos" w:hAnsi="Aptos" w:eastAsia="Microsoft YaHei"/>
                <w:b w:val="0"/>
                <w:sz w:val="16"/>
              </w:rPr>
              <w:t>Track A 的 Mahalanobis 核权重并不自动满足 covariate-shift weighted conformal 的定理条件；Track B 的 worst-subgroup 最大分位数也不能宣称任意非平稳时序下“硬覆盖”。</w:t>
            </w:r>
          </w:p>
        </w:tc>
        <w:tc>
          <w:tcPr>
            <w:tcW w:type="dxa" w:w="1814"/>
            <w:vAlign w:val="center"/>
          </w:tcPr>
          <w:p>
            <w:pPr>
              <w:spacing w:after="0"/>
            </w:pPr>
            <w:r/>
            <w:r>
              <w:rPr>
                <w:rFonts w:ascii="Aptos" w:hAnsi="Aptos" w:eastAsia="Microsoft YaHei"/>
                <w:b w:val="0"/>
                <w:sz w:val="16"/>
              </w:rPr>
              <w:t>必须降格并重新设计</w:t>
            </w:r>
          </w:p>
        </w:tc>
      </w:tr>
      <w:tr>
        <w:trPr>
          <w:cantSplit/>
        </w:trPr>
        <w:tc>
          <w:tcPr>
            <w:tcW w:type="dxa" w:w="1361"/>
            <w:vAlign w:val="center"/>
          </w:tcPr>
          <w:p>
            <w:pPr>
              <w:spacing w:after="0"/>
            </w:pPr>
            <w:r/>
            <w:r>
              <w:rPr>
                <w:rFonts w:ascii="Aptos" w:hAnsi="Aptos" w:eastAsia="Microsoft YaHei"/>
                <w:b w:val="0"/>
                <w:sz w:val="16"/>
              </w:rPr>
              <w:t>致命 5</w:t>
            </w:r>
          </w:p>
        </w:tc>
        <w:tc>
          <w:tcPr>
            <w:tcW w:type="dxa" w:w="6917"/>
            <w:vAlign w:val="center"/>
          </w:tcPr>
          <w:p>
            <w:pPr>
              <w:spacing w:after="0"/>
            </w:pPr>
            <w:r/>
            <w:r>
              <w:rPr>
                <w:rFonts w:ascii="Aptos" w:hAnsi="Aptos" w:eastAsia="Microsoft YaHei"/>
                <w:b w:val="0"/>
                <w:sz w:val="16"/>
              </w:rPr>
              <w:t>风险 Level 1–4 没有真实调度标签；直接训练有序分类头会出现“谁给风险等级真值”的标签来源问题。</w:t>
            </w:r>
          </w:p>
        </w:tc>
        <w:tc>
          <w:tcPr>
            <w:tcW w:type="dxa" w:w="1814"/>
            <w:vAlign w:val="center"/>
          </w:tcPr>
          <w:p>
            <w:pPr>
              <w:spacing w:after="0"/>
            </w:pPr>
            <w:r/>
            <w:r>
              <w:rPr>
                <w:rFonts w:ascii="Aptos" w:hAnsi="Aptos" w:eastAsia="Microsoft YaHei"/>
                <w:b w:val="0"/>
                <w:sz w:val="16"/>
              </w:rPr>
              <w:t>主论文不学等级</w:t>
            </w:r>
          </w:p>
        </w:tc>
      </w:tr>
      <w:tr>
        <w:trPr>
          <w:cantSplit/>
        </w:trPr>
        <w:tc>
          <w:tcPr>
            <w:tcW w:type="dxa" w:w="1361"/>
            <w:vAlign w:val="center"/>
          </w:tcPr>
          <w:p>
            <w:pPr>
              <w:spacing w:after="0"/>
            </w:pPr>
            <w:r/>
            <w:r>
              <w:rPr>
                <w:rFonts w:ascii="Aptos" w:hAnsi="Aptos" w:eastAsia="Microsoft YaHei"/>
                <w:b w:val="0"/>
                <w:sz w:val="16"/>
              </w:rPr>
              <w:t>高风险 6</w:t>
            </w:r>
          </w:p>
        </w:tc>
        <w:tc>
          <w:tcPr>
            <w:tcW w:type="dxa" w:w="6917"/>
            <w:vAlign w:val="center"/>
          </w:tcPr>
          <w:p>
            <w:pPr>
              <w:spacing w:after="0"/>
            </w:pPr>
            <w:r/>
            <w:r>
              <w:rPr>
                <w:rFonts w:ascii="Aptos" w:hAnsi="Aptos" w:eastAsia="Microsoft YaHei"/>
                <w:b w:val="0"/>
                <w:sz w:val="16"/>
              </w:rPr>
              <w:t>CARE 是故障检测 benchmark 的多个时间片，不是 36 台风机同步图预测数据。</w:t>
            </w:r>
          </w:p>
        </w:tc>
        <w:tc>
          <w:tcPr>
            <w:tcW w:type="dxa" w:w="1814"/>
            <w:vAlign w:val="center"/>
          </w:tcPr>
          <w:p>
            <w:pPr>
              <w:spacing w:after="0"/>
            </w:pPr>
            <w:r/>
            <w:r>
              <w:rPr>
                <w:rFonts w:ascii="Aptos" w:hAnsi="Aptos" w:eastAsia="Microsoft YaHei"/>
                <w:b w:val="0"/>
                <w:sz w:val="16"/>
              </w:rPr>
              <w:t>重新定位数据集</w:t>
            </w:r>
          </w:p>
        </w:tc>
      </w:tr>
      <w:tr>
        <w:trPr>
          <w:cantSplit/>
        </w:trPr>
        <w:tc>
          <w:tcPr>
            <w:tcW w:type="dxa" w:w="1361"/>
            <w:vAlign w:val="center"/>
          </w:tcPr>
          <w:p>
            <w:pPr>
              <w:spacing w:after="0"/>
            </w:pPr>
            <w:r/>
            <w:r>
              <w:rPr>
                <w:rFonts w:ascii="Aptos" w:hAnsi="Aptos" w:eastAsia="Microsoft YaHei"/>
                <w:b w:val="0"/>
                <w:sz w:val="16"/>
              </w:rPr>
              <w:t>高风险 7</w:t>
            </w:r>
          </w:p>
        </w:tc>
        <w:tc>
          <w:tcPr>
            <w:tcW w:type="dxa" w:w="6917"/>
            <w:vAlign w:val="center"/>
          </w:tcPr>
          <w:p>
            <w:pPr>
              <w:spacing w:after="0"/>
            </w:pPr>
            <w:r/>
            <w:r>
              <w:rPr>
                <w:rFonts w:ascii="Aptos" w:hAnsi="Aptos" w:eastAsia="Microsoft YaHei"/>
                <w:b w:val="0"/>
                <w:sz w:val="16"/>
              </w:rPr>
              <w:t>SDWPF 官方将 Patv≤0 且 Wspd&gt;2.5、Pab&gt;89° 定义为 unknown，不允许把它们简单解释为“真实切出功率=0”。</w:t>
            </w:r>
          </w:p>
        </w:tc>
        <w:tc>
          <w:tcPr>
            <w:tcW w:type="dxa" w:w="1814"/>
            <w:vAlign w:val="center"/>
          </w:tcPr>
          <w:p>
            <w:pPr>
              <w:spacing w:after="0"/>
            </w:pPr>
            <w:r/>
            <w:r>
              <w:rPr>
                <w:rFonts w:ascii="Aptos" w:hAnsi="Aptos" w:eastAsia="Microsoft YaHei"/>
                <w:b w:val="0"/>
                <w:sz w:val="16"/>
              </w:rPr>
              <w:t>按官方规则 mask</w:t>
            </w:r>
          </w:p>
        </w:tc>
      </w:tr>
      <w:tr>
        <w:trPr>
          <w:cantSplit/>
        </w:trPr>
        <w:tc>
          <w:tcPr>
            <w:tcW w:type="dxa" w:w="1361"/>
            <w:vAlign w:val="center"/>
          </w:tcPr>
          <w:p>
            <w:pPr>
              <w:spacing w:after="0"/>
            </w:pPr>
            <w:r/>
            <w:r>
              <w:rPr>
                <w:rFonts w:ascii="Aptos" w:hAnsi="Aptos" w:eastAsia="Microsoft YaHei"/>
                <w:b w:val="0"/>
                <w:sz w:val="16"/>
              </w:rPr>
              <w:t>高风险 8</w:t>
            </w:r>
          </w:p>
        </w:tc>
        <w:tc>
          <w:tcPr>
            <w:tcW w:type="dxa" w:w="6917"/>
            <w:vAlign w:val="center"/>
          </w:tcPr>
          <w:p>
            <w:pPr>
              <w:spacing w:after="0"/>
            </w:pPr>
            <w:r/>
            <w:r>
              <w:rPr>
                <w:rFonts w:ascii="Aptos" w:hAnsi="Aptos" w:eastAsia="Microsoft YaHei"/>
                <w:b w:val="0"/>
                <w:sz w:val="16"/>
              </w:rPr>
              <w:t>S_t 若包含“未来是否发生爬坡”的标签并作为输入，会造成目标泄漏。输入状态只能由 t 时刻及历史可获得量构造。</w:t>
            </w:r>
          </w:p>
        </w:tc>
        <w:tc>
          <w:tcPr>
            <w:tcW w:type="dxa" w:w="1814"/>
            <w:vAlign w:val="center"/>
          </w:tcPr>
          <w:p>
            <w:pPr>
              <w:spacing w:after="0"/>
            </w:pPr>
            <w:r/>
            <w:r>
              <w:rPr>
                <w:rFonts w:ascii="Aptos" w:hAnsi="Aptos" w:eastAsia="Microsoft YaHei"/>
                <w:b w:val="0"/>
                <w:sz w:val="16"/>
              </w:rPr>
              <w:t>必须检查</w:t>
            </w:r>
          </w:p>
        </w:tc>
      </w:tr>
      <w:tr>
        <w:trPr>
          <w:cantSplit/>
        </w:trPr>
        <w:tc>
          <w:tcPr>
            <w:tcW w:type="dxa" w:w="1361"/>
            <w:vAlign w:val="center"/>
          </w:tcPr>
          <w:p>
            <w:pPr>
              <w:spacing w:after="0"/>
            </w:pPr>
            <w:r/>
            <w:r>
              <w:rPr>
                <w:rFonts w:ascii="Aptos" w:hAnsi="Aptos" w:eastAsia="Microsoft YaHei"/>
                <w:b w:val="0"/>
                <w:sz w:val="16"/>
              </w:rPr>
              <w:t>高风险 9</w:t>
            </w:r>
          </w:p>
        </w:tc>
        <w:tc>
          <w:tcPr>
            <w:tcW w:type="dxa" w:w="6917"/>
            <w:vAlign w:val="center"/>
          </w:tcPr>
          <w:p>
            <w:pPr>
              <w:spacing w:after="0"/>
            </w:pPr>
            <w:r/>
            <w:r>
              <w:rPr>
                <w:rFonts w:ascii="Aptos" w:hAnsi="Aptos" w:eastAsia="Microsoft YaHei"/>
                <w:b w:val="0"/>
                <w:sz w:val="16"/>
              </w:rPr>
              <w:t>严格 Sobol“天气/转换/模型/缺失”正交分解要求明确随机源和采样机制；单个条件生成器内部不能天然给出四类真实方差贡献。</w:t>
            </w:r>
          </w:p>
        </w:tc>
        <w:tc>
          <w:tcPr>
            <w:tcW w:type="dxa" w:w="1814"/>
            <w:vAlign w:val="center"/>
          </w:tcPr>
          <w:p>
            <w:pPr>
              <w:spacing w:after="0"/>
            </w:pPr>
            <w:r/>
            <w:r>
              <w:rPr>
                <w:rFonts w:ascii="Aptos" w:hAnsi="Aptos" w:eastAsia="Microsoft YaHei"/>
                <w:b w:val="0"/>
                <w:sz w:val="16"/>
              </w:rPr>
              <w:t>改为受控敏感性/嵌套分解</w:t>
            </w:r>
          </w:p>
        </w:tc>
      </w:tr>
      <w:tr>
        <w:trPr>
          <w:cantSplit/>
        </w:trPr>
        <w:tc>
          <w:tcPr>
            <w:tcW w:type="dxa" w:w="1361"/>
            <w:vAlign w:val="center"/>
          </w:tcPr>
          <w:p>
            <w:pPr>
              <w:spacing w:after="0"/>
            </w:pPr>
            <w:r/>
            <w:r>
              <w:rPr>
                <w:rFonts w:ascii="Aptos" w:hAnsi="Aptos" w:eastAsia="Microsoft YaHei"/>
                <w:b w:val="0"/>
                <w:sz w:val="16"/>
              </w:rPr>
              <w:t>高风险 10</w:t>
            </w:r>
          </w:p>
        </w:tc>
        <w:tc>
          <w:tcPr>
            <w:tcW w:type="dxa" w:w="6917"/>
            <w:vAlign w:val="center"/>
          </w:tcPr>
          <w:p>
            <w:pPr>
              <w:spacing w:after="0"/>
            </w:pPr>
            <w:r/>
            <w:r>
              <w:rPr>
                <w:rFonts w:ascii="Aptos" w:hAnsi="Aptos" w:eastAsia="Microsoft YaHei"/>
                <w:b w:val="0"/>
                <w:sz w:val="16"/>
              </w:rPr>
              <w:t>没有电网拓扑和调度数据时，不能把“预留 50 MW 备用/线路越限”等写成真实电网决策结论。</w:t>
            </w:r>
          </w:p>
        </w:tc>
        <w:tc>
          <w:tcPr>
            <w:tcW w:type="dxa" w:w="1814"/>
            <w:vAlign w:val="center"/>
          </w:tcPr>
          <w:p>
            <w:pPr>
              <w:spacing w:after="0"/>
            </w:pPr>
            <w:r/>
            <w:r>
              <w:rPr>
                <w:rFonts w:ascii="Aptos" w:hAnsi="Aptos" w:eastAsia="Microsoft YaHei"/>
                <w:b w:val="0"/>
                <w:sz w:val="16"/>
              </w:rPr>
              <w:t>保持 wind-side proxy 或额外接 IEEE/RTS-GMLC 仿真</w:t>
            </w:r>
          </w:p>
        </w:tc>
      </w:tr>
    </w:tbl>
    <w:p>
      <w:pPr>
        <w:spacing w:after="40" w:line="264" w:lineRule="auto"/>
      </w:pPr>
    </w:p>
    <w:tbl>
      <w:tblPr>
        <w:tblStyle w:val="TableGrid"/>
        <w:tblW w:type="auto" w:w="0"/>
        <w:jc w:val="center"/>
        <w:tblLook w:firstColumn="1" w:firstRow="1" w:lastColumn="0" w:lastRow="0" w:noHBand="0" w:noVBand="1" w:val="04A0"/>
      </w:tblPr>
      <w:tblGrid>
        <w:gridCol w:w="9972"/>
      </w:tblGrid>
      <w:tr>
        <w:trPr>
          <w:cantSplit/>
        </w:trPr>
        <w:tc>
          <w:tcPr>
            <w:tcW w:type="dxa" w:w="9972"/>
            <w:shd w:fill="E2F0D9"/>
          </w:tcPr>
          <w:p>
            <w:r/>
            <w:r>
              <w:rPr>
                <w:rFonts w:eastAsia="Microsoft YaHei"/>
                <w:b/>
                <w:sz w:val="19"/>
              </w:rPr>
              <w:t>本指导书推荐的 v3.1 主线：</w:t>
            </w:r>
            <w:r>
              <w:rPr>
                <w:rFonts w:eastAsia="Microsoft YaHei"/>
                <w:sz w:val="18"/>
              </w:rPr>
              <w:t>以 SDWPF-full 为主数据集；使用“训练集经验功率曲线/等密度风速”作为弱物理中心；A_geo + A_corr + A_dir 作为多图；IMFGCN 学残差；直接在最终预测误差场 E∈R^{B×N×H} 上做 Conditional Flow Matching（CFM），先不放 VAE；用生成场景 + conformal 做概率校准；用连续的偏差/爬坡/CVaR/OOD/数据质量指标作为 wind-side risk proxy。真 OT-CFM、VAE、上下文加权保形、风险等级、Sobol 四源分解全部作为“增强项/消融项”，只有实验和数据条件成立后再升级为主方法。</w:t>
            </w:r>
          </w:p>
        </w:tc>
      </w:tr>
    </w:tbl>
    <w:p>
      <w:pPr>
        <w:spacing w:after="40" w:line="264" w:lineRule="auto"/>
      </w:pPr>
    </w:p>
    <w:p>
      <w:pPr>
        <w:pStyle w:val="Heading1"/>
      </w:pPr>
      <w:r>
        <w:t>目录与使用方法</w:t>
      </w:r>
    </w:p>
    <w:p>
      <w:pPr>
        <w:pStyle w:val="ListNumber"/>
        <w:spacing w:after="30"/>
      </w:pPr>
      <w:r>
        <w:t>1. 审核标准与证据等级：什么叫“有文献支撑”</w:t>
      </w:r>
    </w:p>
    <w:p>
      <w:pPr>
        <w:pStyle w:val="ListNumber"/>
        <w:spacing w:after="30"/>
      </w:pPr>
      <w:r>
        <w:t>2. 逐模块/细分策略文献溯源矩阵</w:t>
      </w:r>
    </w:p>
    <w:p>
      <w:pPr>
        <w:pStyle w:val="ListNumber"/>
        <w:spacing w:after="30"/>
      </w:pPr>
      <w:r>
        <w:t>3. 顶刊级完整技术路线审核：问题、坑与修复</w:t>
      </w:r>
    </w:p>
    <w:p>
      <w:pPr>
        <w:pStyle w:val="ListNumber"/>
        <w:spacing w:after="30"/>
      </w:pPr>
      <w:r>
        <w:t>4. PR-Warn++ v3.1 推荐最终技术路线</w:t>
      </w:r>
    </w:p>
    <w:p>
      <w:pPr>
        <w:pStyle w:val="ListNumber"/>
        <w:spacing w:after="30"/>
      </w:pPr>
      <w:r>
        <w:t>5. 数据链路、输入输出与公式的通俗解释</w:t>
      </w:r>
    </w:p>
    <w:p>
      <w:pPr>
        <w:pStyle w:val="ListNumber"/>
        <w:spacing w:after="30"/>
      </w:pPr>
      <w:r>
        <w:t>6. 从数据下载到跑通主实验：完整实验指导</w:t>
      </w:r>
    </w:p>
    <w:p>
      <w:pPr>
        <w:pStyle w:val="ListNumber"/>
        <w:spacing w:after="30"/>
      </w:pPr>
      <w:r>
        <w:t>7. 概率/校准/OOD/缺失/风险专项实验</w:t>
      </w:r>
    </w:p>
    <w:p>
      <w:pPr>
        <w:pStyle w:val="ListNumber"/>
        <w:spacing w:after="30"/>
      </w:pPr>
      <w:r>
        <w:t>8. 消融、统计显著性、效率与公平性协议</w:t>
      </w:r>
    </w:p>
    <w:p>
      <w:pPr>
        <w:pStyle w:val="ListNumber"/>
        <w:spacing w:after="30"/>
      </w:pPr>
      <w:r>
        <w:t>9. 从日志到表格和图：结果整理与画图指导</w:t>
      </w:r>
    </w:p>
    <w:p>
      <w:pPr>
        <w:pStyle w:val="ListNumber"/>
        <w:spacing w:after="30"/>
      </w:pPr>
      <w:r>
        <w:t>10. 论文写作指导：从题目到附录逐段落地</w:t>
      </w:r>
    </w:p>
    <w:p>
      <w:pPr>
        <w:pStyle w:val="ListNumber"/>
        <w:spacing w:after="30"/>
      </w:pPr>
      <w:r>
        <w:t>11. 顶刊投稿定位、必做证据与停止条件</w:t>
      </w:r>
    </w:p>
    <w:p>
      <w:pPr>
        <w:pStyle w:val="ListNumber"/>
        <w:spacing w:after="30"/>
      </w:pPr>
      <w:r>
        <w:t>12. 项目目录、配置、实验命名与复现清单</w:t>
      </w:r>
    </w:p>
    <w:p>
      <w:pPr>
        <w:pStyle w:val="ListNumber"/>
        <w:spacing w:after="30"/>
      </w:pPr>
      <w:r>
        <w:t>附录 A. 参数词典与公式逐项解释</w:t>
      </w:r>
    </w:p>
    <w:p>
      <w:pPr>
        <w:pStyle w:val="ListNumber"/>
        <w:spacing w:after="30"/>
      </w:pPr>
      <w:r>
        <w:t>附录 B. 参考文献清单（含直接/邻域支持说明）</w:t>
      </w:r>
    </w:p>
    <w:p>
      <w:pPr>
        <w:pStyle w:val="ListNumber"/>
        <w:spacing w:after="30"/>
      </w:pPr>
      <w:r>
        <w:t>附录 C. 一页式“先做什么、后做什么”执行卡</w:t>
      </w:r>
    </w:p>
    <w:p>
      <w:pPr>
        <w:spacing w:after="40" w:line="264" w:lineRule="auto"/>
      </w:pPr>
      <w:r>
        <w:br w:type="page"/>
      </w:r>
    </w:p>
    <w:p>
      <w:pPr>
        <w:pStyle w:val="Heading1"/>
      </w:pPr>
      <w:r>
        <w:t>1. 审核标准与证据等级：什么叫“每一步有文献支撑”</w:t>
      </w:r>
    </w:p>
    <w:p>
      <w:pPr>
        <w:spacing w:after="40" w:line="264" w:lineRule="auto"/>
      </w:pPr>
      <w:r>
        <w:t>“有参考”不等于“论文里出现过类似词”。本指导书把依据分为三档，并要求论文写作时使用不同强度的措辞。</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1247"/>
            <w:vAlign w:val="center"/>
            <w:shd w:fill="D9EAF7"/>
          </w:tcPr>
          <w:p>
            <w:pPr>
              <w:spacing w:after="0"/>
            </w:pPr>
            <w:r/>
            <w:r>
              <w:rPr>
                <w:rFonts w:ascii="Aptos" w:hAnsi="Aptos" w:eastAsia="Microsoft YaHei"/>
                <w:b/>
                <w:sz w:val="16"/>
              </w:rPr>
              <w:t>等级</w:t>
            </w:r>
          </w:p>
        </w:tc>
        <w:tc>
          <w:tcPr>
            <w:tcW w:type="dxa" w:w="2551"/>
            <w:vAlign w:val="center"/>
            <w:shd w:fill="D9EAF7"/>
          </w:tcPr>
          <w:p>
            <w:pPr>
              <w:spacing w:after="0"/>
            </w:pPr>
            <w:r/>
            <w:r>
              <w:rPr>
                <w:rFonts w:ascii="Aptos" w:hAnsi="Aptos" w:eastAsia="Microsoft YaHei"/>
                <w:b/>
                <w:sz w:val="16"/>
              </w:rPr>
              <w:t>定义</w:t>
            </w:r>
          </w:p>
        </w:tc>
        <w:tc>
          <w:tcPr>
            <w:tcW w:type="dxa" w:w="3685"/>
            <w:vAlign w:val="center"/>
            <w:shd w:fill="D9EAF7"/>
          </w:tcPr>
          <w:p>
            <w:pPr>
              <w:spacing w:after="0"/>
            </w:pPr>
            <w:r/>
            <w:r>
              <w:rPr>
                <w:rFonts w:ascii="Aptos" w:hAnsi="Aptos" w:eastAsia="Microsoft YaHei"/>
                <w:b/>
                <w:sz w:val="16"/>
              </w:rPr>
              <w:t>论文允许的写法</w:t>
            </w:r>
          </w:p>
        </w:tc>
        <w:tc>
          <w:tcPr>
            <w:tcW w:type="dxa" w:w="3118"/>
            <w:vAlign w:val="center"/>
            <w:shd w:fill="D9EAF7"/>
          </w:tcPr>
          <w:p>
            <w:pPr>
              <w:spacing w:after="0"/>
            </w:pPr>
            <w:r/>
            <w:r>
              <w:rPr>
                <w:rFonts w:ascii="Aptos" w:hAnsi="Aptos" w:eastAsia="Microsoft YaHei"/>
                <w:b/>
                <w:sz w:val="16"/>
              </w:rPr>
              <w:t>例子</w:t>
            </w:r>
          </w:p>
        </w:tc>
      </w:tr>
      <w:tr>
        <w:trPr>
          <w:cantSplit/>
        </w:trPr>
        <w:tc>
          <w:tcPr>
            <w:tcW w:type="dxa" w:w="1247"/>
            <w:vAlign w:val="center"/>
          </w:tcPr>
          <w:p>
            <w:pPr>
              <w:spacing w:after="0"/>
            </w:pPr>
            <w:r/>
            <w:r>
              <w:rPr>
                <w:rFonts w:ascii="Aptos" w:hAnsi="Aptos" w:eastAsia="Microsoft YaHei"/>
                <w:b w:val="0"/>
                <w:sz w:val="16"/>
              </w:rPr>
              <w:t>A：直接证据</w:t>
            </w:r>
          </w:p>
        </w:tc>
        <w:tc>
          <w:tcPr>
            <w:tcW w:type="dxa" w:w="2551"/>
            <w:vAlign w:val="center"/>
          </w:tcPr>
          <w:p>
            <w:pPr>
              <w:spacing w:after="0"/>
            </w:pPr>
            <w:r/>
            <w:r>
              <w:rPr>
                <w:rFonts w:ascii="Aptos" w:hAnsi="Aptos" w:eastAsia="Microsoft YaHei"/>
                <w:b w:val="0"/>
                <w:sz w:val="16"/>
              </w:rPr>
              <w:t>同类任务/同类数据/同类机制直接验证</w:t>
            </w:r>
          </w:p>
        </w:tc>
        <w:tc>
          <w:tcPr>
            <w:tcW w:type="dxa" w:w="3685"/>
            <w:vAlign w:val="center"/>
          </w:tcPr>
          <w:p>
            <w:pPr>
              <w:spacing w:after="0"/>
            </w:pPr>
            <w:r/>
            <w:r>
              <w:rPr>
                <w:rFonts w:ascii="Aptos" w:hAnsi="Aptos" w:eastAsia="Microsoft YaHei"/>
                <w:b w:val="0"/>
                <w:sz w:val="16"/>
              </w:rPr>
              <w:t>“following / motivated by / consistent with …”</w:t>
            </w:r>
          </w:p>
        </w:tc>
        <w:tc>
          <w:tcPr>
            <w:tcW w:type="dxa" w:w="3118"/>
            <w:vAlign w:val="center"/>
          </w:tcPr>
          <w:p>
            <w:pPr>
              <w:spacing w:after="0"/>
            </w:pPr>
            <w:r/>
            <w:r>
              <w:rPr>
                <w:rFonts w:ascii="Aptos" w:hAnsi="Aptos" w:eastAsia="Microsoft YaHei"/>
                <w:b w:val="0"/>
                <w:sz w:val="16"/>
              </w:rPr>
              <w:t>GRU-D 的 mask+Δt；CFM；CQR；SDWPF 官方异常规则</w:t>
            </w:r>
          </w:p>
        </w:tc>
      </w:tr>
      <w:tr>
        <w:trPr>
          <w:cantSplit/>
        </w:trPr>
        <w:tc>
          <w:tcPr>
            <w:tcW w:type="dxa" w:w="1247"/>
            <w:vAlign w:val="center"/>
          </w:tcPr>
          <w:p>
            <w:pPr>
              <w:spacing w:after="0"/>
            </w:pPr>
            <w:r/>
            <w:r>
              <w:rPr>
                <w:rFonts w:ascii="Aptos" w:hAnsi="Aptos" w:eastAsia="Microsoft YaHei"/>
                <w:b w:val="0"/>
                <w:sz w:val="16"/>
              </w:rPr>
              <w:t>B：邻域证据</w:t>
            </w:r>
          </w:p>
        </w:tc>
        <w:tc>
          <w:tcPr>
            <w:tcW w:type="dxa" w:w="2551"/>
            <w:vAlign w:val="center"/>
          </w:tcPr>
          <w:p>
            <w:pPr>
              <w:spacing w:after="0"/>
            </w:pPr>
            <w:r/>
            <w:r>
              <w:rPr>
                <w:rFonts w:ascii="Aptos" w:hAnsi="Aptos" w:eastAsia="Microsoft YaHei"/>
                <w:b w:val="0"/>
                <w:sz w:val="16"/>
              </w:rPr>
              <w:t>相邻任务或更一般理论提供机制依据，但未在本任务直接验证</w:t>
            </w:r>
          </w:p>
        </w:tc>
        <w:tc>
          <w:tcPr>
            <w:tcW w:type="dxa" w:w="3685"/>
            <w:vAlign w:val="center"/>
          </w:tcPr>
          <w:p>
            <w:pPr>
              <w:spacing w:after="0"/>
            </w:pPr>
            <w:r/>
            <w:r>
              <w:rPr>
                <w:rFonts w:ascii="Aptos" w:hAnsi="Aptos" w:eastAsia="Microsoft YaHei"/>
                <w:b w:val="0"/>
                <w:sz w:val="16"/>
              </w:rPr>
              <w:t>“inspired by / adapted from …”；必须配消融</w:t>
            </w:r>
          </w:p>
        </w:tc>
        <w:tc>
          <w:tcPr>
            <w:tcW w:type="dxa" w:w="3118"/>
            <w:vAlign w:val="center"/>
          </w:tcPr>
          <w:p>
            <w:pPr>
              <w:spacing w:after="0"/>
            </w:pPr>
            <w:r/>
            <w:r>
              <w:rPr>
                <w:rFonts w:ascii="Aptos" w:hAnsi="Aptos" w:eastAsia="Microsoft YaHei"/>
                <w:b w:val="0"/>
                <w:sz w:val="16"/>
              </w:rPr>
              <w:t>Graph WaveNet 自适应邻接用于风电；IG；Sobol</w:t>
            </w:r>
          </w:p>
        </w:tc>
      </w:tr>
      <w:tr>
        <w:trPr>
          <w:cantSplit/>
        </w:trPr>
        <w:tc>
          <w:tcPr>
            <w:tcW w:type="dxa" w:w="1247"/>
            <w:vAlign w:val="center"/>
          </w:tcPr>
          <w:p>
            <w:pPr>
              <w:spacing w:after="0"/>
            </w:pPr>
            <w:r/>
            <w:r>
              <w:rPr>
                <w:rFonts w:ascii="Aptos" w:hAnsi="Aptos" w:eastAsia="Microsoft YaHei"/>
                <w:b w:val="0"/>
                <w:sz w:val="16"/>
              </w:rPr>
              <w:t>C：工程假设</w:t>
            </w:r>
          </w:p>
        </w:tc>
        <w:tc>
          <w:tcPr>
            <w:tcW w:type="dxa" w:w="2551"/>
            <w:vAlign w:val="center"/>
          </w:tcPr>
          <w:p>
            <w:pPr>
              <w:spacing w:after="0"/>
            </w:pPr>
            <w:r/>
            <w:r>
              <w:rPr>
                <w:rFonts w:ascii="Aptos" w:hAnsi="Aptos" w:eastAsia="Microsoft YaHei"/>
                <w:b w:val="0"/>
                <w:sz w:val="16"/>
              </w:rPr>
              <w:t>没有可直接迁移的定理，只是合理设计选择</w:t>
            </w:r>
          </w:p>
        </w:tc>
        <w:tc>
          <w:tcPr>
            <w:tcW w:type="dxa" w:w="3685"/>
            <w:vAlign w:val="center"/>
          </w:tcPr>
          <w:p>
            <w:pPr>
              <w:spacing w:after="0"/>
            </w:pPr>
            <w:r/>
            <w:r>
              <w:rPr>
                <w:rFonts w:ascii="Aptos" w:hAnsi="Aptos" w:eastAsia="Microsoft YaHei"/>
                <w:b w:val="0"/>
                <w:sz w:val="16"/>
              </w:rPr>
              <w:t>明确写“we design / we empirically choose”；必须敏感性实验</w:t>
            </w:r>
          </w:p>
        </w:tc>
        <w:tc>
          <w:tcPr>
            <w:tcW w:type="dxa" w:w="3118"/>
            <w:vAlign w:val="center"/>
          </w:tcPr>
          <w:p>
            <w:pPr>
              <w:spacing w:after="0"/>
            </w:pPr>
            <w:r/>
            <w:r>
              <w:rPr>
                <w:rFonts w:ascii="Aptos" w:hAnsi="Aptos" w:eastAsia="Microsoft YaHei"/>
                <w:b w:val="0"/>
                <w:sz w:val="16"/>
              </w:rPr>
              <w:t>N_eff=30、核带宽、风险阈值、4 步 ODE、FN:FP=5:1</w:t>
            </w:r>
          </w:p>
        </w:tc>
      </w:tr>
    </w:tbl>
    <w:p>
      <w:pPr>
        <w:spacing w:after="40" w:line="264" w:lineRule="auto"/>
      </w:pPr>
    </w:p>
    <w:p>
      <w:pPr>
        <w:pStyle w:val="ListBullet"/>
        <w:spacing w:after="30"/>
        <w:ind w:left="340"/>
      </w:pPr>
      <w:r>
        <w:t>任何 C 级策略都不能用“已有文献证明”“理论保证”表述；它必须通过验证集、敏感性分析或消融成为本文自己的实证证据。</w:t>
      </w:r>
    </w:p>
    <w:p>
      <w:pPr>
        <w:pStyle w:val="ListBullet"/>
        <w:spacing w:after="30"/>
        <w:ind w:left="340"/>
      </w:pPr>
      <w:r>
        <w:t>任何从别的时间尺度迁移来的结论必须注明适用范围。例如 Dantas &amp; Browell 研究 6–162 h，不能直接证明 10–60 min 下天气不确定性占比。</w:t>
      </w:r>
    </w:p>
    <w:p>
      <w:pPr>
        <w:pStyle w:val="ListBullet"/>
        <w:spacing w:after="30"/>
        <w:ind w:left="340"/>
      </w:pPr>
      <w:r>
        <w:t>任何来自再分析数据（ERA5）的“未来气象”都必须在数据章节写清运行时可获得性；否则顶刊审稿人会质疑 oracle leakage。</w:t>
      </w:r>
    </w:p>
    <w:p>
      <w:pPr>
        <w:pStyle w:val="ListBullet"/>
        <w:spacing w:after="30"/>
        <w:ind w:left="340"/>
      </w:pPr>
      <w:r>
        <w:t>任何概率校准保证必须注明目标：pointwise/marginal、per-horizon、joint-horizon 还是 all-turbine simultaneous；四者不是一回事。</w:t>
      </w:r>
    </w:p>
    <w:p>
      <w:pPr>
        <w:pStyle w:val="Heading1"/>
      </w:pPr>
      <w:r>
        <w:t>2. 逐模块/细分策略文献溯源矩阵</w:t>
      </w:r>
    </w:p>
    <w:p>
      <w:pPr>
        <w:spacing w:after="40" w:line="264" w:lineRule="auto"/>
      </w:pPr>
      <w:r>
        <w:t>下面把最终路线拆到“可以在 Method/Experiment 中单独被质疑”的粒度。若某一行属于 C 级，本指导书不会硬找一篇论文假装直接支撑，而是明确要求用实验把它变成本文证据。</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rPr>
        <w:tc>
          <w:tcPr>
            <w:tcW w:type="dxa" w:w="1984"/>
            <w:vAlign w:val="center"/>
            <w:shd w:fill="D9EAF7"/>
          </w:tcPr>
          <w:p>
            <w:pPr>
              <w:spacing w:after="0"/>
            </w:pPr>
            <w:r/>
            <w:r>
              <w:rPr>
                <w:rFonts w:ascii="Aptos" w:hAnsi="Aptos" w:eastAsia="Microsoft YaHei"/>
                <w:b/>
                <w:sz w:val="14"/>
              </w:rPr>
              <w:t>细分环节</w:t>
            </w:r>
          </w:p>
        </w:tc>
        <w:tc>
          <w:tcPr>
            <w:tcW w:type="dxa" w:w="3118"/>
            <w:vAlign w:val="center"/>
            <w:shd w:fill="D9EAF7"/>
          </w:tcPr>
          <w:p>
            <w:pPr>
              <w:spacing w:after="0"/>
            </w:pPr>
            <w:r/>
            <w:r>
              <w:rPr>
                <w:rFonts w:ascii="Aptos" w:hAnsi="Aptos" w:eastAsia="Microsoft YaHei"/>
                <w:b/>
                <w:sz w:val="14"/>
              </w:rPr>
              <w:t>策略</w:t>
            </w:r>
          </w:p>
        </w:tc>
        <w:tc>
          <w:tcPr>
            <w:tcW w:type="dxa" w:w="850"/>
            <w:vAlign w:val="center"/>
            <w:shd w:fill="D9EAF7"/>
          </w:tcPr>
          <w:p>
            <w:pPr>
              <w:spacing w:after="0"/>
            </w:pPr>
            <w:r/>
            <w:r>
              <w:rPr>
                <w:rFonts w:ascii="Aptos" w:hAnsi="Aptos" w:eastAsia="Microsoft YaHei"/>
                <w:b/>
                <w:sz w:val="14"/>
              </w:rPr>
              <w:t>证据</w:t>
            </w:r>
          </w:p>
        </w:tc>
        <w:tc>
          <w:tcPr>
            <w:tcW w:type="dxa" w:w="2835"/>
            <w:vAlign w:val="center"/>
            <w:shd w:fill="D9EAF7"/>
          </w:tcPr>
          <w:p>
            <w:pPr>
              <w:spacing w:after="0"/>
            </w:pPr>
            <w:r/>
            <w:r>
              <w:rPr>
                <w:rFonts w:ascii="Aptos" w:hAnsi="Aptos" w:eastAsia="Microsoft YaHei"/>
                <w:b/>
                <w:sz w:val="14"/>
              </w:rPr>
              <w:t>主要文献</w:t>
            </w:r>
          </w:p>
        </w:tc>
        <w:tc>
          <w:tcPr>
            <w:tcW w:type="dxa" w:w="2551"/>
            <w:vAlign w:val="center"/>
            <w:shd w:fill="D9EAF7"/>
          </w:tcPr>
          <w:p>
            <w:pPr>
              <w:spacing w:after="0"/>
            </w:pPr>
            <w:r/>
            <w:r>
              <w:rPr>
                <w:rFonts w:ascii="Aptos" w:hAnsi="Aptos" w:eastAsia="Microsoft YaHei"/>
                <w:b/>
                <w:sz w:val="14"/>
              </w:rPr>
              <w:t>审核结论</w:t>
            </w:r>
          </w:p>
        </w:tc>
      </w:tr>
      <w:tr>
        <w:trPr>
          <w:cantSplit/>
        </w:trPr>
        <w:tc>
          <w:tcPr>
            <w:tcW w:type="dxa" w:w="1984"/>
            <w:vAlign w:val="center"/>
          </w:tcPr>
          <w:p>
            <w:pPr>
              <w:spacing w:after="0"/>
            </w:pPr>
            <w:r/>
            <w:r>
              <w:rPr>
                <w:rFonts w:ascii="Aptos" w:hAnsi="Aptos" w:eastAsia="Microsoft YaHei"/>
                <w:b w:val="0"/>
                <w:sz w:val="14"/>
              </w:rPr>
              <w:t>数据版本与公开基准</w:t>
            </w:r>
          </w:p>
        </w:tc>
        <w:tc>
          <w:tcPr>
            <w:tcW w:type="dxa" w:w="3118"/>
            <w:vAlign w:val="center"/>
          </w:tcPr>
          <w:p>
            <w:pPr>
              <w:spacing w:after="0"/>
            </w:pPr>
            <w:r/>
            <w:r>
              <w:rPr>
                <w:rFonts w:ascii="Aptos" w:hAnsi="Aptos" w:eastAsia="Microsoft YaHei"/>
                <w:b w:val="0"/>
                <w:sz w:val="14"/>
              </w:rPr>
              <w:t>SDWPF 134 台、24 个月、10 min、坐标/动态上下文</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Zhou et al., Scientific Data 2024 [R1]</w:t>
            </w:r>
          </w:p>
        </w:tc>
        <w:tc>
          <w:tcPr>
            <w:tcW w:type="dxa" w:w="2551"/>
            <w:vAlign w:val="center"/>
          </w:tcPr>
          <w:p>
            <w:pPr>
              <w:spacing w:after="0"/>
            </w:pPr>
            <w:r/>
            <w:r>
              <w:rPr>
                <w:rFonts w:ascii="Aptos" w:hAnsi="Aptos" w:eastAsia="Microsoft YaHei"/>
                <w:b w:val="0"/>
                <w:sz w:val="14"/>
              </w:rPr>
              <w:t>主数据集事实与 caveats</w:t>
            </w:r>
          </w:p>
        </w:tc>
      </w:tr>
      <w:tr>
        <w:trPr>
          <w:cantSplit/>
        </w:trPr>
        <w:tc>
          <w:tcPr>
            <w:tcW w:type="dxa" w:w="1984"/>
            <w:vAlign w:val="center"/>
          </w:tcPr>
          <w:p>
            <w:pPr>
              <w:spacing w:after="0"/>
            </w:pPr>
            <w:r/>
            <w:r>
              <w:rPr>
                <w:rFonts w:ascii="Aptos" w:hAnsi="Aptos" w:eastAsia="Microsoft YaHei"/>
                <w:b w:val="0"/>
                <w:sz w:val="14"/>
              </w:rPr>
              <w:t>原始文件固定</w:t>
            </w:r>
          </w:p>
        </w:tc>
        <w:tc>
          <w:tcPr>
            <w:tcW w:type="dxa" w:w="3118"/>
            <w:vAlign w:val="center"/>
          </w:tcPr>
          <w:p>
            <w:pPr>
              <w:spacing w:after="0"/>
            </w:pPr>
            <w:r/>
            <w:r>
              <w:rPr>
                <w:rFonts w:ascii="Aptos" w:hAnsi="Aptos" w:eastAsia="Microsoft YaHei"/>
                <w:b w:val="0"/>
                <w:sz w:val="14"/>
              </w:rPr>
              <w:t>保存版本、哈希、原始文件只读</w:t>
            </w:r>
          </w:p>
        </w:tc>
        <w:tc>
          <w:tcPr>
            <w:tcW w:type="dxa" w:w="850"/>
            <w:vAlign w:val="center"/>
          </w:tcPr>
          <w:p>
            <w:pPr>
              <w:spacing w:after="0"/>
            </w:pPr>
            <w:r/>
            <w:r>
              <w:rPr>
                <w:rFonts w:ascii="Aptos" w:hAnsi="Aptos" w:eastAsia="Microsoft YaHei"/>
                <w:b w:val="0"/>
                <w:sz w:val="14"/>
              </w:rPr>
              <w:t>B</w:t>
            </w:r>
          </w:p>
        </w:tc>
        <w:tc>
          <w:tcPr>
            <w:tcW w:type="dxa" w:w="2835"/>
            <w:vAlign w:val="center"/>
          </w:tcPr>
          <w:p>
            <w:pPr>
              <w:spacing w:after="0"/>
            </w:pPr>
            <w:r/>
            <w:r>
              <w:rPr>
                <w:rFonts w:ascii="Aptos" w:hAnsi="Aptos" w:eastAsia="Microsoft YaHei"/>
                <w:b w:val="0"/>
                <w:sz w:val="14"/>
              </w:rPr>
              <w:t>可复现研究通用规范；SDWPF Figshare版本化 [R2]</w:t>
            </w:r>
          </w:p>
        </w:tc>
        <w:tc>
          <w:tcPr>
            <w:tcW w:type="dxa" w:w="2551"/>
            <w:vAlign w:val="center"/>
          </w:tcPr>
          <w:p>
            <w:pPr>
              <w:spacing w:after="0"/>
            </w:pPr>
            <w:r/>
            <w:r>
              <w:rPr>
                <w:rFonts w:ascii="Aptos" w:hAnsi="Aptos" w:eastAsia="Microsoft YaHei"/>
                <w:b w:val="0"/>
                <w:sz w:val="14"/>
              </w:rPr>
              <w:t>工程复现要求，不是算法贡献</w:t>
            </w:r>
          </w:p>
        </w:tc>
      </w:tr>
      <w:tr>
        <w:trPr>
          <w:cantSplit/>
        </w:trPr>
        <w:tc>
          <w:tcPr>
            <w:tcW w:type="dxa" w:w="1984"/>
            <w:vAlign w:val="center"/>
          </w:tcPr>
          <w:p>
            <w:pPr>
              <w:spacing w:after="0"/>
            </w:pPr>
            <w:r/>
            <w:r>
              <w:rPr>
                <w:rFonts w:ascii="Aptos" w:hAnsi="Aptos" w:eastAsia="Microsoft YaHei"/>
                <w:b w:val="0"/>
                <w:sz w:val="14"/>
              </w:rPr>
              <w:t>刚性时间网格</w:t>
            </w:r>
          </w:p>
        </w:tc>
        <w:tc>
          <w:tcPr>
            <w:tcW w:type="dxa" w:w="3118"/>
            <w:vAlign w:val="center"/>
          </w:tcPr>
          <w:p>
            <w:pPr>
              <w:spacing w:after="0"/>
            </w:pPr>
            <w:r/>
            <w:r>
              <w:rPr>
                <w:rFonts w:ascii="Aptos" w:hAnsi="Aptos" w:eastAsia="Microsoft YaHei"/>
                <w:b w:val="0"/>
                <w:sz w:val="14"/>
              </w:rPr>
              <w:t>不因缺失删除时间点</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GRU-D [R3]；时序缺失方法 BRITS/SAITS [R4,R5]</w:t>
            </w:r>
          </w:p>
        </w:tc>
        <w:tc>
          <w:tcPr>
            <w:tcW w:type="dxa" w:w="2551"/>
            <w:vAlign w:val="center"/>
          </w:tcPr>
          <w:p>
            <w:pPr>
              <w:spacing w:after="0"/>
            </w:pPr>
            <w:r/>
            <w:r>
              <w:rPr>
                <w:rFonts w:ascii="Aptos" w:hAnsi="Aptos" w:eastAsia="Microsoft YaHei"/>
                <w:b w:val="0"/>
                <w:sz w:val="14"/>
              </w:rPr>
              <w:t>保留真实 Δt 与缺失模式</w:t>
            </w:r>
          </w:p>
        </w:tc>
      </w:tr>
      <w:tr>
        <w:trPr>
          <w:cantSplit/>
        </w:trPr>
        <w:tc>
          <w:tcPr>
            <w:tcW w:type="dxa" w:w="1984"/>
            <w:vAlign w:val="center"/>
          </w:tcPr>
          <w:p>
            <w:pPr>
              <w:spacing w:after="0"/>
            </w:pPr>
            <w:r/>
            <w:r>
              <w:rPr>
                <w:rFonts w:ascii="Aptos" w:hAnsi="Aptos" w:eastAsia="Microsoft YaHei"/>
                <w:b w:val="0"/>
                <w:sz w:val="14"/>
              </w:rPr>
              <w:t>缺失掩码 M</w:t>
            </w:r>
          </w:p>
        </w:tc>
        <w:tc>
          <w:tcPr>
            <w:tcW w:type="dxa" w:w="3118"/>
            <w:vAlign w:val="center"/>
          </w:tcPr>
          <w:p>
            <w:pPr>
              <w:spacing w:after="0"/>
            </w:pPr>
            <w:r/>
            <w:r>
              <w:rPr>
                <w:rFonts w:ascii="Aptos" w:hAnsi="Aptos" w:eastAsia="Microsoft YaHei"/>
                <w:b w:val="0"/>
                <w:sz w:val="14"/>
              </w:rPr>
              <w:t>显式告诉模型该值是否观测到</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GRU-D [R3]</w:t>
            </w:r>
          </w:p>
        </w:tc>
        <w:tc>
          <w:tcPr>
            <w:tcW w:type="dxa" w:w="2551"/>
            <w:vAlign w:val="center"/>
          </w:tcPr>
          <w:p>
            <w:pPr>
              <w:spacing w:after="0"/>
            </w:pPr>
            <w:r/>
            <w:r>
              <w:rPr>
                <w:rFonts w:ascii="Aptos" w:hAnsi="Aptos" w:eastAsia="Microsoft YaHei"/>
                <w:b w:val="0"/>
                <w:sz w:val="14"/>
              </w:rPr>
              <w:t>直接支持</w:t>
            </w:r>
          </w:p>
        </w:tc>
      </w:tr>
      <w:tr>
        <w:trPr>
          <w:cantSplit/>
        </w:trPr>
        <w:tc>
          <w:tcPr>
            <w:tcW w:type="dxa" w:w="1984"/>
            <w:vAlign w:val="center"/>
          </w:tcPr>
          <w:p>
            <w:pPr>
              <w:spacing w:after="0"/>
            </w:pPr>
            <w:r/>
            <w:r>
              <w:rPr>
                <w:rFonts w:ascii="Aptos" w:hAnsi="Aptos" w:eastAsia="Microsoft YaHei"/>
                <w:b w:val="0"/>
                <w:sz w:val="14"/>
              </w:rPr>
              <w:t>时间间隔 ΔT</w:t>
            </w:r>
          </w:p>
        </w:tc>
        <w:tc>
          <w:tcPr>
            <w:tcW w:type="dxa" w:w="3118"/>
            <w:vAlign w:val="center"/>
          </w:tcPr>
          <w:p>
            <w:pPr>
              <w:spacing w:after="0"/>
            </w:pPr>
            <w:r/>
            <w:r>
              <w:rPr>
                <w:rFonts w:ascii="Aptos" w:hAnsi="Aptos" w:eastAsia="Microsoft YaHei"/>
                <w:b w:val="0"/>
                <w:sz w:val="14"/>
              </w:rPr>
              <w:t>距上次有效观测时间/步数</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GRU-D [R3]</w:t>
            </w:r>
          </w:p>
        </w:tc>
        <w:tc>
          <w:tcPr>
            <w:tcW w:type="dxa" w:w="2551"/>
            <w:vAlign w:val="center"/>
          </w:tcPr>
          <w:p>
            <w:pPr>
              <w:spacing w:after="0"/>
            </w:pPr>
            <w:r/>
            <w:r>
              <w:rPr>
                <w:rFonts w:ascii="Aptos" w:hAnsi="Aptos" w:eastAsia="Microsoft YaHei"/>
                <w:b w:val="0"/>
                <w:sz w:val="14"/>
              </w:rPr>
              <w:t>直接支持</w:t>
            </w:r>
          </w:p>
        </w:tc>
      </w:tr>
      <w:tr>
        <w:trPr>
          <w:cantSplit/>
        </w:trPr>
        <w:tc>
          <w:tcPr>
            <w:tcW w:type="dxa" w:w="1984"/>
            <w:vAlign w:val="center"/>
          </w:tcPr>
          <w:p>
            <w:pPr>
              <w:spacing w:after="0"/>
            </w:pPr>
            <w:r/>
            <w:r>
              <w:rPr>
                <w:rFonts w:ascii="Aptos" w:hAnsi="Aptos" w:eastAsia="Microsoft YaHei"/>
                <w:b w:val="0"/>
                <w:sz w:val="14"/>
              </w:rPr>
              <w:t>前向填充只作计算载体</w:t>
            </w:r>
          </w:p>
        </w:tc>
        <w:tc>
          <w:tcPr>
            <w:tcW w:type="dxa" w:w="3118"/>
            <w:vAlign w:val="center"/>
          </w:tcPr>
          <w:p>
            <w:pPr>
              <w:spacing w:after="0"/>
            </w:pPr>
            <w:r/>
            <w:r>
              <w:rPr>
                <w:rFonts w:ascii="Aptos" w:hAnsi="Aptos" w:eastAsia="Microsoft YaHei"/>
                <w:b w:val="0"/>
                <w:sz w:val="14"/>
              </w:rPr>
              <w:t>填充值不当真值，仍保留 M/ΔT</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GRU-D [R3]；BRITS [R4]</w:t>
            </w:r>
          </w:p>
        </w:tc>
        <w:tc>
          <w:tcPr>
            <w:tcW w:type="dxa" w:w="2551"/>
            <w:vAlign w:val="center"/>
          </w:tcPr>
          <w:p>
            <w:pPr>
              <w:spacing w:after="0"/>
            </w:pPr>
            <w:r/>
            <w:r>
              <w:rPr>
                <w:rFonts w:ascii="Aptos" w:hAnsi="Aptos" w:eastAsia="Microsoft YaHei"/>
                <w:b w:val="0"/>
                <w:sz w:val="14"/>
              </w:rPr>
              <w:t>不建议把插补标签当监督真值</w:t>
            </w:r>
          </w:p>
        </w:tc>
      </w:tr>
      <w:tr>
        <w:trPr>
          <w:cantSplit/>
        </w:trPr>
        <w:tc>
          <w:tcPr>
            <w:tcW w:type="dxa" w:w="1984"/>
            <w:vAlign w:val="center"/>
          </w:tcPr>
          <w:p>
            <w:pPr>
              <w:spacing w:after="0"/>
            </w:pPr>
            <w:r/>
            <w:r>
              <w:rPr>
                <w:rFonts w:ascii="Aptos" w:hAnsi="Aptos" w:eastAsia="Microsoft YaHei"/>
                <w:b w:val="0"/>
                <w:sz w:val="14"/>
              </w:rPr>
              <w:t>SDWPF unknown 规则</w:t>
            </w:r>
          </w:p>
        </w:tc>
        <w:tc>
          <w:tcPr>
            <w:tcW w:type="dxa" w:w="3118"/>
            <w:vAlign w:val="center"/>
          </w:tcPr>
          <w:p>
            <w:pPr>
              <w:spacing w:after="0"/>
            </w:pPr>
            <w:r/>
            <w:r>
              <w:rPr>
                <w:rFonts w:ascii="Aptos" w:hAnsi="Aptos" w:eastAsia="Microsoft YaHei"/>
                <w:b w:val="0"/>
                <w:sz w:val="14"/>
              </w:rPr>
              <w:t>Patv≤0 &amp; Wspd&gt;2.5；Pab&gt;89°</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SDWPF Usage Notes [R1]</w:t>
            </w:r>
          </w:p>
        </w:tc>
        <w:tc>
          <w:tcPr>
            <w:tcW w:type="dxa" w:w="2551"/>
            <w:vAlign w:val="center"/>
          </w:tcPr>
          <w:p>
            <w:pPr>
              <w:spacing w:after="0"/>
            </w:pPr>
            <w:r/>
            <w:r>
              <w:rPr>
                <w:rFonts w:ascii="Aptos" w:hAnsi="Aptos" w:eastAsia="Microsoft YaHei"/>
                <w:b w:val="0"/>
                <w:sz w:val="14"/>
              </w:rPr>
              <w:t>标记 unknown，不解释成真实切出</w:t>
            </w:r>
          </w:p>
        </w:tc>
      </w:tr>
      <w:tr>
        <w:trPr>
          <w:cantSplit/>
        </w:trPr>
        <w:tc>
          <w:tcPr>
            <w:tcW w:type="dxa" w:w="1984"/>
            <w:vAlign w:val="center"/>
          </w:tcPr>
          <w:p>
            <w:pPr>
              <w:spacing w:after="0"/>
            </w:pPr>
            <w:r/>
            <w:r>
              <w:rPr>
                <w:rFonts w:ascii="Aptos" w:hAnsi="Aptos" w:eastAsia="Microsoft YaHei"/>
                <w:b w:val="0"/>
                <w:sz w:val="14"/>
              </w:rPr>
              <w:t>SDWPF abnormal 规则</w:t>
            </w:r>
          </w:p>
        </w:tc>
        <w:tc>
          <w:tcPr>
            <w:tcW w:type="dxa" w:w="3118"/>
            <w:vAlign w:val="center"/>
          </w:tcPr>
          <w:p>
            <w:pPr>
              <w:spacing w:after="0"/>
            </w:pPr>
            <w:r/>
            <w:r>
              <w:rPr>
                <w:rFonts w:ascii="Aptos" w:hAnsi="Aptos" w:eastAsia="Microsoft YaHei"/>
                <w:b w:val="0"/>
                <w:sz w:val="14"/>
              </w:rPr>
              <w:t>Ndir、Wdir 合理范围</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SDWPF Usage Notes [R1]</w:t>
            </w:r>
          </w:p>
        </w:tc>
        <w:tc>
          <w:tcPr>
            <w:tcW w:type="dxa" w:w="2551"/>
            <w:vAlign w:val="center"/>
          </w:tcPr>
          <w:p>
            <w:pPr>
              <w:spacing w:after="0"/>
            </w:pPr>
            <w:r/>
            <w:r>
              <w:rPr>
                <w:rFonts w:ascii="Aptos" w:hAnsi="Aptos" w:eastAsia="Microsoft YaHei"/>
                <w:b w:val="0"/>
                <w:sz w:val="14"/>
              </w:rPr>
              <w:t>优先于自造 IQR 规则</w:t>
            </w:r>
          </w:p>
        </w:tc>
      </w:tr>
      <w:tr>
        <w:trPr>
          <w:cantSplit/>
        </w:trPr>
        <w:tc>
          <w:tcPr>
            <w:tcW w:type="dxa" w:w="1984"/>
            <w:vAlign w:val="center"/>
          </w:tcPr>
          <w:p>
            <w:pPr>
              <w:spacing w:after="0"/>
            </w:pPr>
            <w:r/>
            <w:r>
              <w:rPr>
                <w:rFonts w:ascii="Aptos" w:hAnsi="Aptos" w:eastAsia="Microsoft YaHei"/>
                <w:b w:val="0"/>
                <w:sz w:val="14"/>
              </w:rPr>
              <w:t>Bin-IQR/DBSCAN</w:t>
            </w:r>
          </w:p>
        </w:tc>
        <w:tc>
          <w:tcPr>
            <w:tcW w:type="dxa" w:w="3118"/>
            <w:vAlign w:val="center"/>
          </w:tcPr>
          <w:p>
            <w:pPr>
              <w:spacing w:after="0"/>
            </w:pPr>
            <w:r/>
            <w:r>
              <w:rPr>
                <w:rFonts w:ascii="Aptos" w:hAnsi="Aptos" w:eastAsia="Microsoft YaHei"/>
                <w:b w:val="0"/>
                <w:sz w:val="14"/>
              </w:rPr>
              <w:t>作为附加异常敏感性，不做主真值过滤</w:t>
            </w:r>
          </w:p>
        </w:tc>
        <w:tc>
          <w:tcPr>
            <w:tcW w:type="dxa" w:w="850"/>
            <w:vAlign w:val="center"/>
          </w:tcPr>
          <w:p>
            <w:pPr>
              <w:spacing w:after="0"/>
            </w:pPr>
            <w:r/>
            <w:r>
              <w:rPr>
                <w:rFonts w:ascii="Aptos" w:hAnsi="Aptos" w:eastAsia="Microsoft YaHei"/>
                <w:b w:val="0"/>
                <w:sz w:val="14"/>
              </w:rPr>
              <w:t>B/C</w:t>
            </w:r>
          </w:p>
        </w:tc>
        <w:tc>
          <w:tcPr>
            <w:tcW w:type="dxa" w:w="2835"/>
            <w:vAlign w:val="center"/>
          </w:tcPr>
          <w:p>
            <w:pPr>
              <w:spacing w:after="0"/>
            </w:pPr>
            <w:r/>
            <w:r>
              <w:rPr>
                <w:rFonts w:ascii="Aptos" w:hAnsi="Aptos" w:eastAsia="Microsoft YaHei"/>
                <w:b w:val="0"/>
                <w:sz w:val="14"/>
              </w:rPr>
              <w:t>SCADA异常检测文献可借鉴；但 SDWPF 官方已有规则</w:t>
            </w:r>
          </w:p>
        </w:tc>
        <w:tc>
          <w:tcPr>
            <w:tcW w:type="dxa" w:w="2551"/>
            <w:vAlign w:val="center"/>
          </w:tcPr>
          <w:p>
            <w:pPr>
              <w:spacing w:after="0"/>
            </w:pPr>
            <w:r/>
            <w:r>
              <w:rPr>
                <w:rFonts w:ascii="Aptos" w:hAnsi="Aptos" w:eastAsia="Microsoft YaHei"/>
                <w:b w:val="0"/>
                <w:sz w:val="14"/>
              </w:rPr>
              <w:t>必须做“使用/不使用”敏感性</w:t>
            </w:r>
          </w:p>
        </w:tc>
      </w:tr>
      <w:tr>
        <w:trPr>
          <w:cantSplit/>
        </w:trPr>
        <w:tc>
          <w:tcPr>
            <w:tcW w:type="dxa" w:w="1984"/>
            <w:vAlign w:val="center"/>
          </w:tcPr>
          <w:p>
            <w:pPr>
              <w:spacing w:after="0"/>
            </w:pPr>
            <w:r/>
            <w:r>
              <w:rPr>
                <w:rFonts w:ascii="Aptos" w:hAnsi="Aptos" w:eastAsia="Microsoft YaHei"/>
                <w:b w:val="0"/>
                <w:sz w:val="14"/>
              </w:rPr>
              <w:t>风向周期编码</w:t>
            </w:r>
          </w:p>
        </w:tc>
        <w:tc>
          <w:tcPr>
            <w:tcW w:type="dxa" w:w="3118"/>
            <w:vAlign w:val="center"/>
          </w:tcPr>
          <w:p>
            <w:pPr>
              <w:spacing w:after="0"/>
            </w:pPr>
            <w:r/>
            <w:r>
              <w:rPr>
                <w:rFonts w:ascii="Aptos" w:hAnsi="Aptos" w:eastAsia="Microsoft YaHei"/>
                <w:b w:val="0"/>
                <w:sz w:val="14"/>
              </w:rPr>
              <w:t>sin/cos 避免 -180/180 断点</w:t>
            </w:r>
          </w:p>
        </w:tc>
        <w:tc>
          <w:tcPr>
            <w:tcW w:type="dxa" w:w="850"/>
            <w:vAlign w:val="center"/>
          </w:tcPr>
          <w:p>
            <w:pPr>
              <w:spacing w:after="0"/>
            </w:pPr>
            <w:r/>
            <w:r>
              <w:rPr>
                <w:rFonts w:ascii="Aptos" w:hAnsi="Aptos" w:eastAsia="Microsoft YaHei"/>
                <w:b w:val="0"/>
                <w:sz w:val="14"/>
              </w:rPr>
              <w:t>B</w:t>
            </w:r>
          </w:p>
        </w:tc>
        <w:tc>
          <w:tcPr>
            <w:tcW w:type="dxa" w:w="2835"/>
            <w:vAlign w:val="center"/>
          </w:tcPr>
          <w:p>
            <w:pPr>
              <w:spacing w:after="0"/>
            </w:pPr>
            <w:r/>
            <w:r>
              <w:rPr>
                <w:rFonts w:ascii="Aptos" w:hAnsi="Aptos" w:eastAsia="Microsoft YaHei"/>
                <w:b w:val="0"/>
                <w:sz w:val="14"/>
              </w:rPr>
              <w:t>周期变量建模通用做法</w:t>
            </w:r>
          </w:p>
        </w:tc>
        <w:tc>
          <w:tcPr>
            <w:tcW w:type="dxa" w:w="2551"/>
            <w:vAlign w:val="center"/>
          </w:tcPr>
          <w:p>
            <w:pPr>
              <w:spacing w:after="0"/>
            </w:pPr>
            <w:r/>
            <w:r>
              <w:rPr>
                <w:rFonts w:ascii="Aptos" w:hAnsi="Aptos" w:eastAsia="Microsoft YaHei"/>
                <w:b w:val="0"/>
                <w:sz w:val="14"/>
              </w:rPr>
              <w:t>简单可靠；注意 Wdir 与 Ndir 语义</w:t>
            </w:r>
          </w:p>
        </w:tc>
      </w:tr>
      <w:tr>
        <w:trPr>
          <w:cantSplit/>
        </w:trPr>
        <w:tc>
          <w:tcPr>
            <w:tcW w:type="dxa" w:w="1984"/>
            <w:vAlign w:val="center"/>
          </w:tcPr>
          <w:p>
            <w:pPr>
              <w:spacing w:after="0"/>
            </w:pPr>
            <w:r/>
            <w:r>
              <w:rPr>
                <w:rFonts w:ascii="Aptos" w:hAnsi="Aptos" w:eastAsia="Microsoft YaHei"/>
                <w:b w:val="0"/>
                <w:sz w:val="14"/>
              </w:rPr>
              <w:t>空气密度等效风速</w:t>
            </w:r>
          </w:p>
        </w:tc>
        <w:tc>
          <w:tcPr>
            <w:tcW w:type="dxa" w:w="3118"/>
            <w:vAlign w:val="center"/>
          </w:tcPr>
          <w:p>
            <w:pPr>
              <w:spacing w:after="0"/>
            </w:pPr>
            <w:r/>
            <w:r>
              <w:rPr>
                <w:rFonts w:ascii="Aptos" w:hAnsi="Aptos" w:eastAsia="Microsoft YaHei"/>
                <w:b w:val="0"/>
                <w:sz w:val="14"/>
              </w:rPr>
              <w:t>v_eq=v(ρ/ρ0)^(1/3)</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IEC 61400-12-1 传统密度修正及 PWCG 评测 [R6]</w:t>
            </w:r>
          </w:p>
        </w:tc>
        <w:tc>
          <w:tcPr>
            <w:tcW w:type="dxa" w:w="2551"/>
            <w:vAlign w:val="center"/>
          </w:tcPr>
          <w:p>
            <w:pPr>
              <w:spacing w:after="0"/>
            </w:pPr>
            <w:r/>
            <w:r>
              <w:rPr>
                <w:rFonts w:ascii="Aptos" w:hAnsi="Aptos" w:eastAsia="Microsoft YaHei"/>
                <w:b w:val="0"/>
                <w:sz w:val="14"/>
              </w:rPr>
              <w:t>在论文写成经验物理归一，不是精确空气动力模型</w:t>
            </w:r>
          </w:p>
        </w:tc>
      </w:tr>
      <w:tr>
        <w:trPr>
          <w:cantSplit/>
        </w:trPr>
        <w:tc>
          <w:tcPr>
            <w:tcW w:type="dxa" w:w="1984"/>
            <w:vAlign w:val="center"/>
          </w:tcPr>
          <w:p>
            <w:pPr>
              <w:spacing w:after="0"/>
            </w:pPr>
            <w:r/>
            <w:r>
              <w:rPr>
                <w:rFonts w:ascii="Aptos" w:hAnsi="Aptos" w:eastAsia="Microsoft YaHei"/>
                <w:b w:val="0"/>
                <w:sz w:val="14"/>
              </w:rPr>
              <w:t>经验功率曲线</w:t>
            </w:r>
          </w:p>
        </w:tc>
        <w:tc>
          <w:tcPr>
            <w:tcW w:type="dxa" w:w="3118"/>
            <w:vAlign w:val="center"/>
          </w:tcPr>
          <w:p>
            <w:pPr>
              <w:spacing w:after="0"/>
            </w:pPr>
            <w:r/>
            <w:r>
              <w:rPr>
                <w:rFonts w:ascii="Aptos" w:hAnsi="Aptos" w:eastAsia="Microsoft YaHei"/>
                <w:b w:val="0"/>
                <w:sz w:val="14"/>
              </w:rPr>
              <w:t>训练集正常工况上构建基线</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IEC power performance/bin method [R6]</w:t>
            </w:r>
          </w:p>
        </w:tc>
        <w:tc>
          <w:tcPr>
            <w:tcW w:type="dxa" w:w="2551"/>
            <w:vAlign w:val="center"/>
          </w:tcPr>
          <w:p>
            <w:pPr>
              <w:spacing w:after="0"/>
            </w:pPr>
            <w:r/>
            <w:r>
              <w:rPr>
                <w:rFonts w:ascii="Aptos" w:hAnsi="Aptos" w:eastAsia="Microsoft YaHei"/>
                <w:b w:val="0"/>
                <w:sz w:val="14"/>
              </w:rPr>
              <w:t>主物理基线推荐</w:t>
            </w:r>
          </w:p>
        </w:tc>
      </w:tr>
      <w:tr>
        <w:trPr>
          <w:cantSplit/>
        </w:trPr>
        <w:tc>
          <w:tcPr>
            <w:tcW w:type="dxa" w:w="1984"/>
            <w:vAlign w:val="center"/>
          </w:tcPr>
          <w:p>
            <w:pPr>
              <w:spacing w:after="0"/>
            </w:pPr>
            <w:r/>
            <w:r>
              <w:rPr>
                <w:rFonts w:ascii="Aptos" w:hAnsi="Aptos" w:eastAsia="Microsoft YaHei"/>
                <w:b w:val="0"/>
                <w:sz w:val="14"/>
              </w:rPr>
              <w:t>功率曲线拟合数据范围</w:t>
            </w:r>
          </w:p>
        </w:tc>
        <w:tc>
          <w:tcPr>
            <w:tcW w:type="dxa" w:w="3118"/>
            <w:vAlign w:val="center"/>
          </w:tcPr>
          <w:p>
            <w:pPr>
              <w:spacing w:after="0"/>
            </w:pPr>
            <w:r/>
            <w:r>
              <w:rPr>
                <w:rFonts w:ascii="Aptos" w:hAnsi="Aptos" w:eastAsia="Microsoft YaHei"/>
                <w:b w:val="0"/>
                <w:sz w:val="14"/>
              </w:rPr>
              <w:t>排除 unknown/不可用状态</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SDWPF caveats [R1] + IEC power performance逻辑 [R6]</w:t>
            </w:r>
          </w:p>
        </w:tc>
        <w:tc>
          <w:tcPr>
            <w:tcW w:type="dxa" w:w="2551"/>
            <w:vAlign w:val="center"/>
          </w:tcPr>
          <w:p>
            <w:pPr>
              <w:spacing w:after="0"/>
            </w:pPr>
            <w:r/>
            <w:r>
              <w:rPr>
                <w:rFonts w:ascii="Aptos" w:hAnsi="Aptos" w:eastAsia="Microsoft YaHei"/>
                <w:b w:val="0"/>
                <w:sz w:val="14"/>
              </w:rPr>
              <w:t>避免把调度停机拟合进“自然功率曲线”</w:t>
            </w:r>
          </w:p>
        </w:tc>
      </w:tr>
      <w:tr>
        <w:trPr>
          <w:cantSplit/>
        </w:trPr>
        <w:tc>
          <w:tcPr>
            <w:tcW w:type="dxa" w:w="1984"/>
            <w:vAlign w:val="center"/>
          </w:tcPr>
          <w:p>
            <w:pPr>
              <w:spacing w:after="0"/>
            </w:pPr>
            <w:r/>
            <w:r>
              <w:rPr>
                <w:rFonts w:ascii="Aptos" w:hAnsi="Aptos" w:eastAsia="Microsoft YaHei"/>
                <w:b w:val="0"/>
                <w:sz w:val="14"/>
              </w:rPr>
              <w:t>A_geo</w:t>
            </w:r>
          </w:p>
        </w:tc>
        <w:tc>
          <w:tcPr>
            <w:tcW w:type="dxa" w:w="3118"/>
            <w:vAlign w:val="center"/>
          </w:tcPr>
          <w:p>
            <w:pPr>
              <w:spacing w:after="0"/>
            </w:pPr>
            <w:r/>
            <w:r>
              <w:rPr>
                <w:rFonts w:ascii="Aptos" w:hAnsi="Aptos" w:eastAsia="Microsoft YaHei"/>
                <w:b w:val="0"/>
                <w:sz w:val="14"/>
              </w:rPr>
              <w:t>坐标距离图</w:t>
            </w:r>
          </w:p>
        </w:tc>
        <w:tc>
          <w:tcPr>
            <w:tcW w:type="dxa" w:w="850"/>
            <w:vAlign w:val="center"/>
          </w:tcPr>
          <w:p>
            <w:pPr>
              <w:spacing w:after="0"/>
            </w:pPr>
            <w:r/>
            <w:r>
              <w:rPr>
                <w:rFonts w:ascii="Aptos" w:hAnsi="Aptos" w:eastAsia="Microsoft YaHei"/>
                <w:b w:val="0"/>
                <w:sz w:val="14"/>
              </w:rPr>
              <w:t>B</w:t>
            </w:r>
          </w:p>
        </w:tc>
        <w:tc>
          <w:tcPr>
            <w:tcW w:type="dxa" w:w="2835"/>
            <w:vAlign w:val="center"/>
          </w:tcPr>
          <w:p>
            <w:pPr>
              <w:spacing w:after="0"/>
            </w:pPr>
            <w:r/>
            <w:r>
              <w:rPr>
                <w:rFonts w:ascii="Aptos" w:hAnsi="Aptos" w:eastAsia="Microsoft YaHei"/>
                <w:b w:val="0"/>
                <w:sz w:val="14"/>
              </w:rPr>
              <w:t>ST-GNN/风电空间相关文献 [R7,R10]</w:t>
            </w:r>
          </w:p>
        </w:tc>
        <w:tc>
          <w:tcPr>
            <w:tcW w:type="dxa" w:w="2551"/>
            <w:vAlign w:val="center"/>
          </w:tcPr>
          <w:p>
            <w:pPr>
              <w:spacing w:after="0"/>
            </w:pPr>
            <w:r/>
            <w:r>
              <w:rPr>
                <w:rFonts w:ascii="Aptos" w:hAnsi="Aptos" w:eastAsia="Microsoft YaHei"/>
                <w:b w:val="0"/>
                <w:sz w:val="14"/>
              </w:rPr>
              <w:t>直接可解释的结构先验</w:t>
            </w:r>
          </w:p>
        </w:tc>
      </w:tr>
      <w:tr>
        <w:trPr>
          <w:cantSplit/>
        </w:trPr>
        <w:tc>
          <w:tcPr>
            <w:tcW w:type="dxa" w:w="1984"/>
            <w:vAlign w:val="center"/>
          </w:tcPr>
          <w:p>
            <w:pPr>
              <w:spacing w:after="0"/>
            </w:pPr>
            <w:r/>
            <w:r>
              <w:rPr>
                <w:rFonts w:ascii="Aptos" w:hAnsi="Aptos" w:eastAsia="Microsoft YaHei"/>
                <w:b w:val="0"/>
                <w:sz w:val="14"/>
              </w:rPr>
              <w:t>A_corr</w:t>
            </w:r>
          </w:p>
        </w:tc>
        <w:tc>
          <w:tcPr>
            <w:tcW w:type="dxa" w:w="3118"/>
            <w:vAlign w:val="center"/>
          </w:tcPr>
          <w:p>
            <w:pPr>
              <w:spacing w:after="0"/>
            </w:pPr>
            <w:r/>
            <w:r>
              <w:rPr>
                <w:rFonts w:ascii="Aptos" w:hAnsi="Aptos" w:eastAsia="Microsoft YaHei"/>
                <w:b w:val="0"/>
                <w:sz w:val="14"/>
              </w:rPr>
              <w:t>训练集功率/差分相关图</w:t>
            </w:r>
          </w:p>
        </w:tc>
        <w:tc>
          <w:tcPr>
            <w:tcW w:type="dxa" w:w="850"/>
            <w:vAlign w:val="center"/>
          </w:tcPr>
          <w:p>
            <w:pPr>
              <w:spacing w:after="0"/>
            </w:pPr>
            <w:r/>
            <w:r>
              <w:rPr>
                <w:rFonts w:ascii="Aptos" w:hAnsi="Aptos" w:eastAsia="Microsoft YaHei"/>
                <w:b w:val="0"/>
                <w:sz w:val="14"/>
              </w:rPr>
              <w:t>B/C</w:t>
            </w:r>
          </w:p>
        </w:tc>
        <w:tc>
          <w:tcPr>
            <w:tcW w:type="dxa" w:w="2835"/>
            <w:vAlign w:val="center"/>
          </w:tcPr>
          <w:p>
            <w:pPr>
              <w:spacing w:after="0"/>
            </w:pPr>
            <w:r/>
            <w:r>
              <w:rPr>
                <w:rFonts w:ascii="Aptos" w:hAnsi="Aptos" w:eastAsia="Microsoft YaHei"/>
                <w:b w:val="0"/>
                <w:sz w:val="14"/>
              </w:rPr>
              <w:t>多图风电预测 [R9]；FC-GCN风场集群 [R41]</w:t>
            </w:r>
          </w:p>
        </w:tc>
        <w:tc>
          <w:tcPr>
            <w:tcW w:type="dxa" w:w="2551"/>
            <w:vAlign w:val="center"/>
          </w:tcPr>
          <w:p>
            <w:pPr>
              <w:spacing w:after="0"/>
            </w:pPr>
            <w:r/>
            <w:r>
              <w:rPr>
                <w:rFonts w:ascii="Aptos" w:hAnsi="Aptos" w:eastAsia="Microsoft YaHei"/>
                <w:b w:val="0"/>
                <w:sz w:val="14"/>
              </w:rPr>
              <w:t>“差分相关”是本文设计，必须消融 raw vs diff</w:t>
            </w:r>
          </w:p>
        </w:tc>
      </w:tr>
      <w:tr>
        <w:trPr>
          <w:cantSplit/>
        </w:trPr>
        <w:tc>
          <w:tcPr>
            <w:tcW w:type="dxa" w:w="1984"/>
            <w:vAlign w:val="center"/>
          </w:tcPr>
          <w:p>
            <w:pPr>
              <w:spacing w:after="0"/>
            </w:pPr>
            <w:r/>
            <w:r>
              <w:rPr>
                <w:rFonts w:ascii="Aptos" w:hAnsi="Aptos" w:eastAsia="Microsoft YaHei"/>
                <w:b w:val="0"/>
                <w:sz w:val="14"/>
              </w:rPr>
              <w:t>A_dir</w:t>
            </w:r>
          </w:p>
        </w:tc>
        <w:tc>
          <w:tcPr>
            <w:tcW w:type="dxa" w:w="3118"/>
            <w:vAlign w:val="center"/>
          </w:tcPr>
          <w:p>
            <w:pPr>
              <w:spacing w:after="0"/>
            </w:pPr>
            <w:r/>
            <w:r>
              <w:rPr>
                <w:rFonts w:ascii="Aptos" w:hAnsi="Aptos" w:eastAsia="Microsoft YaHei"/>
                <w:b w:val="0"/>
                <w:sz w:val="14"/>
              </w:rPr>
              <w:t>风向+坐标形成有向下风图</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动态风向相关 GNN [R10,R11]</w:t>
            </w:r>
          </w:p>
        </w:tc>
        <w:tc>
          <w:tcPr>
            <w:tcW w:type="dxa" w:w="2551"/>
            <w:vAlign w:val="center"/>
          </w:tcPr>
          <w:p>
            <w:pPr>
              <w:spacing w:after="0"/>
            </w:pPr>
            <w:r/>
            <w:r>
              <w:rPr>
                <w:rFonts w:ascii="Aptos" w:hAnsi="Aptos" w:eastAsia="Microsoft YaHei"/>
                <w:b w:val="0"/>
                <w:sz w:val="14"/>
              </w:rPr>
              <w:t>推荐称 directional/advection graph</w:t>
            </w:r>
          </w:p>
        </w:tc>
      </w:tr>
      <w:tr>
        <w:trPr>
          <w:cantSplit/>
        </w:trPr>
        <w:tc>
          <w:tcPr>
            <w:tcW w:type="dxa" w:w="1984"/>
            <w:vAlign w:val="center"/>
          </w:tcPr>
          <w:p>
            <w:pPr>
              <w:spacing w:after="0"/>
            </w:pPr>
            <w:r/>
            <w:r>
              <w:rPr>
                <w:rFonts w:ascii="Aptos" w:hAnsi="Aptos" w:eastAsia="Microsoft YaHei"/>
                <w:b w:val="0"/>
                <w:sz w:val="14"/>
              </w:rPr>
              <w:t>Jensen/Park 尾流</w:t>
            </w:r>
          </w:p>
        </w:tc>
        <w:tc>
          <w:tcPr>
            <w:tcW w:type="dxa" w:w="3118"/>
            <w:vAlign w:val="center"/>
          </w:tcPr>
          <w:p>
            <w:pPr>
              <w:spacing w:after="0"/>
            </w:pPr>
            <w:r/>
            <w:r>
              <w:rPr>
                <w:rFonts w:ascii="Aptos" w:hAnsi="Aptos" w:eastAsia="Microsoft YaHei"/>
                <w:b w:val="0"/>
                <w:sz w:val="14"/>
              </w:rPr>
              <w:t>完整尾流速度亏损/功率估计</w:t>
            </w:r>
          </w:p>
        </w:tc>
        <w:tc>
          <w:tcPr>
            <w:tcW w:type="dxa" w:w="850"/>
            <w:vAlign w:val="center"/>
          </w:tcPr>
          <w:p>
            <w:pPr>
              <w:spacing w:after="0"/>
            </w:pPr>
            <w:r/>
            <w:r>
              <w:rPr>
                <w:rFonts w:ascii="Aptos" w:hAnsi="Aptos" w:eastAsia="Microsoft YaHei"/>
                <w:b w:val="0"/>
                <w:sz w:val="14"/>
              </w:rPr>
              <w:t>A 机制/C 数据适配</w:t>
            </w:r>
          </w:p>
        </w:tc>
        <w:tc>
          <w:tcPr>
            <w:tcW w:type="dxa" w:w="2835"/>
            <w:vAlign w:val="center"/>
          </w:tcPr>
          <w:p>
            <w:pPr>
              <w:spacing w:after="0"/>
            </w:pPr>
            <w:r/>
            <w:r>
              <w:rPr>
                <w:rFonts w:ascii="Aptos" w:hAnsi="Aptos" w:eastAsia="Microsoft YaHei"/>
                <w:b w:val="0"/>
                <w:sz w:val="14"/>
              </w:rPr>
              <w:t>DTU wake review [R12]；Applied Energy wake review [R13]</w:t>
            </w:r>
          </w:p>
        </w:tc>
        <w:tc>
          <w:tcPr>
            <w:tcW w:type="dxa" w:w="2551"/>
            <w:vAlign w:val="center"/>
          </w:tcPr>
          <w:p>
            <w:pPr>
              <w:spacing w:after="0"/>
            </w:pPr>
            <w:r/>
            <w:r>
              <w:rPr>
                <w:rFonts w:ascii="Aptos" w:hAnsi="Aptos" w:eastAsia="Microsoft YaHei"/>
                <w:b w:val="0"/>
                <w:sz w:val="14"/>
              </w:rPr>
              <w:t>只有参数充分时才做强物理支路</w:t>
            </w:r>
          </w:p>
        </w:tc>
      </w:tr>
      <w:tr>
        <w:trPr>
          <w:cantSplit/>
        </w:trPr>
        <w:tc>
          <w:tcPr>
            <w:tcW w:type="dxa" w:w="1984"/>
            <w:vAlign w:val="center"/>
          </w:tcPr>
          <w:p>
            <w:pPr>
              <w:spacing w:after="0"/>
            </w:pPr>
            <w:r/>
            <w:r>
              <w:rPr>
                <w:rFonts w:ascii="Aptos" w:hAnsi="Aptos" w:eastAsia="Microsoft YaHei"/>
                <w:b w:val="0"/>
                <w:sz w:val="14"/>
              </w:rPr>
              <w:t>动态图门控融合</w:t>
            </w:r>
          </w:p>
        </w:tc>
        <w:tc>
          <w:tcPr>
            <w:tcW w:type="dxa" w:w="3118"/>
            <w:vAlign w:val="center"/>
          </w:tcPr>
          <w:p>
            <w:pPr>
              <w:spacing w:after="0"/>
            </w:pPr>
            <w:r/>
            <w:r>
              <w:rPr>
                <w:rFonts w:ascii="Aptos" w:hAnsi="Aptos" w:eastAsia="Microsoft YaHei"/>
                <w:b w:val="0"/>
                <w:sz w:val="14"/>
              </w:rPr>
              <w:t>α_k,t 动态融合多个图</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风电多图动态组合 [R9]；Graph WaveNet/AGCRN [R7,R8]</w:t>
            </w:r>
          </w:p>
        </w:tc>
        <w:tc>
          <w:tcPr>
            <w:tcW w:type="dxa" w:w="2551"/>
            <w:vAlign w:val="center"/>
          </w:tcPr>
          <w:p>
            <w:pPr>
              <w:spacing w:after="0"/>
            </w:pPr>
            <w:r/>
            <w:r>
              <w:rPr>
                <w:rFonts w:ascii="Aptos" w:hAnsi="Aptos" w:eastAsia="Microsoft YaHei"/>
                <w:b w:val="0"/>
                <w:sz w:val="14"/>
              </w:rPr>
              <w:t>需要图权重可视化与消融</w:t>
            </w:r>
          </w:p>
        </w:tc>
      </w:tr>
      <w:tr>
        <w:trPr>
          <w:cantSplit/>
        </w:trPr>
        <w:tc>
          <w:tcPr>
            <w:tcW w:type="dxa" w:w="1984"/>
            <w:vAlign w:val="center"/>
          </w:tcPr>
          <w:p>
            <w:pPr>
              <w:spacing w:after="0"/>
            </w:pPr>
            <w:r/>
            <w:r>
              <w:rPr>
                <w:rFonts w:ascii="Aptos" w:hAnsi="Aptos" w:eastAsia="Microsoft YaHei"/>
                <w:b w:val="0"/>
                <w:sz w:val="14"/>
              </w:rPr>
              <w:t>自适应图</w:t>
            </w:r>
          </w:p>
        </w:tc>
        <w:tc>
          <w:tcPr>
            <w:tcW w:type="dxa" w:w="3118"/>
            <w:vAlign w:val="center"/>
          </w:tcPr>
          <w:p>
            <w:pPr>
              <w:spacing w:after="0"/>
            </w:pPr>
            <w:r/>
            <w:r>
              <w:rPr>
                <w:rFonts w:ascii="Aptos" w:hAnsi="Aptos" w:eastAsia="Microsoft YaHei"/>
                <w:b w:val="0"/>
                <w:sz w:val="14"/>
              </w:rPr>
              <w:t>学习隐式邻接补充显式图</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Graph WaveNet [R7]；AGCRN [R8]</w:t>
            </w:r>
          </w:p>
        </w:tc>
        <w:tc>
          <w:tcPr>
            <w:tcW w:type="dxa" w:w="2551"/>
            <w:vAlign w:val="center"/>
          </w:tcPr>
          <w:p>
            <w:pPr>
              <w:spacing w:after="0"/>
            </w:pPr>
            <w:r/>
            <w:r>
              <w:rPr>
                <w:rFonts w:ascii="Aptos" w:hAnsi="Aptos" w:eastAsia="Microsoft YaHei"/>
                <w:b w:val="0"/>
                <w:sz w:val="14"/>
              </w:rPr>
              <w:t>可作为 fourth/adaptive graph</w:t>
            </w:r>
          </w:p>
        </w:tc>
      </w:tr>
      <w:tr>
        <w:trPr>
          <w:cantSplit/>
        </w:trPr>
        <w:tc>
          <w:tcPr>
            <w:tcW w:type="dxa" w:w="1984"/>
            <w:vAlign w:val="center"/>
          </w:tcPr>
          <w:p>
            <w:pPr>
              <w:spacing w:after="0"/>
            </w:pPr>
            <w:r/>
            <w:r>
              <w:rPr>
                <w:rFonts w:ascii="Aptos" w:hAnsi="Aptos" w:eastAsia="Microsoft YaHei"/>
                <w:b w:val="0"/>
                <w:sz w:val="14"/>
              </w:rPr>
              <w:t>物理基线+残差学习</w:t>
            </w:r>
          </w:p>
        </w:tc>
        <w:tc>
          <w:tcPr>
            <w:tcW w:type="dxa" w:w="3118"/>
            <w:vAlign w:val="center"/>
          </w:tcPr>
          <w:p>
            <w:pPr>
              <w:spacing w:after="0"/>
            </w:pPr>
            <w:r/>
            <w:r>
              <w:rPr>
                <w:rFonts w:ascii="Aptos" w:hAnsi="Aptos" w:eastAsia="Microsoft YaHei"/>
                <w:b w:val="0"/>
                <w:sz w:val="14"/>
              </w:rPr>
              <w:t>只学经验曲线未解释部分</w:t>
            </w:r>
          </w:p>
        </w:tc>
        <w:tc>
          <w:tcPr>
            <w:tcW w:type="dxa" w:w="850"/>
            <w:vAlign w:val="center"/>
          </w:tcPr>
          <w:p>
            <w:pPr>
              <w:spacing w:after="0"/>
            </w:pPr>
            <w:r/>
            <w:r>
              <w:rPr>
                <w:rFonts w:ascii="Aptos" w:hAnsi="Aptos" w:eastAsia="Microsoft YaHei"/>
                <w:b w:val="0"/>
                <w:sz w:val="14"/>
              </w:rPr>
              <w:t>B</w:t>
            </w:r>
          </w:p>
        </w:tc>
        <w:tc>
          <w:tcPr>
            <w:tcW w:type="dxa" w:w="2835"/>
            <w:vAlign w:val="center"/>
          </w:tcPr>
          <w:p>
            <w:pPr>
              <w:spacing w:after="0"/>
            </w:pPr>
            <w:r/>
            <w:r>
              <w:rPr>
                <w:rFonts w:ascii="Aptos" w:hAnsi="Aptos" w:eastAsia="Microsoft YaHei"/>
                <w:b w:val="0"/>
                <w:sz w:val="14"/>
              </w:rPr>
              <w:t>物理引导风电预测 [R40]；physics-aware graph趋势 [R42]</w:t>
            </w:r>
          </w:p>
        </w:tc>
        <w:tc>
          <w:tcPr>
            <w:tcW w:type="dxa" w:w="2551"/>
            <w:vAlign w:val="center"/>
          </w:tcPr>
          <w:p>
            <w:pPr>
              <w:spacing w:after="0"/>
            </w:pPr>
            <w:r/>
            <w:r>
              <w:rPr>
                <w:rFonts w:ascii="Aptos" w:hAnsi="Aptos" w:eastAsia="Microsoft YaHei"/>
                <w:b w:val="0"/>
                <w:sz w:val="14"/>
              </w:rPr>
              <w:t>要证明极端段收益，不能只总体 RMSE</w:t>
            </w:r>
          </w:p>
        </w:tc>
      </w:tr>
      <w:tr>
        <w:trPr>
          <w:cantSplit/>
        </w:trPr>
        <w:tc>
          <w:tcPr>
            <w:tcW w:type="dxa" w:w="1984"/>
            <w:vAlign w:val="center"/>
          </w:tcPr>
          <w:p>
            <w:pPr>
              <w:spacing w:after="0"/>
            </w:pPr>
            <w:r/>
            <w:r>
              <w:rPr>
                <w:rFonts w:ascii="Aptos" w:hAnsi="Aptos" w:eastAsia="Microsoft YaHei"/>
                <w:b w:val="0"/>
                <w:sz w:val="14"/>
              </w:rPr>
              <w:t>最终误差 E 建模</w:t>
            </w:r>
          </w:p>
        </w:tc>
        <w:tc>
          <w:tcPr>
            <w:tcW w:type="dxa" w:w="3118"/>
            <w:vAlign w:val="center"/>
          </w:tcPr>
          <w:p>
            <w:pPr>
              <w:spacing w:after="0"/>
            </w:pPr>
            <w:r/>
            <w:r>
              <w:rPr>
                <w:rFonts w:ascii="Aptos" w:hAnsi="Aptos" w:eastAsia="Microsoft YaHei"/>
                <w:b w:val="0"/>
                <w:sz w:val="14"/>
              </w:rPr>
              <w:t>E=Y−Y_det 作为概率对象</w:t>
            </w:r>
          </w:p>
        </w:tc>
        <w:tc>
          <w:tcPr>
            <w:tcW w:type="dxa" w:w="850"/>
            <w:vAlign w:val="center"/>
          </w:tcPr>
          <w:p>
            <w:pPr>
              <w:spacing w:after="0"/>
            </w:pPr>
            <w:r/>
            <w:r>
              <w:rPr>
                <w:rFonts w:ascii="Aptos" w:hAnsi="Aptos" w:eastAsia="Microsoft YaHei"/>
                <w:b w:val="0"/>
                <w:sz w:val="14"/>
              </w:rPr>
              <w:t>B</w:t>
            </w:r>
          </w:p>
        </w:tc>
        <w:tc>
          <w:tcPr>
            <w:tcW w:type="dxa" w:w="2835"/>
            <w:vAlign w:val="center"/>
          </w:tcPr>
          <w:p>
            <w:pPr>
              <w:spacing w:after="0"/>
            </w:pPr>
            <w:r/>
            <w:r>
              <w:rPr>
                <w:rFonts w:ascii="Aptos" w:hAnsi="Aptos" w:eastAsia="Microsoft YaHei"/>
                <w:b w:val="0"/>
                <w:sz w:val="14"/>
              </w:rPr>
              <w:t>误差/残差后处理是概率预测常见范式；风电概率文献 [R27]</w:t>
            </w:r>
          </w:p>
        </w:tc>
        <w:tc>
          <w:tcPr>
            <w:tcW w:type="dxa" w:w="2551"/>
            <w:vAlign w:val="center"/>
          </w:tcPr>
          <w:p>
            <w:pPr>
              <w:spacing w:after="0"/>
            </w:pPr>
            <w:r/>
            <w:r>
              <w:rPr>
                <w:rFonts w:ascii="Aptos" w:hAnsi="Aptos" w:eastAsia="Microsoft YaHei"/>
                <w:b w:val="0"/>
                <w:sz w:val="14"/>
              </w:rPr>
              <w:t>概念合理，需与直接生成 Y 对比</w:t>
            </w:r>
          </w:p>
        </w:tc>
      </w:tr>
      <w:tr>
        <w:trPr>
          <w:cantSplit/>
        </w:trPr>
        <w:tc>
          <w:tcPr>
            <w:tcW w:type="dxa" w:w="1984"/>
            <w:vAlign w:val="center"/>
          </w:tcPr>
          <w:p>
            <w:pPr>
              <w:spacing w:after="0"/>
            </w:pPr>
            <w:r/>
            <w:r>
              <w:rPr>
                <w:rFonts w:ascii="Aptos" w:hAnsi="Aptos" w:eastAsia="Microsoft YaHei"/>
                <w:b w:val="0"/>
                <w:sz w:val="14"/>
              </w:rPr>
              <w:t>直接 CFM</w:t>
            </w:r>
          </w:p>
        </w:tc>
        <w:tc>
          <w:tcPr>
            <w:tcW w:type="dxa" w:w="3118"/>
            <w:vAlign w:val="center"/>
          </w:tcPr>
          <w:p>
            <w:pPr>
              <w:spacing w:after="0"/>
            </w:pPr>
            <w:r/>
            <w:r>
              <w:rPr>
                <w:rFonts w:ascii="Aptos" w:hAnsi="Aptos" w:eastAsia="Microsoft YaHei"/>
                <w:b w:val="0"/>
                <w:sz w:val="14"/>
              </w:rPr>
              <w:t>在 E 场上学习连续速度场</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Flow Matching [R14]；TSFlow [R16]</w:t>
            </w:r>
          </w:p>
        </w:tc>
        <w:tc>
          <w:tcPr>
            <w:tcW w:type="dxa" w:w="2551"/>
            <w:vAlign w:val="center"/>
          </w:tcPr>
          <w:p>
            <w:pPr>
              <w:spacing w:after="0"/>
            </w:pPr>
            <w:r/>
            <w:r>
              <w:rPr>
                <w:rFonts w:ascii="Aptos" w:hAnsi="Aptos" w:eastAsia="Microsoft YaHei"/>
                <w:b w:val="0"/>
                <w:sz w:val="14"/>
              </w:rPr>
              <w:t>推荐主生成器</w:t>
            </w:r>
          </w:p>
        </w:tc>
      </w:tr>
      <w:tr>
        <w:trPr>
          <w:cantSplit/>
        </w:trPr>
        <w:tc>
          <w:tcPr>
            <w:tcW w:type="dxa" w:w="1984"/>
            <w:vAlign w:val="center"/>
          </w:tcPr>
          <w:p>
            <w:pPr>
              <w:spacing w:after="0"/>
            </w:pPr>
            <w:r/>
            <w:r>
              <w:rPr>
                <w:rFonts w:ascii="Aptos" w:hAnsi="Aptos" w:eastAsia="Microsoft YaHei"/>
                <w:b w:val="0"/>
                <w:sz w:val="14"/>
              </w:rPr>
              <w:t>高斯 source prior</w:t>
            </w:r>
          </w:p>
        </w:tc>
        <w:tc>
          <w:tcPr>
            <w:tcW w:type="dxa" w:w="3118"/>
            <w:vAlign w:val="center"/>
          </w:tcPr>
          <w:p>
            <w:pPr>
              <w:spacing w:after="0"/>
            </w:pPr>
            <w:r/>
            <w:r>
              <w:rPr>
                <w:rFonts w:ascii="Aptos" w:hAnsi="Aptos" w:eastAsia="Microsoft YaHei"/>
                <w:b w:val="0"/>
                <w:sz w:val="14"/>
              </w:rPr>
              <w:t>Z1~N(0,I)</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Flow Matching [R14]</w:t>
            </w:r>
          </w:p>
        </w:tc>
        <w:tc>
          <w:tcPr>
            <w:tcW w:type="dxa" w:w="2551"/>
            <w:vAlign w:val="center"/>
          </w:tcPr>
          <w:p>
            <w:pPr>
              <w:spacing w:after="0"/>
            </w:pPr>
            <w:r/>
            <w:r>
              <w:rPr>
                <w:rFonts w:ascii="Aptos" w:hAnsi="Aptos" w:eastAsia="Microsoft YaHei"/>
                <w:b w:val="0"/>
                <w:sz w:val="14"/>
              </w:rPr>
              <w:t>基础版本</w:t>
            </w:r>
          </w:p>
        </w:tc>
      </w:tr>
      <w:tr>
        <w:trPr>
          <w:cantSplit/>
        </w:trPr>
        <w:tc>
          <w:tcPr>
            <w:tcW w:type="dxa" w:w="1984"/>
            <w:vAlign w:val="center"/>
          </w:tcPr>
          <w:p>
            <w:pPr>
              <w:spacing w:after="0"/>
            </w:pPr>
            <w:r/>
            <w:r>
              <w:rPr>
                <w:rFonts w:ascii="Aptos" w:hAnsi="Aptos" w:eastAsia="Microsoft YaHei"/>
                <w:b w:val="0"/>
                <w:sz w:val="14"/>
              </w:rPr>
              <w:t>GP/结构化 prior</w:t>
            </w:r>
          </w:p>
        </w:tc>
        <w:tc>
          <w:tcPr>
            <w:tcW w:type="dxa" w:w="3118"/>
            <w:vAlign w:val="center"/>
          </w:tcPr>
          <w:p>
            <w:pPr>
              <w:spacing w:after="0"/>
            </w:pPr>
            <w:r/>
            <w:r>
              <w:rPr>
                <w:rFonts w:ascii="Aptos" w:hAnsi="Aptos" w:eastAsia="Microsoft YaHei"/>
                <w:b w:val="0"/>
                <w:sz w:val="14"/>
              </w:rPr>
              <w:t>让 prior 更接近时间序列结构</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TSFlow ICLR 2025 [R16]</w:t>
            </w:r>
          </w:p>
        </w:tc>
        <w:tc>
          <w:tcPr>
            <w:tcW w:type="dxa" w:w="2551"/>
            <w:vAlign w:val="center"/>
          </w:tcPr>
          <w:p>
            <w:pPr>
              <w:spacing w:after="0"/>
            </w:pPr>
            <w:r/>
            <w:r>
              <w:rPr>
                <w:rFonts w:ascii="Aptos" w:hAnsi="Aptos" w:eastAsia="Microsoft YaHei"/>
                <w:b w:val="0"/>
                <w:sz w:val="14"/>
              </w:rPr>
              <w:t>作为增强/消融，不宜一开始堆入</w:t>
            </w:r>
          </w:p>
        </w:tc>
      </w:tr>
      <w:tr>
        <w:trPr>
          <w:cantSplit/>
        </w:trPr>
        <w:tc>
          <w:tcPr>
            <w:tcW w:type="dxa" w:w="1984"/>
            <w:vAlign w:val="center"/>
          </w:tcPr>
          <w:p>
            <w:pPr>
              <w:spacing w:after="0"/>
            </w:pPr>
            <w:r/>
            <w:r>
              <w:rPr>
                <w:rFonts w:ascii="Aptos" w:hAnsi="Aptos" w:eastAsia="Microsoft YaHei"/>
                <w:b w:val="0"/>
                <w:sz w:val="14"/>
              </w:rPr>
              <w:t>OT-CFM</w:t>
            </w:r>
          </w:p>
        </w:tc>
        <w:tc>
          <w:tcPr>
            <w:tcW w:type="dxa" w:w="3118"/>
            <w:vAlign w:val="center"/>
          </w:tcPr>
          <w:p>
            <w:pPr>
              <w:spacing w:after="0"/>
            </w:pPr>
            <w:r/>
            <w:r>
              <w:rPr>
                <w:rFonts w:ascii="Aptos" w:hAnsi="Aptos" w:eastAsia="Microsoft YaHei"/>
                <w:b w:val="0"/>
                <w:sz w:val="14"/>
              </w:rPr>
              <w:t>minibatch OT/Sinkhorn 配对</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Tong et al., TMLR 2024 [R15]</w:t>
            </w:r>
          </w:p>
        </w:tc>
        <w:tc>
          <w:tcPr>
            <w:tcW w:type="dxa" w:w="2551"/>
            <w:vAlign w:val="center"/>
          </w:tcPr>
          <w:p>
            <w:pPr>
              <w:spacing w:after="0"/>
            </w:pPr>
            <w:r/>
            <w:r>
              <w:rPr>
                <w:rFonts w:ascii="Aptos" w:hAnsi="Aptos" w:eastAsia="Microsoft YaHei"/>
                <w:b w:val="0"/>
                <w:sz w:val="14"/>
              </w:rPr>
              <w:t>不做 OT coupling 就只能叫 CFM</w:t>
            </w:r>
          </w:p>
        </w:tc>
      </w:tr>
      <w:tr>
        <w:trPr>
          <w:cantSplit/>
        </w:trPr>
        <w:tc>
          <w:tcPr>
            <w:tcW w:type="dxa" w:w="1984"/>
            <w:vAlign w:val="center"/>
          </w:tcPr>
          <w:p>
            <w:pPr>
              <w:spacing w:after="0"/>
            </w:pPr>
            <w:r/>
            <w:r>
              <w:rPr>
                <w:rFonts w:ascii="Aptos" w:hAnsi="Aptos" w:eastAsia="Microsoft YaHei"/>
                <w:b w:val="0"/>
                <w:sz w:val="14"/>
              </w:rPr>
              <w:t>4/8/16 ODE 步</w:t>
            </w:r>
          </w:p>
        </w:tc>
        <w:tc>
          <w:tcPr>
            <w:tcW w:type="dxa" w:w="3118"/>
            <w:vAlign w:val="center"/>
          </w:tcPr>
          <w:p>
            <w:pPr>
              <w:spacing w:after="0"/>
            </w:pPr>
            <w:r/>
            <w:r>
              <w:rPr>
                <w:rFonts w:ascii="Aptos" w:hAnsi="Aptos" w:eastAsia="Microsoft YaHei"/>
                <w:b w:val="0"/>
                <w:sz w:val="14"/>
              </w:rPr>
              <w:t>效率-质量折中</w:t>
            </w:r>
          </w:p>
        </w:tc>
        <w:tc>
          <w:tcPr>
            <w:tcW w:type="dxa" w:w="850"/>
            <w:vAlign w:val="center"/>
          </w:tcPr>
          <w:p>
            <w:pPr>
              <w:spacing w:after="0"/>
            </w:pPr>
            <w:r/>
            <w:r>
              <w:rPr>
                <w:rFonts w:ascii="Aptos" w:hAnsi="Aptos" w:eastAsia="Microsoft YaHei"/>
                <w:b w:val="0"/>
                <w:sz w:val="14"/>
              </w:rPr>
              <w:t>C</w:t>
            </w:r>
          </w:p>
        </w:tc>
        <w:tc>
          <w:tcPr>
            <w:tcW w:type="dxa" w:w="2835"/>
            <w:vAlign w:val="center"/>
          </w:tcPr>
          <w:p>
            <w:pPr>
              <w:spacing w:after="0"/>
            </w:pPr>
            <w:r/>
            <w:r>
              <w:rPr>
                <w:rFonts w:ascii="Aptos" w:hAnsi="Aptos" w:eastAsia="Microsoft YaHei"/>
                <w:b w:val="0"/>
                <w:sz w:val="14"/>
              </w:rPr>
              <w:t>FM 支持快速 ODE，但具体步数依任务</w:t>
            </w:r>
          </w:p>
        </w:tc>
        <w:tc>
          <w:tcPr>
            <w:tcW w:type="dxa" w:w="2551"/>
            <w:vAlign w:val="center"/>
          </w:tcPr>
          <w:p>
            <w:pPr>
              <w:spacing w:after="0"/>
            </w:pPr>
            <w:r/>
            <w:r>
              <w:rPr>
                <w:rFonts w:ascii="Aptos" w:hAnsi="Aptos" w:eastAsia="Microsoft YaHei"/>
                <w:b w:val="0"/>
                <w:sz w:val="14"/>
              </w:rPr>
              <w:t>必须敏感性/pareto</w:t>
            </w:r>
          </w:p>
        </w:tc>
      </w:tr>
      <w:tr>
        <w:trPr>
          <w:cantSplit/>
        </w:trPr>
        <w:tc>
          <w:tcPr>
            <w:tcW w:type="dxa" w:w="1984"/>
            <w:vAlign w:val="center"/>
          </w:tcPr>
          <w:p>
            <w:pPr>
              <w:spacing w:after="0"/>
            </w:pPr>
            <w:r/>
            <w:r>
              <w:rPr>
                <w:rFonts w:ascii="Aptos" w:hAnsi="Aptos" w:eastAsia="Microsoft YaHei"/>
                <w:b w:val="0"/>
                <w:sz w:val="14"/>
              </w:rPr>
              <w:t>VAE latent</w:t>
            </w:r>
          </w:p>
        </w:tc>
        <w:tc>
          <w:tcPr>
            <w:tcW w:type="dxa" w:w="3118"/>
            <w:vAlign w:val="center"/>
          </w:tcPr>
          <w:p>
            <w:pPr>
              <w:spacing w:after="0"/>
            </w:pPr>
            <w:r/>
            <w:r>
              <w:rPr>
                <w:rFonts w:ascii="Aptos" w:hAnsi="Aptos" w:eastAsia="Microsoft YaHei"/>
                <w:b w:val="0"/>
                <w:sz w:val="14"/>
              </w:rPr>
              <w:t>仅在真实降维时采用</w:t>
            </w:r>
          </w:p>
        </w:tc>
        <w:tc>
          <w:tcPr>
            <w:tcW w:type="dxa" w:w="850"/>
            <w:vAlign w:val="center"/>
          </w:tcPr>
          <w:p>
            <w:pPr>
              <w:spacing w:after="0"/>
            </w:pPr>
            <w:r/>
            <w:r>
              <w:rPr>
                <w:rFonts w:ascii="Aptos" w:hAnsi="Aptos" w:eastAsia="Microsoft YaHei"/>
                <w:b w:val="0"/>
                <w:sz w:val="14"/>
              </w:rPr>
              <w:t>B</w:t>
            </w:r>
          </w:p>
        </w:tc>
        <w:tc>
          <w:tcPr>
            <w:tcW w:type="dxa" w:w="2835"/>
            <w:vAlign w:val="center"/>
          </w:tcPr>
          <w:p>
            <w:pPr>
              <w:spacing w:after="0"/>
            </w:pPr>
            <w:r/>
            <w:r>
              <w:rPr>
                <w:rFonts w:ascii="Aptos" w:hAnsi="Aptos" w:eastAsia="Microsoft YaHei"/>
                <w:b w:val="0"/>
                <w:sz w:val="14"/>
              </w:rPr>
              <w:t>VAE/latent生成邻域文献</w:t>
            </w:r>
          </w:p>
        </w:tc>
        <w:tc>
          <w:tcPr>
            <w:tcW w:type="dxa" w:w="2551"/>
            <w:vAlign w:val="center"/>
          </w:tcPr>
          <w:p>
            <w:pPr>
              <w:spacing w:after="0"/>
            </w:pPr>
            <w:r/>
            <w:r>
              <w:rPr>
                <w:rFonts w:ascii="Aptos" w:hAnsi="Aptos" w:eastAsia="Microsoft YaHei"/>
                <w:b w:val="0"/>
                <w:sz w:val="14"/>
              </w:rPr>
              <w:t>当前 [N,H,16] 不是压缩；建议删或重构</w:t>
            </w:r>
          </w:p>
        </w:tc>
      </w:tr>
      <w:tr>
        <w:trPr>
          <w:cantSplit/>
        </w:trPr>
        <w:tc>
          <w:tcPr>
            <w:tcW w:type="dxa" w:w="1984"/>
            <w:vAlign w:val="center"/>
          </w:tcPr>
          <w:p>
            <w:pPr>
              <w:spacing w:after="0"/>
            </w:pPr>
            <w:r/>
            <w:r>
              <w:rPr>
                <w:rFonts w:ascii="Aptos" w:hAnsi="Aptos" w:eastAsia="Microsoft YaHei"/>
                <w:b w:val="0"/>
                <w:sz w:val="14"/>
              </w:rPr>
              <w:t>梯度/一阶差分损失</w:t>
            </w:r>
          </w:p>
        </w:tc>
        <w:tc>
          <w:tcPr>
            <w:tcW w:type="dxa" w:w="3118"/>
            <w:vAlign w:val="center"/>
          </w:tcPr>
          <w:p>
            <w:pPr>
              <w:spacing w:after="0"/>
            </w:pPr>
            <w:r/>
            <w:r>
              <w:rPr>
                <w:rFonts w:ascii="Aptos" w:hAnsi="Aptos" w:eastAsia="Microsoft YaHei"/>
                <w:b w:val="0"/>
                <w:sz w:val="14"/>
              </w:rPr>
              <w:t>保护爬坡尖峰</w:t>
            </w:r>
          </w:p>
        </w:tc>
        <w:tc>
          <w:tcPr>
            <w:tcW w:type="dxa" w:w="850"/>
            <w:vAlign w:val="center"/>
          </w:tcPr>
          <w:p>
            <w:pPr>
              <w:spacing w:after="0"/>
            </w:pPr>
            <w:r/>
            <w:r>
              <w:rPr>
                <w:rFonts w:ascii="Aptos" w:hAnsi="Aptos" w:eastAsia="Microsoft YaHei"/>
                <w:b w:val="0"/>
                <w:sz w:val="14"/>
              </w:rPr>
              <w:t>B/C</w:t>
            </w:r>
          </w:p>
        </w:tc>
        <w:tc>
          <w:tcPr>
            <w:tcW w:type="dxa" w:w="2835"/>
            <w:vAlign w:val="center"/>
          </w:tcPr>
          <w:p>
            <w:pPr>
              <w:spacing w:after="0"/>
            </w:pPr>
            <w:r/>
            <w:r>
              <w:rPr>
                <w:rFonts w:ascii="Aptos" w:hAnsi="Aptos" w:eastAsia="Microsoft YaHei"/>
                <w:b w:val="0"/>
                <w:sz w:val="14"/>
              </w:rPr>
              <w:t>风电极端事件/爬坡物理约束 [R29,R40]</w:t>
            </w:r>
          </w:p>
        </w:tc>
        <w:tc>
          <w:tcPr>
            <w:tcW w:type="dxa" w:w="2551"/>
            <w:vAlign w:val="center"/>
          </w:tcPr>
          <w:p>
            <w:pPr>
              <w:spacing w:after="0"/>
            </w:pPr>
            <w:r/>
            <w:r>
              <w:rPr>
                <w:rFonts w:ascii="Aptos" w:hAnsi="Aptos" w:eastAsia="Microsoft YaHei"/>
                <w:b w:val="0"/>
                <w:sz w:val="14"/>
              </w:rPr>
              <w:t>必须报告峰值衰减、Ramp-KS</w:t>
            </w:r>
          </w:p>
        </w:tc>
      </w:tr>
      <w:tr>
        <w:trPr>
          <w:cantSplit/>
        </w:trPr>
        <w:tc>
          <w:tcPr>
            <w:tcW w:type="dxa" w:w="1984"/>
            <w:vAlign w:val="center"/>
          </w:tcPr>
          <w:p>
            <w:pPr>
              <w:spacing w:after="0"/>
            </w:pPr>
            <w:r/>
            <w:r>
              <w:rPr>
                <w:rFonts w:ascii="Aptos" w:hAnsi="Aptos" w:eastAsia="Microsoft YaHei"/>
                <w:b w:val="0"/>
                <w:sz w:val="14"/>
              </w:rPr>
              <w:t>Deep Ensemble</w:t>
            </w:r>
          </w:p>
        </w:tc>
        <w:tc>
          <w:tcPr>
            <w:tcW w:type="dxa" w:w="3118"/>
            <w:vAlign w:val="center"/>
          </w:tcPr>
          <w:p>
            <w:pPr>
              <w:spacing w:after="0"/>
            </w:pPr>
            <w:r/>
            <w:r>
              <w:rPr>
                <w:rFonts w:ascii="Aptos" w:hAnsi="Aptos" w:eastAsia="Microsoft YaHei"/>
                <w:b w:val="0"/>
                <w:sz w:val="14"/>
              </w:rPr>
              <w:t>模型分歧作为 epistemic proxy</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Lakshminarayanan et al. [R24]</w:t>
            </w:r>
          </w:p>
        </w:tc>
        <w:tc>
          <w:tcPr>
            <w:tcW w:type="dxa" w:w="2551"/>
            <w:vAlign w:val="center"/>
          </w:tcPr>
          <w:p>
            <w:pPr>
              <w:spacing w:after="0"/>
            </w:pPr>
            <w:r/>
            <w:r>
              <w:rPr>
                <w:rFonts w:ascii="Aptos" w:hAnsi="Aptos" w:eastAsia="Microsoft YaHei"/>
                <w:b w:val="0"/>
                <w:sz w:val="14"/>
              </w:rPr>
              <w:t>称 proxy/ensemble disagreement，不称精确 Bayesian posterior</w:t>
            </w:r>
          </w:p>
        </w:tc>
      </w:tr>
      <w:tr>
        <w:trPr>
          <w:cantSplit/>
        </w:trPr>
        <w:tc>
          <w:tcPr>
            <w:tcW w:type="dxa" w:w="1984"/>
            <w:vAlign w:val="center"/>
          </w:tcPr>
          <w:p>
            <w:pPr>
              <w:spacing w:after="0"/>
            </w:pPr>
            <w:r/>
            <w:r>
              <w:rPr>
                <w:rFonts w:ascii="Aptos" w:hAnsi="Aptos" w:eastAsia="Microsoft YaHei"/>
                <w:b w:val="0"/>
                <w:sz w:val="14"/>
              </w:rPr>
              <w:t>天气预测不确定性</w:t>
            </w:r>
          </w:p>
        </w:tc>
        <w:tc>
          <w:tcPr>
            <w:tcW w:type="dxa" w:w="3118"/>
            <w:vAlign w:val="center"/>
          </w:tcPr>
          <w:p>
            <w:pPr>
              <w:spacing w:after="0"/>
            </w:pPr>
            <w:r/>
            <w:r>
              <w:rPr>
                <w:rFonts w:ascii="Aptos" w:hAnsi="Aptos" w:eastAsia="Microsoft YaHei"/>
                <w:b w:val="0"/>
                <w:sz w:val="14"/>
              </w:rPr>
              <w:t>需要真正 ensemble/forecast NWP</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Dantas &amp; Browell 2026 [R25]；WTK/WTK-LED [R36,R37]</w:t>
            </w:r>
          </w:p>
        </w:tc>
        <w:tc>
          <w:tcPr>
            <w:tcW w:type="dxa" w:w="2551"/>
            <w:vAlign w:val="center"/>
          </w:tcPr>
          <w:p>
            <w:pPr>
              <w:spacing w:after="0"/>
            </w:pPr>
            <w:r/>
            <w:r>
              <w:rPr>
                <w:rFonts w:ascii="Aptos" w:hAnsi="Aptos" w:eastAsia="Microsoft YaHei"/>
                <w:b w:val="0"/>
                <w:sz w:val="14"/>
              </w:rPr>
              <w:t>SDWPF ERA5 不能单独给真实 NWP forecast uncertainty</w:t>
            </w:r>
          </w:p>
        </w:tc>
      </w:tr>
      <w:tr>
        <w:trPr>
          <w:cantSplit/>
        </w:trPr>
        <w:tc>
          <w:tcPr>
            <w:tcW w:type="dxa" w:w="1984"/>
            <w:vAlign w:val="center"/>
          </w:tcPr>
          <w:p>
            <w:pPr>
              <w:spacing w:after="0"/>
            </w:pPr>
            <w:r/>
            <w:r>
              <w:rPr>
                <w:rFonts w:ascii="Aptos" w:hAnsi="Aptos" w:eastAsia="Microsoft YaHei"/>
                <w:b w:val="0"/>
                <w:sz w:val="14"/>
              </w:rPr>
              <w:t>生成场景概率评价</w:t>
            </w:r>
          </w:p>
        </w:tc>
        <w:tc>
          <w:tcPr>
            <w:tcW w:type="dxa" w:w="3118"/>
            <w:vAlign w:val="center"/>
          </w:tcPr>
          <w:p>
            <w:pPr>
              <w:spacing w:after="0"/>
            </w:pPr>
            <w:r/>
            <w:r>
              <w:rPr>
                <w:rFonts w:ascii="Aptos" w:hAnsi="Aptos" w:eastAsia="Microsoft YaHei"/>
                <w:b w:val="0"/>
                <w:sz w:val="14"/>
              </w:rPr>
              <w:t>CRPS/Pinball/PICP</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Gneiting &amp; Raftery [R26]；Pinson et al. [R27]</w:t>
            </w:r>
          </w:p>
        </w:tc>
        <w:tc>
          <w:tcPr>
            <w:tcW w:type="dxa" w:w="2551"/>
            <w:vAlign w:val="center"/>
          </w:tcPr>
          <w:p>
            <w:pPr>
              <w:spacing w:after="0"/>
            </w:pPr>
            <w:r/>
            <w:r>
              <w:rPr>
                <w:rFonts w:ascii="Aptos" w:hAnsi="Aptos" w:eastAsia="Microsoft YaHei"/>
                <w:b w:val="0"/>
                <w:sz w:val="14"/>
              </w:rPr>
              <w:t>必须与 point RMSE 分开</w:t>
            </w:r>
          </w:p>
        </w:tc>
      </w:tr>
      <w:tr>
        <w:trPr>
          <w:cantSplit/>
        </w:trPr>
        <w:tc>
          <w:tcPr>
            <w:tcW w:type="dxa" w:w="1984"/>
            <w:vAlign w:val="center"/>
          </w:tcPr>
          <w:p>
            <w:pPr>
              <w:spacing w:after="0"/>
            </w:pPr>
            <w:r/>
            <w:r>
              <w:rPr>
                <w:rFonts w:ascii="Aptos" w:hAnsi="Aptos" w:eastAsia="Microsoft YaHei"/>
                <w:b w:val="0"/>
                <w:sz w:val="14"/>
              </w:rPr>
              <w:t>联合场景评价</w:t>
            </w:r>
          </w:p>
        </w:tc>
        <w:tc>
          <w:tcPr>
            <w:tcW w:type="dxa" w:w="3118"/>
            <w:vAlign w:val="center"/>
          </w:tcPr>
          <w:p>
            <w:pPr>
              <w:spacing w:after="0"/>
            </w:pPr>
            <w:r/>
            <w:r>
              <w:rPr>
                <w:rFonts w:ascii="Aptos" w:hAnsi="Aptos" w:eastAsia="Microsoft YaHei"/>
                <w:b w:val="0"/>
                <w:sz w:val="14"/>
              </w:rPr>
              <w:t>Energy Score</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Proper multivariate scores [R26,R28]</w:t>
            </w:r>
          </w:p>
        </w:tc>
        <w:tc>
          <w:tcPr>
            <w:tcW w:type="dxa" w:w="2551"/>
            <w:vAlign w:val="center"/>
          </w:tcPr>
          <w:p>
            <w:pPr>
              <w:spacing w:after="0"/>
            </w:pPr>
            <w:r/>
            <w:r>
              <w:rPr>
                <w:rFonts w:ascii="Aptos" w:hAnsi="Aptos" w:eastAsia="Microsoft YaHei"/>
                <w:b w:val="0"/>
                <w:sz w:val="14"/>
              </w:rPr>
              <w:t>ES 对相关结构不够敏感</w:t>
            </w:r>
          </w:p>
        </w:tc>
      </w:tr>
      <w:tr>
        <w:trPr>
          <w:cantSplit/>
        </w:trPr>
        <w:tc>
          <w:tcPr>
            <w:tcW w:type="dxa" w:w="1984"/>
            <w:vAlign w:val="center"/>
          </w:tcPr>
          <w:p>
            <w:pPr>
              <w:spacing w:after="0"/>
            </w:pPr>
            <w:r/>
            <w:r>
              <w:rPr>
                <w:rFonts w:ascii="Aptos" w:hAnsi="Aptos" w:eastAsia="Microsoft YaHei"/>
                <w:b w:val="0"/>
                <w:sz w:val="14"/>
              </w:rPr>
              <w:t>联合相关评价</w:t>
            </w:r>
          </w:p>
        </w:tc>
        <w:tc>
          <w:tcPr>
            <w:tcW w:type="dxa" w:w="3118"/>
            <w:vAlign w:val="center"/>
          </w:tcPr>
          <w:p>
            <w:pPr>
              <w:spacing w:after="0"/>
            </w:pPr>
            <w:r/>
            <w:r>
              <w:rPr>
                <w:rFonts w:ascii="Aptos" w:hAnsi="Aptos" w:eastAsia="Microsoft YaHei"/>
                <w:b w:val="0"/>
                <w:sz w:val="14"/>
              </w:rPr>
              <w:t>Variogram Score</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Scheuerer &amp; Hamill [R28]</w:t>
            </w:r>
          </w:p>
        </w:tc>
        <w:tc>
          <w:tcPr>
            <w:tcW w:type="dxa" w:w="2551"/>
            <w:vAlign w:val="center"/>
          </w:tcPr>
          <w:p>
            <w:pPr>
              <w:spacing w:after="0"/>
            </w:pPr>
            <w:r/>
            <w:r>
              <w:rPr>
                <w:rFonts w:ascii="Aptos" w:hAnsi="Aptos" w:eastAsia="Microsoft YaHei"/>
                <w:b w:val="0"/>
                <w:sz w:val="14"/>
              </w:rPr>
              <w:t>与 ES 成对报告</w:t>
            </w:r>
          </w:p>
        </w:tc>
      </w:tr>
      <w:tr>
        <w:trPr>
          <w:cantSplit/>
        </w:trPr>
        <w:tc>
          <w:tcPr>
            <w:tcW w:type="dxa" w:w="1984"/>
            <w:vAlign w:val="center"/>
          </w:tcPr>
          <w:p>
            <w:pPr>
              <w:spacing w:after="0"/>
            </w:pPr>
            <w:r/>
            <w:r>
              <w:rPr>
                <w:rFonts w:ascii="Aptos" w:hAnsi="Aptos" w:eastAsia="Microsoft YaHei"/>
                <w:b w:val="0"/>
                <w:sz w:val="14"/>
              </w:rPr>
              <w:t>爬坡定义</w:t>
            </w:r>
          </w:p>
        </w:tc>
        <w:tc>
          <w:tcPr>
            <w:tcW w:type="dxa" w:w="3118"/>
            <w:vAlign w:val="center"/>
          </w:tcPr>
          <w:p>
            <w:pPr>
              <w:spacing w:after="0"/>
            </w:pPr>
            <w:r/>
            <w:r>
              <w:rPr>
                <w:rFonts w:ascii="Aptos" w:hAnsi="Aptos" w:eastAsia="Microsoft YaHei"/>
                <w:b w:val="0"/>
                <w:sz w:val="14"/>
              </w:rPr>
              <w:t>幅值+持续时间+速率</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Ramp review [R29]</w:t>
            </w:r>
          </w:p>
        </w:tc>
        <w:tc>
          <w:tcPr>
            <w:tcW w:type="dxa" w:w="2551"/>
            <w:vAlign w:val="center"/>
          </w:tcPr>
          <w:p>
            <w:pPr>
              <w:spacing w:after="0"/>
            </w:pPr>
            <w:r/>
            <w:r>
              <w:rPr>
                <w:rFonts w:ascii="Aptos" w:hAnsi="Aptos" w:eastAsia="Microsoft YaHei"/>
                <w:b w:val="0"/>
                <w:sz w:val="14"/>
              </w:rPr>
              <w:t>不要只用一个任意 20%/10min 定义</w:t>
            </w:r>
          </w:p>
        </w:tc>
      </w:tr>
      <w:tr>
        <w:trPr>
          <w:cantSplit/>
        </w:trPr>
        <w:tc>
          <w:tcPr>
            <w:tcW w:type="dxa" w:w="1984"/>
            <w:vAlign w:val="center"/>
          </w:tcPr>
          <w:p>
            <w:pPr>
              <w:spacing w:after="0"/>
            </w:pPr>
            <w:r/>
            <w:r>
              <w:rPr>
                <w:rFonts w:ascii="Aptos" w:hAnsi="Aptos" w:eastAsia="Microsoft YaHei"/>
                <w:b w:val="0"/>
                <w:sz w:val="14"/>
              </w:rPr>
              <w:t>概率爬坡</w:t>
            </w:r>
          </w:p>
        </w:tc>
        <w:tc>
          <w:tcPr>
            <w:tcW w:type="dxa" w:w="3118"/>
            <w:vAlign w:val="center"/>
          </w:tcPr>
          <w:p>
            <w:pPr>
              <w:spacing w:after="0"/>
            </w:pPr>
            <w:r/>
            <w:r>
              <w:rPr>
                <w:rFonts w:ascii="Aptos" w:hAnsi="Aptos" w:eastAsia="Microsoft YaHei"/>
                <w:b w:val="0"/>
                <w:sz w:val="14"/>
              </w:rPr>
              <w:t>从场景计算 ramp probability</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TSTE 2026 ramp rate probabilistic forecasting [R30]</w:t>
            </w:r>
          </w:p>
        </w:tc>
        <w:tc>
          <w:tcPr>
            <w:tcW w:type="dxa" w:w="2551"/>
            <w:vAlign w:val="center"/>
          </w:tcPr>
          <w:p>
            <w:pPr>
              <w:spacing w:after="0"/>
            </w:pPr>
            <w:r/>
            <w:r>
              <w:rPr>
                <w:rFonts w:ascii="Aptos" w:hAnsi="Aptos" w:eastAsia="Microsoft YaHei"/>
                <w:b w:val="0"/>
                <w:sz w:val="14"/>
              </w:rPr>
              <w:t>明确 farm aggregate / turbine level</w:t>
            </w:r>
          </w:p>
        </w:tc>
      </w:tr>
      <w:tr>
        <w:trPr>
          <w:cantSplit/>
        </w:trPr>
        <w:tc>
          <w:tcPr>
            <w:tcW w:type="dxa" w:w="1984"/>
            <w:vAlign w:val="center"/>
          </w:tcPr>
          <w:p>
            <w:pPr>
              <w:spacing w:after="0"/>
            </w:pPr>
            <w:r/>
            <w:r>
              <w:rPr>
                <w:rFonts w:ascii="Aptos" w:hAnsi="Aptos" w:eastAsia="Microsoft YaHei"/>
                <w:b w:val="0"/>
                <w:sz w:val="14"/>
              </w:rPr>
              <w:t>CQR 基线</w:t>
            </w:r>
          </w:p>
        </w:tc>
        <w:tc>
          <w:tcPr>
            <w:tcW w:type="dxa" w:w="3118"/>
            <w:vAlign w:val="center"/>
          </w:tcPr>
          <w:p>
            <w:pPr>
              <w:spacing w:after="0"/>
            </w:pPr>
            <w:r/>
            <w:r>
              <w:rPr>
                <w:rFonts w:ascii="Aptos" w:hAnsi="Aptos" w:eastAsia="Microsoft YaHei"/>
                <w:b w:val="0"/>
                <w:sz w:val="14"/>
              </w:rPr>
              <w:t>异方差区间 + conformal</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Romano et al. [R19]</w:t>
            </w:r>
          </w:p>
        </w:tc>
        <w:tc>
          <w:tcPr>
            <w:tcW w:type="dxa" w:w="2551"/>
            <w:vAlign w:val="center"/>
          </w:tcPr>
          <w:p>
            <w:pPr>
              <w:spacing w:after="0"/>
            </w:pPr>
            <w:r/>
            <w:r>
              <w:rPr>
                <w:rFonts w:ascii="Aptos" w:hAnsi="Aptos" w:eastAsia="Microsoft YaHei"/>
                <w:b w:val="0"/>
                <w:sz w:val="14"/>
              </w:rPr>
              <w:t>强基线</w:t>
            </w:r>
          </w:p>
        </w:tc>
      </w:tr>
      <w:tr>
        <w:trPr>
          <w:cantSplit/>
        </w:trPr>
        <w:tc>
          <w:tcPr>
            <w:tcW w:type="dxa" w:w="1984"/>
            <w:vAlign w:val="center"/>
          </w:tcPr>
          <w:p>
            <w:pPr>
              <w:spacing w:after="0"/>
            </w:pPr>
            <w:r/>
            <w:r>
              <w:rPr>
                <w:rFonts w:ascii="Aptos" w:hAnsi="Aptos" w:eastAsia="Microsoft YaHei"/>
                <w:b w:val="0"/>
                <w:sz w:val="14"/>
              </w:rPr>
              <w:t>covariate-shift weighted CP</w:t>
            </w:r>
          </w:p>
        </w:tc>
        <w:tc>
          <w:tcPr>
            <w:tcW w:type="dxa" w:w="3118"/>
            <w:vAlign w:val="center"/>
          </w:tcPr>
          <w:p>
            <w:pPr>
              <w:spacing w:after="0"/>
            </w:pPr>
            <w:r/>
            <w:r>
              <w:rPr>
                <w:rFonts w:ascii="Aptos" w:hAnsi="Aptos" w:eastAsia="Microsoft YaHei"/>
                <w:b w:val="0"/>
                <w:sz w:val="14"/>
              </w:rPr>
              <w:t>密度比权重</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Tibshirani et al. [R20]</w:t>
            </w:r>
          </w:p>
        </w:tc>
        <w:tc>
          <w:tcPr>
            <w:tcW w:type="dxa" w:w="2551"/>
            <w:vAlign w:val="center"/>
          </w:tcPr>
          <w:p>
            <w:pPr>
              <w:spacing w:after="0"/>
            </w:pPr>
            <w:r/>
            <w:r>
              <w:rPr>
                <w:rFonts w:ascii="Aptos" w:hAnsi="Aptos" w:eastAsia="Microsoft YaHei"/>
                <w:b w:val="0"/>
                <w:sz w:val="14"/>
              </w:rPr>
              <w:t>理论权重不是任意相似度核</w:t>
            </w:r>
          </w:p>
        </w:tc>
      </w:tr>
      <w:tr>
        <w:trPr>
          <w:cantSplit/>
        </w:trPr>
        <w:tc>
          <w:tcPr>
            <w:tcW w:type="dxa" w:w="1984"/>
            <w:vAlign w:val="center"/>
          </w:tcPr>
          <w:p>
            <w:pPr>
              <w:spacing w:after="0"/>
            </w:pPr>
            <w:r/>
            <w:r>
              <w:rPr>
                <w:rFonts w:ascii="Aptos" w:hAnsi="Aptos" w:eastAsia="Microsoft YaHei"/>
                <w:b w:val="0"/>
                <w:sz w:val="14"/>
              </w:rPr>
              <w:t>ACI</w:t>
            </w:r>
          </w:p>
        </w:tc>
        <w:tc>
          <w:tcPr>
            <w:tcW w:type="dxa" w:w="3118"/>
            <w:vAlign w:val="center"/>
          </w:tcPr>
          <w:p>
            <w:pPr>
              <w:spacing w:after="0"/>
            </w:pPr>
            <w:r/>
            <w:r>
              <w:rPr>
                <w:rFonts w:ascii="Aptos" w:hAnsi="Aptos" w:eastAsia="Microsoft YaHei"/>
                <w:b w:val="0"/>
                <w:sz w:val="14"/>
              </w:rPr>
              <w:t>顺序到达标签后在线调整 α</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Gibbs &amp; Candès [R21]</w:t>
            </w:r>
          </w:p>
        </w:tc>
        <w:tc>
          <w:tcPr>
            <w:tcW w:type="dxa" w:w="2551"/>
            <w:vAlign w:val="center"/>
          </w:tcPr>
          <w:p>
            <w:pPr>
              <w:spacing w:after="0"/>
            </w:pPr>
            <w:r/>
            <w:r>
              <w:rPr>
                <w:rFonts w:ascii="Aptos" w:hAnsi="Aptos" w:eastAsia="Microsoft YaHei"/>
                <w:b w:val="0"/>
                <w:sz w:val="14"/>
              </w:rPr>
              <w:t>适合非平稳在线校准</w:t>
            </w:r>
          </w:p>
        </w:tc>
      </w:tr>
      <w:tr>
        <w:trPr>
          <w:cantSplit/>
        </w:trPr>
        <w:tc>
          <w:tcPr>
            <w:tcW w:type="dxa" w:w="1984"/>
            <w:vAlign w:val="center"/>
          </w:tcPr>
          <w:p>
            <w:pPr>
              <w:spacing w:after="0"/>
            </w:pPr>
            <w:r/>
            <w:r>
              <w:rPr>
                <w:rFonts w:ascii="Aptos" w:hAnsi="Aptos" w:eastAsia="Microsoft YaHei"/>
                <w:b w:val="0"/>
                <w:sz w:val="14"/>
              </w:rPr>
              <w:t>dependent-time conformal</w:t>
            </w:r>
          </w:p>
        </w:tc>
        <w:tc>
          <w:tcPr>
            <w:tcW w:type="dxa" w:w="3118"/>
            <w:vAlign w:val="center"/>
          </w:tcPr>
          <w:p>
            <w:pPr>
              <w:spacing w:after="0"/>
            </w:pPr>
            <w:r/>
            <w:r>
              <w:rPr>
                <w:rFonts w:ascii="Aptos" w:hAnsi="Aptos" w:eastAsia="Microsoft YaHei"/>
                <w:b w:val="0"/>
                <w:sz w:val="14"/>
              </w:rPr>
              <w:t>block/permutation 处理依赖</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Chernozhukov et al. [R22]</w:t>
            </w:r>
          </w:p>
        </w:tc>
        <w:tc>
          <w:tcPr>
            <w:tcW w:type="dxa" w:w="2551"/>
            <w:vAlign w:val="center"/>
          </w:tcPr>
          <w:p>
            <w:pPr>
              <w:spacing w:after="0"/>
            </w:pPr>
            <w:r/>
            <w:r>
              <w:rPr>
                <w:rFonts w:ascii="Aptos" w:hAnsi="Aptos" w:eastAsia="Microsoft YaHei"/>
                <w:b w:val="0"/>
                <w:sz w:val="14"/>
              </w:rPr>
              <w:t>可作为理论讨论/基线</w:t>
            </w:r>
          </w:p>
        </w:tc>
      </w:tr>
      <w:tr>
        <w:trPr>
          <w:cantSplit/>
        </w:trPr>
        <w:tc>
          <w:tcPr>
            <w:tcW w:type="dxa" w:w="1984"/>
            <w:vAlign w:val="center"/>
          </w:tcPr>
          <w:p>
            <w:pPr>
              <w:spacing w:after="0"/>
            </w:pPr>
            <w:r/>
            <w:r>
              <w:rPr>
                <w:rFonts w:ascii="Aptos" w:hAnsi="Aptos" w:eastAsia="Microsoft YaHei"/>
                <w:b w:val="0"/>
                <w:sz w:val="14"/>
              </w:rPr>
              <w:t>Mahalanobis context kernel</w:t>
            </w:r>
          </w:p>
        </w:tc>
        <w:tc>
          <w:tcPr>
            <w:tcW w:type="dxa" w:w="3118"/>
            <w:vAlign w:val="center"/>
          </w:tcPr>
          <w:p>
            <w:pPr>
              <w:spacing w:after="0"/>
            </w:pPr>
            <w:r/>
            <w:r>
              <w:rPr>
                <w:rFonts w:ascii="Aptos" w:hAnsi="Aptos" w:eastAsia="Microsoft YaHei"/>
                <w:b w:val="0"/>
                <w:sz w:val="14"/>
              </w:rPr>
              <w:t>相似工况局部校准</w:t>
            </w:r>
          </w:p>
        </w:tc>
        <w:tc>
          <w:tcPr>
            <w:tcW w:type="dxa" w:w="850"/>
            <w:vAlign w:val="center"/>
          </w:tcPr>
          <w:p>
            <w:pPr>
              <w:spacing w:after="0"/>
            </w:pPr>
            <w:r/>
            <w:r>
              <w:rPr>
                <w:rFonts w:ascii="Aptos" w:hAnsi="Aptos" w:eastAsia="Microsoft YaHei"/>
                <w:b w:val="0"/>
                <w:sz w:val="14"/>
              </w:rPr>
              <w:t>B/C</w:t>
            </w:r>
          </w:p>
        </w:tc>
        <w:tc>
          <w:tcPr>
            <w:tcW w:type="dxa" w:w="2835"/>
            <w:vAlign w:val="center"/>
          </w:tcPr>
          <w:p>
            <w:pPr>
              <w:spacing w:after="0"/>
            </w:pPr>
            <w:r/>
            <w:r>
              <w:rPr>
                <w:rFonts w:ascii="Aptos" w:hAnsi="Aptos" w:eastAsia="Microsoft YaHei"/>
                <w:b w:val="0"/>
                <w:sz w:val="14"/>
              </w:rPr>
              <w:t>context-aware 思路可借鉴；但有限样本条件保证不可夸大 [R23]</w:t>
            </w:r>
          </w:p>
        </w:tc>
        <w:tc>
          <w:tcPr>
            <w:tcW w:type="dxa" w:w="2551"/>
            <w:vAlign w:val="center"/>
          </w:tcPr>
          <w:p>
            <w:pPr>
              <w:spacing w:after="0"/>
            </w:pPr>
            <w:r/>
            <w:r>
              <w:rPr>
                <w:rFonts w:ascii="Aptos" w:hAnsi="Aptos" w:eastAsia="Microsoft YaHei"/>
                <w:b w:val="0"/>
                <w:sz w:val="14"/>
              </w:rPr>
              <w:t>称 empirical context-weighted calibration</w:t>
            </w:r>
          </w:p>
        </w:tc>
      </w:tr>
      <w:tr>
        <w:trPr>
          <w:cantSplit/>
        </w:trPr>
        <w:tc>
          <w:tcPr>
            <w:tcW w:type="dxa" w:w="1984"/>
            <w:vAlign w:val="center"/>
          </w:tcPr>
          <w:p>
            <w:pPr>
              <w:spacing w:after="0"/>
            </w:pPr>
            <w:r/>
            <w:r>
              <w:rPr>
                <w:rFonts w:ascii="Aptos" w:hAnsi="Aptos" w:eastAsia="Microsoft YaHei"/>
                <w:b w:val="0"/>
                <w:sz w:val="14"/>
              </w:rPr>
              <w:t>worst-subgroup fallback</w:t>
            </w:r>
          </w:p>
        </w:tc>
        <w:tc>
          <w:tcPr>
            <w:tcW w:type="dxa" w:w="3118"/>
            <w:vAlign w:val="center"/>
          </w:tcPr>
          <w:p>
            <w:pPr>
              <w:spacing w:after="0"/>
            </w:pPr>
            <w:r/>
            <w:r>
              <w:rPr>
                <w:rFonts w:ascii="Aptos" w:hAnsi="Aptos" w:eastAsia="Microsoft YaHei"/>
                <w:b w:val="0"/>
                <w:sz w:val="14"/>
              </w:rPr>
              <w:t>极端群最大分位数</w:t>
            </w:r>
          </w:p>
        </w:tc>
        <w:tc>
          <w:tcPr>
            <w:tcW w:type="dxa" w:w="850"/>
            <w:vAlign w:val="center"/>
          </w:tcPr>
          <w:p>
            <w:pPr>
              <w:spacing w:after="0"/>
            </w:pPr>
            <w:r/>
            <w:r>
              <w:rPr>
                <w:rFonts w:ascii="Aptos" w:hAnsi="Aptos" w:eastAsia="Microsoft YaHei"/>
                <w:b w:val="0"/>
                <w:sz w:val="14"/>
              </w:rPr>
              <w:t>C</w:t>
            </w:r>
          </w:p>
        </w:tc>
        <w:tc>
          <w:tcPr>
            <w:tcW w:type="dxa" w:w="2835"/>
            <w:vAlign w:val="center"/>
          </w:tcPr>
          <w:p>
            <w:pPr>
              <w:spacing w:after="0"/>
            </w:pPr>
            <w:r/>
            <w:r>
              <w:rPr>
                <w:rFonts w:ascii="Aptos" w:hAnsi="Aptos" w:eastAsia="Microsoft YaHei"/>
                <w:b w:val="0"/>
                <w:sz w:val="14"/>
              </w:rPr>
              <w:t>robust subgroup 思想；无通用 hard guarantee</w:t>
            </w:r>
          </w:p>
        </w:tc>
        <w:tc>
          <w:tcPr>
            <w:tcW w:type="dxa" w:w="2551"/>
            <w:vAlign w:val="center"/>
          </w:tcPr>
          <w:p>
            <w:pPr>
              <w:spacing w:after="0"/>
            </w:pPr>
            <w:r/>
            <w:r>
              <w:rPr>
                <w:rFonts w:ascii="Aptos" w:hAnsi="Aptos" w:eastAsia="Microsoft YaHei"/>
                <w:b w:val="0"/>
                <w:sz w:val="14"/>
              </w:rPr>
              <w:t>操作兜底，必须报告宽度代价与触发率</w:t>
            </w:r>
          </w:p>
        </w:tc>
      </w:tr>
      <w:tr>
        <w:trPr>
          <w:cantSplit/>
        </w:trPr>
        <w:tc>
          <w:tcPr>
            <w:tcW w:type="dxa" w:w="1984"/>
            <w:vAlign w:val="center"/>
          </w:tcPr>
          <w:p>
            <w:pPr>
              <w:spacing w:after="0"/>
            </w:pPr>
            <w:r/>
            <w:r>
              <w:rPr>
                <w:rFonts w:ascii="Aptos" w:hAnsi="Aptos" w:eastAsia="Microsoft YaHei"/>
                <w:b w:val="0"/>
                <w:sz w:val="14"/>
              </w:rPr>
              <w:t>per-horizon calibration</w:t>
            </w:r>
          </w:p>
        </w:tc>
        <w:tc>
          <w:tcPr>
            <w:tcW w:type="dxa" w:w="3118"/>
            <w:vAlign w:val="center"/>
          </w:tcPr>
          <w:p>
            <w:pPr>
              <w:spacing w:after="0"/>
            </w:pPr>
            <w:r/>
            <w:r>
              <w:rPr>
                <w:rFonts w:ascii="Aptos" w:hAnsi="Aptos" w:eastAsia="Microsoft YaHei"/>
                <w:b w:val="0"/>
                <w:sz w:val="14"/>
              </w:rPr>
              <w:t>每个 h 单独覆盖</w:t>
            </w:r>
          </w:p>
        </w:tc>
        <w:tc>
          <w:tcPr>
            <w:tcW w:type="dxa" w:w="850"/>
            <w:vAlign w:val="center"/>
          </w:tcPr>
          <w:p>
            <w:pPr>
              <w:spacing w:after="0"/>
            </w:pPr>
            <w:r/>
            <w:r>
              <w:rPr>
                <w:rFonts w:ascii="Aptos" w:hAnsi="Aptos" w:eastAsia="Microsoft YaHei"/>
                <w:b w:val="0"/>
                <w:sz w:val="14"/>
              </w:rPr>
              <w:t>A/B</w:t>
            </w:r>
          </w:p>
        </w:tc>
        <w:tc>
          <w:tcPr>
            <w:tcW w:type="dxa" w:w="2835"/>
            <w:vAlign w:val="center"/>
          </w:tcPr>
          <w:p>
            <w:pPr>
              <w:spacing w:after="0"/>
            </w:pPr>
            <w:r/>
            <w:r>
              <w:rPr>
                <w:rFonts w:ascii="Aptos" w:hAnsi="Aptos" w:eastAsia="Microsoft YaHei"/>
                <w:b w:val="0"/>
                <w:sz w:val="14"/>
              </w:rPr>
              <w:t>conformal standard用法 [R19]</w:t>
            </w:r>
          </w:p>
        </w:tc>
        <w:tc>
          <w:tcPr>
            <w:tcW w:type="dxa" w:w="2551"/>
            <w:vAlign w:val="center"/>
          </w:tcPr>
          <w:p>
            <w:pPr>
              <w:spacing w:after="0"/>
            </w:pPr>
            <w:r/>
            <w:r>
              <w:rPr>
                <w:rFonts w:ascii="Aptos" w:hAnsi="Aptos" w:eastAsia="Microsoft YaHei"/>
                <w:b w:val="0"/>
                <w:sz w:val="14"/>
              </w:rPr>
              <w:t>推荐主结果</w:t>
            </w:r>
          </w:p>
        </w:tc>
      </w:tr>
      <w:tr>
        <w:trPr>
          <w:cantSplit/>
        </w:trPr>
        <w:tc>
          <w:tcPr>
            <w:tcW w:type="dxa" w:w="1984"/>
            <w:vAlign w:val="center"/>
          </w:tcPr>
          <w:p>
            <w:pPr>
              <w:spacing w:after="0"/>
            </w:pPr>
            <w:r/>
            <w:r>
              <w:rPr>
                <w:rFonts w:ascii="Aptos" w:hAnsi="Aptos" w:eastAsia="Microsoft YaHei"/>
                <w:b w:val="0"/>
                <w:sz w:val="14"/>
              </w:rPr>
              <w:t>max over all N,H joint score</w:t>
            </w:r>
          </w:p>
        </w:tc>
        <w:tc>
          <w:tcPr>
            <w:tcW w:type="dxa" w:w="3118"/>
            <w:vAlign w:val="center"/>
          </w:tcPr>
          <w:p>
            <w:pPr>
              <w:spacing w:after="0"/>
            </w:pPr>
            <w:r/>
            <w:r>
              <w:rPr>
                <w:rFonts w:ascii="Aptos" w:hAnsi="Aptos" w:eastAsia="Microsoft YaHei"/>
                <w:b w:val="0"/>
                <w:sz w:val="14"/>
              </w:rPr>
              <w:t>所有风机/时效同时覆盖</w:t>
            </w:r>
          </w:p>
        </w:tc>
        <w:tc>
          <w:tcPr>
            <w:tcW w:type="dxa" w:w="850"/>
            <w:vAlign w:val="center"/>
          </w:tcPr>
          <w:p>
            <w:pPr>
              <w:spacing w:after="0"/>
            </w:pPr>
            <w:r/>
            <w:r>
              <w:rPr>
                <w:rFonts w:ascii="Aptos" w:hAnsi="Aptos" w:eastAsia="Microsoft YaHei"/>
                <w:b w:val="0"/>
                <w:sz w:val="14"/>
              </w:rPr>
              <w:t>B/C</w:t>
            </w:r>
          </w:p>
        </w:tc>
        <w:tc>
          <w:tcPr>
            <w:tcW w:type="dxa" w:w="2835"/>
            <w:vAlign w:val="center"/>
          </w:tcPr>
          <w:p>
            <w:pPr>
              <w:spacing w:after="0"/>
            </w:pPr>
            <w:r/>
            <w:r>
              <w:rPr>
                <w:rFonts w:ascii="Aptos" w:hAnsi="Aptos" w:eastAsia="Microsoft YaHei"/>
                <w:b w:val="0"/>
                <w:sz w:val="14"/>
              </w:rPr>
              <w:t>multivariate conformal可构造，但会很保守</w:t>
            </w:r>
          </w:p>
        </w:tc>
        <w:tc>
          <w:tcPr>
            <w:tcW w:type="dxa" w:w="2551"/>
            <w:vAlign w:val="center"/>
          </w:tcPr>
          <w:p>
            <w:pPr>
              <w:spacing w:after="0"/>
            </w:pPr>
            <w:r/>
            <w:r>
              <w:rPr>
                <w:rFonts w:ascii="Aptos" w:hAnsi="Aptos" w:eastAsia="Microsoft YaHei"/>
                <w:b w:val="0"/>
                <w:sz w:val="14"/>
              </w:rPr>
              <w:t>作为次要 safety experiment</w:t>
            </w:r>
          </w:p>
        </w:tc>
      </w:tr>
      <w:tr>
        <w:trPr>
          <w:cantSplit/>
        </w:trPr>
        <w:tc>
          <w:tcPr>
            <w:tcW w:type="dxa" w:w="1984"/>
            <w:vAlign w:val="center"/>
          </w:tcPr>
          <w:p>
            <w:pPr>
              <w:spacing w:after="0"/>
            </w:pPr>
            <w:r/>
            <w:r>
              <w:rPr>
                <w:rFonts w:ascii="Aptos" w:hAnsi="Aptos" w:eastAsia="Microsoft YaHei"/>
                <w:b w:val="0"/>
                <w:sz w:val="14"/>
              </w:rPr>
              <w:t>CVaR</w:t>
            </w:r>
          </w:p>
        </w:tc>
        <w:tc>
          <w:tcPr>
            <w:tcW w:type="dxa" w:w="3118"/>
            <w:vAlign w:val="center"/>
          </w:tcPr>
          <w:p>
            <w:pPr>
              <w:spacing w:after="0"/>
            </w:pPr>
            <w:r/>
            <w:r>
              <w:rPr>
                <w:rFonts w:ascii="Aptos" w:hAnsi="Aptos" w:eastAsia="Microsoft YaHei"/>
                <w:b w:val="0"/>
                <w:sz w:val="14"/>
              </w:rPr>
              <w:t>极端尾部损失平均</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Rockafellar &amp; Uryasev [R31]</w:t>
            </w:r>
          </w:p>
        </w:tc>
        <w:tc>
          <w:tcPr>
            <w:tcW w:type="dxa" w:w="2551"/>
            <w:vAlign w:val="center"/>
          </w:tcPr>
          <w:p>
            <w:pPr>
              <w:spacing w:after="0"/>
            </w:pPr>
            <w:r/>
            <w:r>
              <w:rPr>
                <w:rFonts w:ascii="Aptos" w:hAnsi="Aptos" w:eastAsia="Microsoft YaHei"/>
                <w:b w:val="0"/>
                <w:sz w:val="14"/>
              </w:rPr>
              <w:t>明确 loss 定义和单位</w:t>
            </w:r>
          </w:p>
        </w:tc>
      </w:tr>
      <w:tr>
        <w:trPr>
          <w:cantSplit/>
        </w:trPr>
        <w:tc>
          <w:tcPr>
            <w:tcW w:type="dxa" w:w="1984"/>
            <w:vAlign w:val="center"/>
          </w:tcPr>
          <w:p>
            <w:pPr>
              <w:spacing w:after="0"/>
            </w:pPr>
            <w:r/>
            <w:r>
              <w:rPr>
                <w:rFonts w:ascii="Aptos" w:hAnsi="Aptos" w:eastAsia="Microsoft YaHei"/>
                <w:b w:val="0"/>
                <w:sz w:val="14"/>
              </w:rPr>
              <w:t>风险连续向量</w:t>
            </w:r>
          </w:p>
        </w:tc>
        <w:tc>
          <w:tcPr>
            <w:tcW w:type="dxa" w:w="3118"/>
            <w:vAlign w:val="center"/>
          </w:tcPr>
          <w:p>
            <w:pPr>
              <w:spacing w:after="0"/>
            </w:pPr>
            <w:r/>
            <w:r>
              <w:rPr>
                <w:rFonts w:ascii="Aptos" w:hAnsi="Aptos" w:eastAsia="Microsoft YaHei"/>
                <w:b w:val="0"/>
                <w:sz w:val="14"/>
              </w:rPr>
              <w:t>偏差/爬坡/CVaR/OOD/data quality</w:t>
            </w:r>
          </w:p>
        </w:tc>
        <w:tc>
          <w:tcPr>
            <w:tcW w:type="dxa" w:w="850"/>
            <w:vAlign w:val="center"/>
          </w:tcPr>
          <w:p>
            <w:pPr>
              <w:spacing w:after="0"/>
            </w:pPr>
            <w:r/>
            <w:r>
              <w:rPr>
                <w:rFonts w:ascii="Aptos" w:hAnsi="Aptos" w:eastAsia="Microsoft YaHei"/>
                <w:b w:val="0"/>
                <w:sz w:val="14"/>
              </w:rPr>
              <w:t>B/C</w:t>
            </w:r>
          </w:p>
        </w:tc>
        <w:tc>
          <w:tcPr>
            <w:tcW w:type="dxa" w:w="2835"/>
            <w:vAlign w:val="center"/>
          </w:tcPr>
          <w:p>
            <w:pPr>
              <w:spacing w:after="0"/>
            </w:pPr>
            <w:r/>
            <w:r>
              <w:rPr>
                <w:rFonts w:ascii="Aptos" w:hAnsi="Aptos" w:eastAsia="Microsoft YaHei"/>
                <w:b w:val="0"/>
                <w:sz w:val="14"/>
              </w:rPr>
              <w:t>风险度量 + wind ramp literature</w:t>
            </w:r>
          </w:p>
        </w:tc>
        <w:tc>
          <w:tcPr>
            <w:tcW w:type="dxa" w:w="2551"/>
            <w:vAlign w:val="center"/>
          </w:tcPr>
          <w:p>
            <w:pPr>
              <w:spacing w:after="0"/>
            </w:pPr>
            <w:r/>
            <w:r>
              <w:rPr>
                <w:rFonts w:ascii="Aptos" w:hAnsi="Aptos" w:eastAsia="Microsoft YaHei"/>
                <w:b w:val="0"/>
                <w:sz w:val="14"/>
              </w:rPr>
              <w:t>没有真实 grid 标签时，比学 Level 更可信</w:t>
            </w:r>
          </w:p>
        </w:tc>
      </w:tr>
      <w:tr>
        <w:trPr>
          <w:cantSplit/>
        </w:trPr>
        <w:tc>
          <w:tcPr>
            <w:tcW w:type="dxa" w:w="1984"/>
            <w:vAlign w:val="center"/>
          </w:tcPr>
          <w:p>
            <w:pPr>
              <w:spacing w:after="0"/>
            </w:pPr>
            <w:r/>
            <w:r>
              <w:rPr>
                <w:rFonts w:ascii="Aptos" w:hAnsi="Aptos" w:eastAsia="Microsoft YaHei"/>
                <w:b w:val="0"/>
                <w:sz w:val="14"/>
              </w:rPr>
              <w:t>有序风险头</w:t>
            </w:r>
          </w:p>
        </w:tc>
        <w:tc>
          <w:tcPr>
            <w:tcW w:type="dxa" w:w="3118"/>
            <w:vAlign w:val="center"/>
          </w:tcPr>
          <w:p>
            <w:pPr>
              <w:spacing w:after="0"/>
            </w:pPr>
            <w:r/>
            <w:r>
              <w:rPr>
                <w:rFonts w:ascii="Aptos" w:hAnsi="Aptos" w:eastAsia="Microsoft YaHei"/>
                <w:b w:val="0"/>
                <w:sz w:val="14"/>
              </w:rPr>
              <w:t>proportional odds</w:t>
            </w:r>
          </w:p>
        </w:tc>
        <w:tc>
          <w:tcPr>
            <w:tcW w:type="dxa" w:w="850"/>
            <w:vAlign w:val="center"/>
          </w:tcPr>
          <w:p>
            <w:pPr>
              <w:spacing w:after="0"/>
            </w:pPr>
            <w:r/>
            <w:r>
              <w:rPr>
                <w:rFonts w:ascii="Aptos" w:hAnsi="Aptos" w:eastAsia="Microsoft YaHei"/>
                <w:b w:val="0"/>
                <w:sz w:val="14"/>
              </w:rPr>
              <w:t>A 统计模型/C 标签</w:t>
            </w:r>
          </w:p>
        </w:tc>
        <w:tc>
          <w:tcPr>
            <w:tcW w:type="dxa" w:w="2835"/>
            <w:vAlign w:val="center"/>
          </w:tcPr>
          <w:p>
            <w:pPr>
              <w:spacing w:after="0"/>
            </w:pPr>
            <w:r/>
            <w:r>
              <w:rPr>
                <w:rFonts w:ascii="Aptos" w:hAnsi="Aptos" w:eastAsia="Microsoft YaHei"/>
                <w:b w:val="0"/>
                <w:sz w:val="14"/>
              </w:rPr>
              <w:t>McCullagh [R34]</w:t>
            </w:r>
          </w:p>
        </w:tc>
        <w:tc>
          <w:tcPr>
            <w:tcW w:type="dxa" w:w="2551"/>
            <w:vAlign w:val="center"/>
          </w:tcPr>
          <w:p>
            <w:pPr>
              <w:spacing w:after="0"/>
            </w:pPr>
            <w:r/>
            <w:r>
              <w:rPr>
                <w:rFonts w:ascii="Aptos" w:hAnsi="Aptos" w:eastAsia="Microsoft YaHei"/>
                <w:b w:val="0"/>
                <w:sz w:val="14"/>
              </w:rPr>
              <w:t>只有真实/独立标签存在才训练</w:t>
            </w:r>
          </w:p>
        </w:tc>
      </w:tr>
      <w:tr>
        <w:trPr>
          <w:cantSplit/>
        </w:trPr>
        <w:tc>
          <w:tcPr>
            <w:tcW w:type="dxa" w:w="1984"/>
            <w:vAlign w:val="center"/>
          </w:tcPr>
          <w:p>
            <w:pPr>
              <w:spacing w:after="0"/>
            </w:pPr>
            <w:r/>
            <w:r>
              <w:rPr>
                <w:rFonts w:ascii="Aptos" w:hAnsi="Aptos" w:eastAsia="Microsoft YaHei"/>
                <w:b w:val="0"/>
                <w:sz w:val="14"/>
              </w:rPr>
              <w:t>FN:FP=5:1</w:t>
            </w:r>
          </w:p>
        </w:tc>
        <w:tc>
          <w:tcPr>
            <w:tcW w:type="dxa" w:w="3118"/>
            <w:vAlign w:val="center"/>
          </w:tcPr>
          <w:p>
            <w:pPr>
              <w:spacing w:after="0"/>
            </w:pPr>
            <w:r/>
            <w:r>
              <w:rPr>
                <w:rFonts w:ascii="Aptos" w:hAnsi="Aptos" w:eastAsia="Microsoft YaHei"/>
                <w:b w:val="0"/>
                <w:sz w:val="14"/>
              </w:rPr>
              <w:t>非对称代价</w:t>
            </w:r>
          </w:p>
        </w:tc>
        <w:tc>
          <w:tcPr>
            <w:tcW w:type="dxa" w:w="850"/>
            <w:vAlign w:val="center"/>
          </w:tcPr>
          <w:p>
            <w:pPr>
              <w:spacing w:after="0"/>
            </w:pPr>
            <w:r/>
            <w:r>
              <w:rPr>
                <w:rFonts w:ascii="Aptos" w:hAnsi="Aptos" w:eastAsia="Microsoft YaHei"/>
                <w:b w:val="0"/>
                <w:sz w:val="14"/>
              </w:rPr>
              <w:t>C</w:t>
            </w:r>
          </w:p>
        </w:tc>
        <w:tc>
          <w:tcPr>
            <w:tcW w:type="dxa" w:w="2835"/>
            <w:vAlign w:val="center"/>
          </w:tcPr>
          <w:p>
            <w:pPr>
              <w:spacing w:after="0"/>
            </w:pPr>
            <w:r/>
            <w:r>
              <w:rPr>
                <w:rFonts w:ascii="Aptos" w:hAnsi="Aptos" w:eastAsia="Microsoft YaHei"/>
                <w:b w:val="0"/>
                <w:sz w:val="14"/>
              </w:rPr>
              <w:t>CVaR/决策导向提供动机，但 5:1 是场景参数</w:t>
            </w:r>
          </w:p>
        </w:tc>
        <w:tc>
          <w:tcPr>
            <w:tcW w:type="dxa" w:w="2551"/>
            <w:vAlign w:val="center"/>
          </w:tcPr>
          <w:p>
            <w:pPr>
              <w:spacing w:after="0"/>
            </w:pPr>
            <w:r/>
            <w:r>
              <w:rPr>
                <w:rFonts w:ascii="Aptos" w:hAnsi="Aptos" w:eastAsia="Microsoft YaHei"/>
                <w:b w:val="0"/>
                <w:sz w:val="14"/>
              </w:rPr>
              <w:t>做 2/5/10 敏感性</w:t>
            </w:r>
          </w:p>
        </w:tc>
      </w:tr>
      <w:tr>
        <w:trPr>
          <w:cantSplit/>
        </w:trPr>
        <w:tc>
          <w:tcPr>
            <w:tcW w:type="dxa" w:w="1984"/>
            <w:vAlign w:val="center"/>
          </w:tcPr>
          <w:p>
            <w:pPr>
              <w:spacing w:after="0"/>
            </w:pPr>
            <w:r/>
            <w:r>
              <w:rPr>
                <w:rFonts w:ascii="Aptos" w:hAnsi="Aptos" w:eastAsia="Microsoft YaHei"/>
                <w:b w:val="0"/>
                <w:sz w:val="14"/>
              </w:rPr>
              <w:t>Integrated Gradients</w:t>
            </w:r>
          </w:p>
        </w:tc>
        <w:tc>
          <w:tcPr>
            <w:tcW w:type="dxa" w:w="3118"/>
            <w:vAlign w:val="center"/>
          </w:tcPr>
          <w:p>
            <w:pPr>
              <w:spacing w:after="0"/>
            </w:pPr>
            <w:r/>
            <w:r>
              <w:rPr>
                <w:rFonts w:ascii="Aptos" w:hAnsi="Aptos" w:eastAsia="Microsoft YaHei"/>
                <w:b w:val="0"/>
                <w:sz w:val="14"/>
              </w:rPr>
              <w:t>特征归因</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Sundararajan et al. [R32]</w:t>
            </w:r>
          </w:p>
        </w:tc>
        <w:tc>
          <w:tcPr>
            <w:tcW w:type="dxa" w:w="2551"/>
            <w:vAlign w:val="center"/>
          </w:tcPr>
          <w:p>
            <w:pPr>
              <w:spacing w:after="0"/>
            </w:pPr>
            <w:r/>
            <w:r>
              <w:rPr>
                <w:rFonts w:ascii="Aptos" w:hAnsi="Aptos" w:eastAsia="Microsoft YaHei"/>
                <w:b w:val="0"/>
                <w:sz w:val="14"/>
              </w:rPr>
              <w:t>只能解释模型响应，不是因果</w:t>
            </w:r>
          </w:p>
        </w:tc>
      </w:tr>
      <w:tr>
        <w:trPr>
          <w:cantSplit/>
        </w:trPr>
        <w:tc>
          <w:tcPr>
            <w:tcW w:type="dxa" w:w="1984"/>
            <w:vAlign w:val="center"/>
          </w:tcPr>
          <w:p>
            <w:pPr>
              <w:spacing w:after="0"/>
            </w:pPr>
            <w:r/>
            <w:r>
              <w:rPr>
                <w:rFonts w:ascii="Aptos" w:hAnsi="Aptos" w:eastAsia="Microsoft YaHei"/>
                <w:b w:val="0"/>
                <w:sz w:val="14"/>
              </w:rPr>
              <w:t>Sobol</w:t>
            </w:r>
          </w:p>
        </w:tc>
        <w:tc>
          <w:tcPr>
            <w:tcW w:type="dxa" w:w="3118"/>
            <w:vAlign w:val="center"/>
          </w:tcPr>
          <w:p>
            <w:pPr>
              <w:spacing w:after="0"/>
            </w:pPr>
            <w:r/>
            <w:r>
              <w:rPr>
                <w:rFonts w:ascii="Aptos" w:hAnsi="Aptos" w:eastAsia="Microsoft YaHei"/>
                <w:b w:val="0"/>
                <w:sz w:val="14"/>
              </w:rPr>
              <w:t>方差敏感性/交互</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Saltelli et al. [R33]</w:t>
            </w:r>
          </w:p>
        </w:tc>
        <w:tc>
          <w:tcPr>
            <w:tcW w:type="dxa" w:w="2551"/>
            <w:vAlign w:val="center"/>
          </w:tcPr>
          <w:p>
            <w:pPr>
              <w:spacing w:after="0"/>
            </w:pPr>
            <w:r/>
            <w:r>
              <w:rPr>
                <w:rFonts w:ascii="Aptos" w:hAnsi="Aptos" w:eastAsia="Microsoft YaHei"/>
                <w:b w:val="0"/>
                <w:sz w:val="14"/>
              </w:rPr>
              <w:t>输入随机因子和采样机制必须明确</w:t>
            </w:r>
          </w:p>
        </w:tc>
      </w:tr>
      <w:tr>
        <w:trPr>
          <w:cantSplit/>
        </w:trPr>
        <w:tc>
          <w:tcPr>
            <w:tcW w:type="dxa" w:w="1984"/>
            <w:vAlign w:val="center"/>
          </w:tcPr>
          <w:p>
            <w:pPr>
              <w:spacing w:after="0"/>
            </w:pPr>
            <w:r/>
            <w:r>
              <w:rPr>
                <w:rFonts w:ascii="Aptos" w:hAnsi="Aptos" w:eastAsia="Microsoft YaHei"/>
                <w:b w:val="0"/>
                <w:sz w:val="14"/>
              </w:rPr>
              <w:t>物理反事实</w:t>
            </w:r>
          </w:p>
        </w:tc>
        <w:tc>
          <w:tcPr>
            <w:tcW w:type="dxa" w:w="3118"/>
            <w:vAlign w:val="center"/>
          </w:tcPr>
          <w:p>
            <w:pPr>
              <w:spacing w:after="0"/>
            </w:pPr>
            <w:r/>
            <w:r>
              <w:rPr>
                <w:rFonts w:ascii="Aptos" w:hAnsi="Aptos" w:eastAsia="Microsoft YaHei"/>
                <w:b w:val="0"/>
                <w:sz w:val="14"/>
              </w:rPr>
              <w:t>修复缺失/降低异常扰动后再推理</w:t>
            </w:r>
          </w:p>
        </w:tc>
        <w:tc>
          <w:tcPr>
            <w:tcW w:type="dxa" w:w="850"/>
            <w:vAlign w:val="center"/>
          </w:tcPr>
          <w:p>
            <w:pPr>
              <w:spacing w:after="0"/>
            </w:pPr>
            <w:r/>
            <w:r>
              <w:rPr>
                <w:rFonts w:ascii="Aptos" w:hAnsi="Aptos" w:eastAsia="Microsoft YaHei"/>
                <w:b w:val="0"/>
                <w:sz w:val="14"/>
              </w:rPr>
              <w:t>B/C</w:t>
            </w:r>
          </w:p>
        </w:tc>
        <w:tc>
          <w:tcPr>
            <w:tcW w:type="dxa" w:w="2835"/>
            <w:vAlign w:val="center"/>
          </w:tcPr>
          <w:p>
            <w:pPr>
              <w:spacing w:after="0"/>
            </w:pPr>
            <w:r/>
            <w:r>
              <w:rPr>
                <w:rFonts w:ascii="Aptos" w:hAnsi="Aptos" w:eastAsia="Microsoft YaHei"/>
                <w:b w:val="0"/>
                <w:sz w:val="14"/>
              </w:rPr>
              <w:t>counterfactual/sensitivity思路</w:t>
            </w:r>
          </w:p>
        </w:tc>
        <w:tc>
          <w:tcPr>
            <w:tcW w:type="dxa" w:w="2551"/>
            <w:vAlign w:val="center"/>
          </w:tcPr>
          <w:p>
            <w:pPr>
              <w:spacing w:after="0"/>
            </w:pPr>
            <w:r/>
            <w:r>
              <w:rPr>
                <w:rFonts w:ascii="Aptos" w:hAnsi="Aptos" w:eastAsia="Microsoft YaHei"/>
                <w:b w:val="0"/>
                <w:sz w:val="14"/>
              </w:rPr>
              <w:t>称 intervention/sensitivity，不轻率称 causal</w:t>
            </w:r>
          </w:p>
        </w:tc>
      </w:tr>
      <w:tr>
        <w:trPr>
          <w:cantSplit/>
        </w:trPr>
        <w:tc>
          <w:tcPr>
            <w:tcW w:type="dxa" w:w="1984"/>
            <w:vAlign w:val="center"/>
          </w:tcPr>
          <w:p>
            <w:pPr>
              <w:spacing w:after="0"/>
            </w:pPr>
            <w:r/>
            <w:r>
              <w:rPr>
                <w:rFonts w:ascii="Aptos" w:hAnsi="Aptos" w:eastAsia="Microsoft YaHei"/>
                <w:b w:val="0"/>
                <w:sz w:val="14"/>
              </w:rPr>
              <w:t>时间切分</w:t>
            </w:r>
          </w:p>
        </w:tc>
        <w:tc>
          <w:tcPr>
            <w:tcW w:type="dxa" w:w="3118"/>
            <w:vAlign w:val="center"/>
          </w:tcPr>
          <w:p>
            <w:pPr>
              <w:spacing w:after="0"/>
            </w:pPr>
            <w:r/>
            <w:r>
              <w:rPr>
                <w:rFonts w:ascii="Aptos" w:hAnsi="Aptos" w:eastAsia="Microsoft YaHei"/>
                <w:b w:val="0"/>
                <w:sz w:val="14"/>
              </w:rPr>
              <w:t>chronological + event integrity</w:t>
            </w:r>
          </w:p>
        </w:tc>
        <w:tc>
          <w:tcPr>
            <w:tcW w:type="dxa" w:w="850"/>
            <w:vAlign w:val="center"/>
          </w:tcPr>
          <w:p>
            <w:pPr>
              <w:spacing w:after="0"/>
            </w:pPr>
            <w:r/>
            <w:r>
              <w:rPr>
                <w:rFonts w:ascii="Aptos" w:hAnsi="Aptos" w:eastAsia="Microsoft YaHei"/>
                <w:b w:val="0"/>
                <w:sz w:val="14"/>
              </w:rPr>
              <w:t>B</w:t>
            </w:r>
          </w:p>
        </w:tc>
        <w:tc>
          <w:tcPr>
            <w:tcW w:type="dxa" w:w="2835"/>
            <w:vAlign w:val="center"/>
          </w:tcPr>
          <w:p>
            <w:pPr>
              <w:spacing w:after="0"/>
            </w:pPr>
            <w:r/>
            <w:r>
              <w:rPr>
                <w:rFonts w:ascii="Aptos" w:hAnsi="Aptos" w:eastAsia="Microsoft YaHei"/>
                <w:b w:val="0"/>
                <w:sz w:val="14"/>
              </w:rPr>
              <w:t>时序预测评估常规；SDWPF 真实时间轴 [R1]</w:t>
            </w:r>
          </w:p>
        </w:tc>
        <w:tc>
          <w:tcPr>
            <w:tcW w:type="dxa" w:w="2551"/>
            <w:vAlign w:val="center"/>
          </w:tcPr>
          <w:p>
            <w:pPr>
              <w:spacing w:after="0"/>
            </w:pPr>
            <w:r/>
            <w:r>
              <w:rPr>
                <w:rFonts w:ascii="Aptos" w:hAnsi="Aptos" w:eastAsia="Microsoft YaHei"/>
                <w:b w:val="0"/>
                <w:sz w:val="14"/>
              </w:rPr>
              <w:t>统计量只能 train fit</w:t>
            </w:r>
          </w:p>
        </w:tc>
      </w:tr>
      <w:tr>
        <w:trPr>
          <w:cantSplit/>
        </w:trPr>
        <w:tc>
          <w:tcPr>
            <w:tcW w:type="dxa" w:w="1984"/>
            <w:vAlign w:val="center"/>
          </w:tcPr>
          <w:p>
            <w:pPr>
              <w:spacing w:after="0"/>
            </w:pPr>
            <w:r/>
            <w:r>
              <w:rPr>
                <w:rFonts w:ascii="Aptos" w:hAnsi="Aptos" w:eastAsia="Microsoft YaHei"/>
                <w:b w:val="0"/>
                <w:sz w:val="14"/>
              </w:rPr>
              <w:t>5 seeds + CI</w:t>
            </w:r>
          </w:p>
        </w:tc>
        <w:tc>
          <w:tcPr>
            <w:tcW w:type="dxa" w:w="3118"/>
            <w:vAlign w:val="center"/>
          </w:tcPr>
          <w:p>
            <w:pPr>
              <w:spacing w:after="0"/>
            </w:pPr>
            <w:r/>
            <w:r>
              <w:rPr>
                <w:rFonts w:ascii="Aptos" w:hAnsi="Aptos" w:eastAsia="Microsoft YaHei"/>
                <w:b w:val="0"/>
                <w:sz w:val="14"/>
              </w:rPr>
              <w:t>重复训练和不确定性</w:t>
            </w:r>
          </w:p>
        </w:tc>
        <w:tc>
          <w:tcPr>
            <w:tcW w:type="dxa" w:w="850"/>
            <w:vAlign w:val="center"/>
          </w:tcPr>
          <w:p>
            <w:pPr>
              <w:spacing w:after="0"/>
            </w:pPr>
            <w:r/>
            <w:r>
              <w:rPr>
                <w:rFonts w:ascii="Aptos" w:hAnsi="Aptos" w:eastAsia="Microsoft YaHei"/>
                <w:b w:val="0"/>
                <w:sz w:val="14"/>
              </w:rPr>
              <w:t>B</w:t>
            </w:r>
          </w:p>
        </w:tc>
        <w:tc>
          <w:tcPr>
            <w:tcW w:type="dxa" w:w="2835"/>
            <w:vAlign w:val="center"/>
          </w:tcPr>
          <w:p>
            <w:pPr>
              <w:spacing w:after="0"/>
            </w:pPr>
            <w:r/>
            <w:r>
              <w:rPr>
                <w:rFonts w:ascii="Aptos" w:hAnsi="Aptos" w:eastAsia="Microsoft YaHei"/>
                <w:b w:val="0"/>
                <w:sz w:val="14"/>
              </w:rPr>
              <w:t>机器学习实证规范</w:t>
            </w:r>
          </w:p>
        </w:tc>
        <w:tc>
          <w:tcPr>
            <w:tcW w:type="dxa" w:w="2551"/>
            <w:vAlign w:val="center"/>
          </w:tcPr>
          <w:p>
            <w:pPr>
              <w:spacing w:after="0"/>
            </w:pPr>
            <w:r/>
            <w:r>
              <w:rPr>
                <w:rFonts w:ascii="Aptos" w:hAnsi="Aptos" w:eastAsia="Microsoft YaHei"/>
                <w:b w:val="0"/>
                <w:sz w:val="14"/>
              </w:rPr>
              <w:t>对 deep model必要</w:t>
            </w:r>
          </w:p>
        </w:tc>
      </w:tr>
      <w:tr>
        <w:trPr>
          <w:cantSplit/>
        </w:trPr>
        <w:tc>
          <w:tcPr>
            <w:tcW w:type="dxa" w:w="1984"/>
            <w:vAlign w:val="center"/>
          </w:tcPr>
          <w:p>
            <w:pPr>
              <w:spacing w:after="0"/>
            </w:pPr>
            <w:r/>
            <w:r>
              <w:rPr>
                <w:rFonts w:ascii="Aptos" w:hAnsi="Aptos" w:eastAsia="Microsoft YaHei"/>
                <w:b w:val="0"/>
                <w:sz w:val="14"/>
              </w:rPr>
              <w:t>DM test</w:t>
            </w:r>
          </w:p>
        </w:tc>
        <w:tc>
          <w:tcPr>
            <w:tcW w:type="dxa" w:w="3118"/>
            <w:vAlign w:val="center"/>
          </w:tcPr>
          <w:p>
            <w:pPr>
              <w:spacing w:after="0"/>
            </w:pPr>
            <w:r/>
            <w:r>
              <w:rPr>
                <w:rFonts w:ascii="Aptos" w:hAnsi="Aptos" w:eastAsia="Microsoft YaHei"/>
                <w:b w:val="0"/>
                <w:sz w:val="14"/>
              </w:rPr>
              <w:t>比较预测误差序列</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Diebold &amp; Mariano [R35]</w:t>
            </w:r>
          </w:p>
        </w:tc>
        <w:tc>
          <w:tcPr>
            <w:tcW w:type="dxa" w:w="2551"/>
            <w:vAlign w:val="center"/>
          </w:tcPr>
          <w:p>
            <w:pPr>
              <w:spacing w:after="0"/>
            </w:pPr>
            <w:r/>
            <w:r>
              <w:rPr>
                <w:rFonts w:ascii="Aptos" w:hAnsi="Aptos" w:eastAsia="Microsoft YaHei"/>
                <w:b w:val="0"/>
                <w:sz w:val="14"/>
              </w:rPr>
              <w:t>注意多步/序列相关和损失定义</w:t>
            </w:r>
          </w:p>
        </w:tc>
      </w:tr>
      <w:tr>
        <w:trPr>
          <w:cantSplit/>
        </w:trPr>
        <w:tc>
          <w:tcPr>
            <w:tcW w:type="dxa" w:w="1984"/>
            <w:vAlign w:val="center"/>
          </w:tcPr>
          <w:p>
            <w:pPr>
              <w:spacing w:after="0"/>
            </w:pPr>
            <w:r/>
            <w:r>
              <w:rPr>
                <w:rFonts w:ascii="Aptos" w:hAnsi="Aptos" w:eastAsia="Microsoft YaHei"/>
                <w:b w:val="0"/>
                <w:sz w:val="14"/>
              </w:rPr>
              <w:t>event bootstrap</w:t>
            </w:r>
          </w:p>
        </w:tc>
        <w:tc>
          <w:tcPr>
            <w:tcW w:type="dxa" w:w="3118"/>
            <w:vAlign w:val="center"/>
          </w:tcPr>
          <w:p>
            <w:pPr>
              <w:spacing w:after="0"/>
            </w:pPr>
            <w:r/>
            <w:r>
              <w:rPr>
                <w:rFonts w:ascii="Aptos" w:hAnsi="Aptos" w:eastAsia="Microsoft YaHei"/>
                <w:b w:val="0"/>
                <w:sz w:val="14"/>
              </w:rPr>
              <w:t>以事件而非时间点重采样</w:t>
            </w:r>
          </w:p>
        </w:tc>
        <w:tc>
          <w:tcPr>
            <w:tcW w:type="dxa" w:w="850"/>
            <w:vAlign w:val="center"/>
          </w:tcPr>
          <w:p>
            <w:pPr>
              <w:spacing w:after="0"/>
            </w:pPr>
            <w:r/>
            <w:r>
              <w:rPr>
                <w:rFonts w:ascii="Aptos" w:hAnsi="Aptos" w:eastAsia="Microsoft YaHei"/>
                <w:b w:val="0"/>
                <w:sz w:val="14"/>
              </w:rPr>
              <w:t>B/C</w:t>
            </w:r>
          </w:p>
        </w:tc>
        <w:tc>
          <w:tcPr>
            <w:tcW w:type="dxa" w:w="2835"/>
            <w:vAlign w:val="center"/>
          </w:tcPr>
          <w:p>
            <w:pPr>
              <w:spacing w:after="0"/>
            </w:pPr>
            <w:r/>
            <w:r>
              <w:rPr>
                <w:rFonts w:ascii="Aptos" w:hAnsi="Aptos" w:eastAsia="Microsoft YaHei"/>
                <w:b w:val="0"/>
                <w:sz w:val="14"/>
              </w:rPr>
              <w:t>依赖数据统计原则</w:t>
            </w:r>
          </w:p>
        </w:tc>
        <w:tc>
          <w:tcPr>
            <w:tcW w:type="dxa" w:w="2551"/>
            <w:vAlign w:val="center"/>
          </w:tcPr>
          <w:p>
            <w:pPr>
              <w:spacing w:after="0"/>
            </w:pPr>
            <w:r/>
            <w:r>
              <w:rPr>
                <w:rFonts w:ascii="Aptos" w:hAnsi="Aptos" w:eastAsia="Microsoft YaHei"/>
                <w:b w:val="0"/>
                <w:sz w:val="14"/>
              </w:rPr>
              <w:t>避免把同一 ramp 的大量点当独立样本</w:t>
            </w:r>
          </w:p>
        </w:tc>
      </w:tr>
      <w:tr>
        <w:trPr>
          <w:cantSplit/>
        </w:trPr>
        <w:tc>
          <w:tcPr>
            <w:tcW w:type="dxa" w:w="1984"/>
            <w:vAlign w:val="center"/>
          </w:tcPr>
          <w:p>
            <w:pPr>
              <w:spacing w:after="0"/>
            </w:pPr>
            <w:r/>
            <w:r>
              <w:rPr>
                <w:rFonts w:ascii="Aptos" w:hAnsi="Aptos" w:eastAsia="Microsoft YaHei"/>
                <w:b w:val="0"/>
                <w:sz w:val="14"/>
              </w:rPr>
              <w:t>Kelmarsh 外部验证</w:t>
            </w:r>
          </w:p>
        </w:tc>
        <w:tc>
          <w:tcPr>
            <w:tcW w:type="dxa" w:w="3118"/>
            <w:vAlign w:val="center"/>
          </w:tcPr>
          <w:p>
            <w:pPr>
              <w:spacing w:after="0"/>
            </w:pPr>
            <w:r/>
            <w:r>
              <w:rPr>
                <w:rFonts w:ascii="Aptos" w:hAnsi="Aptos" w:eastAsia="Microsoft YaHei"/>
                <w:b w:val="0"/>
                <w:sz w:val="14"/>
              </w:rPr>
              <w:t>6 台、10-min、静态 turbine params + events</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Kelmarsh Zenodo [R39]</w:t>
            </w:r>
          </w:p>
        </w:tc>
        <w:tc>
          <w:tcPr>
            <w:tcW w:type="dxa" w:w="2551"/>
            <w:vAlign w:val="center"/>
          </w:tcPr>
          <w:p>
            <w:pPr>
              <w:spacing w:after="0"/>
            </w:pPr>
            <w:r/>
            <w:r>
              <w:rPr>
                <w:rFonts w:ascii="Aptos" w:hAnsi="Aptos" w:eastAsia="Microsoft YaHei"/>
                <w:b w:val="0"/>
                <w:sz w:val="14"/>
              </w:rPr>
              <w:t>适合验证强物理先验/跨场泛化</w:t>
            </w:r>
          </w:p>
        </w:tc>
      </w:tr>
      <w:tr>
        <w:trPr>
          <w:cantSplit/>
        </w:trPr>
        <w:tc>
          <w:tcPr>
            <w:tcW w:type="dxa" w:w="1984"/>
            <w:vAlign w:val="center"/>
          </w:tcPr>
          <w:p>
            <w:pPr>
              <w:spacing w:after="0"/>
            </w:pPr>
            <w:r/>
            <w:r>
              <w:rPr>
                <w:rFonts w:ascii="Aptos" w:hAnsi="Aptos" w:eastAsia="Microsoft YaHei"/>
                <w:b w:val="0"/>
                <w:sz w:val="14"/>
              </w:rPr>
              <w:t>CARE 数据退化验证</w:t>
            </w:r>
          </w:p>
        </w:tc>
        <w:tc>
          <w:tcPr>
            <w:tcW w:type="dxa" w:w="3118"/>
            <w:vAlign w:val="center"/>
          </w:tcPr>
          <w:p>
            <w:pPr>
              <w:spacing w:after="0"/>
            </w:pPr>
            <w:r/>
            <w:r>
              <w:rPr>
                <w:rFonts w:ascii="Aptos" w:hAnsi="Aptos" w:eastAsia="Microsoft YaHei"/>
                <w:b w:val="0"/>
                <w:sz w:val="14"/>
              </w:rPr>
              <w:t>36 台、3 farm、多 fault windows</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CARE paper/dataset [R38]</w:t>
            </w:r>
          </w:p>
        </w:tc>
        <w:tc>
          <w:tcPr>
            <w:tcW w:type="dxa" w:w="2551"/>
            <w:vAlign w:val="center"/>
          </w:tcPr>
          <w:p>
            <w:pPr>
              <w:spacing w:after="0"/>
            </w:pPr>
            <w:r/>
            <w:r>
              <w:rPr>
                <w:rFonts w:ascii="Aptos" w:hAnsi="Aptos" w:eastAsia="Microsoft YaHei"/>
                <w:b w:val="0"/>
                <w:sz w:val="14"/>
              </w:rPr>
              <w:t>不当 36-node 同步 graph benchmark</w:t>
            </w:r>
          </w:p>
        </w:tc>
      </w:tr>
      <w:tr>
        <w:trPr>
          <w:cantSplit/>
        </w:trPr>
        <w:tc>
          <w:tcPr>
            <w:tcW w:type="dxa" w:w="1984"/>
            <w:vAlign w:val="center"/>
          </w:tcPr>
          <w:p>
            <w:pPr>
              <w:spacing w:after="0"/>
            </w:pPr>
            <w:r/>
            <w:r>
              <w:rPr>
                <w:rFonts w:ascii="Aptos" w:hAnsi="Aptos" w:eastAsia="Microsoft YaHei"/>
                <w:b w:val="0"/>
                <w:sz w:val="14"/>
              </w:rPr>
              <w:t>WIND Toolkit</w:t>
            </w:r>
          </w:p>
        </w:tc>
        <w:tc>
          <w:tcPr>
            <w:tcW w:type="dxa" w:w="3118"/>
            <w:vAlign w:val="center"/>
          </w:tcPr>
          <w:p>
            <w:pPr>
              <w:spacing w:after="0"/>
            </w:pPr>
            <w:r/>
            <w:r>
              <w:rPr>
                <w:rFonts w:ascii="Aptos" w:hAnsi="Aptos" w:eastAsia="Microsoft YaHei"/>
                <w:b w:val="0"/>
                <w:sz w:val="14"/>
              </w:rPr>
              <w:t>真实模拟 NWP/power/forecast 数据</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Draxl et al. Applied Energy [R36]</w:t>
            </w:r>
          </w:p>
        </w:tc>
        <w:tc>
          <w:tcPr>
            <w:tcW w:type="dxa" w:w="2551"/>
            <w:vAlign w:val="center"/>
          </w:tcPr>
          <w:p>
            <w:pPr>
              <w:spacing w:after="0"/>
            </w:pPr>
            <w:r/>
            <w:r>
              <w:rPr>
                <w:rFonts w:ascii="Aptos" w:hAnsi="Aptos" w:eastAsia="Microsoft YaHei"/>
                <w:b w:val="0"/>
                <w:sz w:val="14"/>
              </w:rPr>
              <w:t>用于 forecast uncertainty / synthetic grid integration</w:t>
            </w:r>
          </w:p>
        </w:tc>
      </w:tr>
      <w:tr>
        <w:trPr>
          <w:cantSplit/>
        </w:trPr>
        <w:tc>
          <w:tcPr>
            <w:tcW w:type="dxa" w:w="1984"/>
            <w:vAlign w:val="center"/>
          </w:tcPr>
          <w:p>
            <w:pPr>
              <w:spacing w:after="0"/>
            </w:pPr>
            <w:r/>
            <w:r>
              <w:rPr>
                <w:rFonts w:ascii="Aptos" w:hAnsi="Aptos" w:eastAsia="Microsoft YaHei"/>
                <w:b w:val="0"/>
                <w:sz w:val="14"/>
              </w:rPr>
              <w:t>WTK-LED</w:t>
            </w:r>
          </w:p>
        </w:tc>
        <w:tc>
          <w:tcPr>
            <w:tcW w:type="dxa" w:w="3118"/>
            <w:vAlign w:val="center"/>
          </w:tcPr>
          <w:p>
            <w:pPr>
              <w:spacing w:after="0"/>
            </w:pPr>
            <w:r/>
            <w:r>
              <w:rPr>
                <w:rFonts w:ascii="Aptos" w:hAnsi="Aptos" w:eastAsia="Microsoft YaHei"/>
                <w:b w:val="0"/>
                <w:sz w:val="14"/>
              </w:rPr>
              <w:t>5min/2km ensemble-based model uncertainty</w:t>
            </w:r>
          </w:p>
        </w:tc>
        <w:tc>
          <w:tcPr>
            <w:tcW w:type="dxa" w:w="850"/>
            <w:vAlign w:val="center"/>
          </w:tcPr>
          <w:p>
            <w:pPr>
              <w:spacing w:after="0"/>
            </w:pPr>
            <w:r/>
            <w:r>
              <w:rPr>
                <w:rFonts w:ascii="Aptos" w:hAnsi="Aptos" w:eastAsia="Microsoft YaHei"/>
                <w:b w:val="0"/>
                <w:sz w:val="14"/>
              </w:rPr>
              <w:t>A</w:t>
            </w:r>
          </w:p>
        </w:tc>
        <w:tc>
          <w:tcPr>
            <w:tcW w:type="dxa" w:w="2835"/>
            <w:vAlign w:val="center"/>
          </w:tcPr>
          <w:p>
            <w:pPr>
              <w:spacing w:after="0"/>
            </w:pPr>
            <w:r/>
            <w:r>
              <w:rPr>
                <w:rFonts w:ascii="Aptos" w:hAnsi="Aptos" w:eastAsia="Microsoft YaHei"/>
                <w:b w:val="0"/>
                <w:sz w:val="14"/>
              </w:rPr>
              <w:t>NREL report [R37]</w:t>
            </w:r>
          </w:p>
        </w:tc>
        <w:tc>
          <w:tcPr>
            <w:tcW w:type="dxa" w:w="2551"/>
            <w:vAlign w:val="center"/>
          </w:tcPr>
          <w:p>
            <w:pPr>
              <w:spacing w:after="0"/>
            </w:pPr>
            <w:r/>
            <w:r>
              <w:rPr>
                <w:rFonts w:ascii="Aptos" w:hAnsi="Aptos" w:eastAsia="Microsoft YaHei"/>
                <w:b w:val="0"/>
                <w:sz w:val="14"/>
              </w:rPr>
              <w:t>用于气象 ensemble 不确定性</w:t>
            </w:r>
          </w:p>
        </w:tc>
      </w:tr>
    </w:tbl>
    <w:p>
      <w:pPr>
        <w:spacing w:after="40" w:line="264" w:lineRule="auto"/>
      </w:pPr>
    </w:p>
    <w:p>
      <w:pPr>
        <w:pStyle w:val="Heading1"/>
      </w:pPr>
      <w:r>
        <w:t>3. 顶刊级完整技术路线审核：问题、坑与修复</w:t>
      </w:r>
    </w:p>
    <w:p>
      <w:pPr>
        <w:pStyle w:val="Heading2"/>
      </w:pPr>
      <w:r>
        <w:t>3.1 物理先验：从“Jensen 真物理”降为“可验证的弱物理基线”</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608"/>
            <w:vAlign w:val="center"/>
            <w:shd w:fill="D9EAF7"/>
          </w:tcPr>
          <w:p>
            <w:pPr>
              <w:spacing w:after="0"/>
            </w:pPr>
            <w:r/>
            <w:r>
              <w:rPr>
                <w:rFonts w:ascii="Aptos" w:hAnsi="Aptos" w:eastAsia="Microsoft YaHei"/>
                <w:b/>
                <w:sz w:val="16"/>
              </w:rPr>
              <w:t>现稿/想法</w:t>
            </w:r>
          </w:p>
        </w:tc>
        <w:tc>
          <w:tcPr>
            <w:tcW w:type="dxa" w:w="3402"/>
            <w:vAlign w:val="center"/>
            <w:shd w:fill="D9EAF7"/>
          </w:tcPr>
          <w:p>
            <w:pPr>
              <w:spacing w:after="0"/>
            </w:pPr>
            <w:r/>
            <w:r>
              <w:rPr>
                <w:rFonts w:ascii="Aptos" w:hAnsi="Aptos" w:eastAsia="Microsoft YaHei"/>
                <w:b/>
                <w:sz w:val="16"/>
              </w:rPr>
              <w:t>审核发现</w:t>
            </w:r>
          </w:p>
        </w:tc>
        <w:tc>
          <w:tcPr>
            <w:tcW w:type="dxa" w:w="2608"/>
            <w:vAlign w:val="center"/>
            <w:shd w:fill="D9EAF7"/>
          </w:tcPr>
          <w:p>
            <w:pPr>
              <w:spacing w:after="0"/>
            </w:pPr>
            <w:r/>
            <w:r>
              <w:rPr>
                <w:rFonts w:ascii="Aptos" w:hAnsi="Aptos" w:eastAsia="Microsoft YaHei"/>
                <w:b/>
                <w:sz w:val="16"/>
              </w:rPr>
              <w:t>若不修的后果</w:t>
            </w:r>
          </w:p>
        </w:tc>
        <w:tc>
          <w:tcPr>
            <w:tcW w:type="dxa" w:w="3402"/>
            <w:vAlign w:val="center"/>
            <w:shd w:fill="D9EAF7"/>
          </w:tcPr>
          <w:p>
            <w:pPr>
              <w:spacing w:after="0"/>
            </w:pPr>
            <w:r/>
            <w:r>
              <w:rPr>
                <w:rFonts w:ascii="Aptos" w:hAnsi="Aptos" w:eastAsia="Microsoft YaHei"/>
                <w:b/>
                <w:sz w:val="16"/>
              </w:rPr>
              <w:t>推荐修复</w:t>
            </w:r>
          </w:p>
        </w:tc>
      </w:tr>
      <w:tr>
        <w:trPr>
          <w:cantSplit/>
        </w:trPr>
        <w:tc>
          <w:tcPr>
            <w:tcW w:type="dxa" w:w="2608"/>
            <w:vAlign w:val="center"/>
          </w:tcPr>
          <w:p>
            <w:pPr>
              <w:spacing w:after="0"/>
            </w:pPr>
            <w:r/>
            <w:r>
              <w:rPr>
                <w:rFonts w:ascii="Aptos" w:hAnsi="Aptos" w:eastAsia="Microsoft YaHei"/>
                <w:b w:val="0"/>
                <w:sz w:val="16"/>
              </w:rPr>
              <w:t>P_phy = WakeModel(W_future, Coordinates, PowerCurve)，A_wake 使用 D_rotor/k_w。</w:t>
            </w:r>
          </w:p>
        </w:tc>
        <w:tc>
          <w:tcPr>
            <w:tcW w:type="dxa" w:w="3402"/>
            <w:vAlign w:val="center"/>
          </w:tcPr>
          <w:p>
            <w:pPr>
              <w:spacing w:after="0"/>
            </w:pPr>
            <w:r/>
            <w:r>
              <w:rPr>
                <w:rFonts w:ascii="Aptos" w:hAnsi="Aptos" w:eastAsia="Microsoft YaHei"/>
                <w:b w:val="0"/>
                <w:sz w:val="16"/>
              </w:rPr>
              <w:t>SDWPF 现在确实公开 SL1500/82、转子直径 82 m、轮毂高度 70 m，但完整 Jensen 仍涉及推力系数/尾流扩散、自由来流、叠加规则、稳定度等。更关键的是，单点 SCADA 风速本身已受局地尾流/机舱测量影响，直接把它当自由来流会产生建模歧义。</w:t>
            </w:r>
          </w:p>
        </w:tc>
        <w:tc>
          <w:tcPr>
            <w:tcW w:type="dxa" w:w="2608"/>
            <w:vAlign w:val="center"/>
          </w:tcPr>
          <w:p>
            <w:pPr>
              <w:spacing w:after="0"/>
            </w:pPr>
            <w:r/>
            <w:r>
              <w:rPr>
                <w:rFonts w:ascii="Aptos" w:hAnsi="Aptos" w:eastAsia="Microsoft YaHei"/>
                <w:b w:val="0"/>
                <w:sz w:val="16"/>
              </w:rPr>
              <w:t>审稿人会问：这是“物理信息”还是用一堆未校准参数制造第二个偏差源？若 P_phy 很差，后面所谓 residual learning 只是替它擦屁股。</w:t>
            </w:r>
          </w:p>
        </w:tc>
        <w:tc>
          <w:tcPr>
            <w:tcW w:type="dxa" w:w="3402"/>
            <w:vAlign w:val="center"/>
          </w:tcPr>
          <w:p>
            <w:pPr>
              <w:spacing w:after="0"/>
            </w:pPr>
            <w:r/>
            <w:r>
              <w:rPr>
                <w:rFonts w:ascii="Aptos" w:hAnsi="Aptos" w:eastAsia="Microsoft YaHei"/>
                <w:b w:val="0"/>
                <w:sz w:val="16"/>
              </w:rPr>
              <w:t>主线改为训练集正常工况上的经验功率曲线 f_pc(v_eq)；空气密度等效风速提供弱物理归一。图侧保留 A_dir（风向+空间几何的下风有向先验）。Jensen 作为 Kelmarsh 等具有设备参数的数据集上的增强/消融。</w:t>
            </w:r>
          </w:p>
        </w:tc>
      </w:tr>
    </w:tbl>
    <w:p>
      <w:pPr>
        <w:spacing w:after="40" w:line="264" w:lineRule="auto"/>
      </w:pPr>
    </w:p>
    <w:p>
      <w:pPr>
        <w:pStyle w:val="KeyPoint"/>
      </w:pPr>
      <w:r>
        <w:t>必须补的验证：</w:t>
      </w:r>
    </w:p>
    <w:p>
      <w:pPr>
        <w:pStyle w:val="ListBullet"/>
        <w:spacing w:after="30"/>
        <w:ind w:left="340"/>
      </w:pPr>
      <w:r>
        <w:t>对比 raw power direct、empirical power curve prior、density-corrected power curve prior、Jensen prior（若可实现）。</w:t>
      </w:r>
    </w:p>
    <w:p>
      <w:pPr>
        <w:pStyle w:val="ListBullet"/>
        <w:spacing w:after="30"/>
        <w:ind w:left="340"/>
      </w:pPr>
      <w:r>
        <w:t>画不同风速区间的 baseline bias；重点看高风、低温、ramp 等极端子集。</w:t>
      </w:r>
    </w:p>
    <w:p>
      <w:pPr>
        <w:pStyle w:val="ListBullet"/>
        <w:spacing w:after="30"/>
        <w:ind w:left="340"/>
      </w:pPr>
      <w:r>
        <w:t>报告 P_phy 单独的 RMSE/MAE，不能只报告加残差网络后的结果。</w:t>
      </w:r>
    </w:p>
    <w:p>
      <w:pPr>
        <w:pStyle w:val="Heading2"/>
      </w:pPr>
      <w:r>
        <w:t>3.2 ERA5 / NWP：区分“天气真值上界”和“实时预测输入”</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608"/>
            <w:vAlign w:val="center"/>
            <w:shd w:fill="D9EAF7"/>
          </w:tcPr>
          <w:p>
            <w:pPr>
              <w:spacing w:after="0"/>
            </w:pPr>
            <w:r/>
            <w:r>
              <w:rPr>
                <w:rFonts w:ascii="Aptos" w:hAnsi="Aptos" w:eastAsia="Microsoft YaHei"/>
                <w:b/>
                <w:sz w:val="16"/>
              </w:rPr>
              <w:t>现稿/想法</w:t>
            </w:r>
          </w:p>
        </w:tc>
        <w:tc>
          <w:tcPr>
            <w:tcW w:type="dxa" w:w="3402"/>
            <w:vAlign w:val="center"/>
            <w:shd w:fill="D9EAF7"/>
          </w:tcPr>
          <w:p>
            <w:pPr>
              <w:spacing w:after="0"/>
            </w:pPr>
            <w:r/>
            <w:r>
              <w:rPr>
                <w:rFonts w:ascii="Aptos" w:hAnsi="Aptos" w:eastAsia="Microsoft YaHei"/>
                <w:b/>
                <w:sz w:val="16"/>
              </w:rPr>
              <w:t>审核发现</w:t>
            </w:r>
          </w:p>
        </w:tc>
        <w:tc>
          <w:tcPr>
            <w:tcW w:type="dxa" w:w="2608"/>
            <w:vAlign w:val="center"/>
            <w:shd w:fill="D9EAF7"/>
          </w:tcPr>
          <w:p>
            <w:pPr>
              <w:spacing w:after="0"/>
            </w:pPr>
            <w:r/>
            <w:r>
              <w:rPr>
                <w:rFonts w:ascii="Aptos" w:hAnsi="Aptos" w:eastAsia="Microsoft YaHei"/>
                <w:b/>
                <w:sz w:val="16"/>
              </w:rPr>
              <w:t>若不修的后果</w:t>
            </w:r>
          </w:p>
        </w:tc>
        <w:tc>
          <w:tcPr>
            <w:tcW w:type="dxa" w:w="3402"/>
            <w:vAlign w:val="center"/>
            <w:shd w:fill="D9EAF7"/>
          </w:tcPr>
          <w:p>
            <w:pPr>
              <w:spacing w:after="0"/>
            </w:pPr>
            <w:r/>
            <w:r>
              <w:rPr>
                <w:rFonts w:ascii="Aptos" w:hAnsi="Aptos" w:eastAsia="Microsoft YaHei"/>
                <w:b/>
                <w:sz w:val="16"/>
              </w:rPr>
              <w:t>推荐修复</w:t>
            </w:r>
          </w:p>
        </w:tc>
      </w:tr>
      <w:tr>
        <w:trPr>
          <w:cantSplit/>
        </w:trPr>
        <w:tc>
          <w:tcPr>
            <w:tcW w:type="dxa" w:w="2608"/>
            <w:vAlign w:val="center"/>
          </w:tcPr>
          <w:p>
            <w:pPr>
              <w:spacing w:after="0"/>
            </w:pPr>
            <w:r/>
            <w:r>
              <w:rPr>
                <w:rFonts w:ascii="Aptos" w:hAnsi="Aptos" w:eastAsia="Microsoft YaHei"/>
                <w:b w:val="0"/>
                <w:sz w:val="16"/>
              </w:rPr>
              <w:t>W_nwp,future 作为训练和在线推理条件。</w:t>
            </w:r>
          </w:p>
        </w:tc>
        <w:tc>
          <w:tcPr>
            <w:tcW w:type="dxa" w:w="3402"/>
            <w:vAlign w:val="center"/>
          </w:tcPr>
          <w:p>
            <w:pPr>
              <w:spacing w:after="0"/>
            </w:pPr>
            <w:r/>
            <w:r>
              <w:rPr>
                <w:rFonts w:ascii="Aptos" w:hAnsi="Aptos" w:eastAsia="Microsoft YaHei"/>
                <w:b w:val="0"/>
                <w:sz w:val="16"/>
              </w:rPr>
              <w:t>SDWPF-full 的天气字段来自 ERA5 reanalysis。数据论文明确说这样做是为了削弱/隔离 NWP 误差。把未来 ERA5 当在线 NWP 会产生运行时信息可用性争议。</w:t>
            </w:r>
          </w:p>
        </w:tc>
        <w:tc>
          <w:tcPr>
            <w:tcW w:type="dxa" w:w="2608"/>
            <w:vAlign w:val="center"/>
          </w:tcPr>
          <w:p>
            <w:pPr>
              <w:spacing w:after="0"/>
            </w:pPr>
            <w:r/>
            <w:r>
              <w:rPr>
                <w:rFonts w:ascii="Aptos" w:hAnsi="Aptos" w:eastAsia="Microsoft YaHei"/>
                <w:b w:val="0"/>
                <w:sz w:val="16"/>
              </w:rPr>
              <w:t>顶刊可直接质疑数据泄漏或“offline oracle vs online deployment”不一致。</w:t>
            </w:r>
          </w:p>
        </w:tc>
        <w:tc>
          <w:tcPr>
            <w:tcW w:type="dxa" w:w="3402"/>
            <w:vAlign w:val="center"/>
          </w:tcPr>
          <w:p>
            <w:pPr>
              <w:spacing w:after="0"/>
            </w:pPr>
            <w:r/>
            <w:r>
              <w:rPr>
                <w:rFonts w:ascii="Aptos" w:hAnsi="Aptos" w:eastAsia="Microsoft YaHei"/>
                <w:b w:val="0"/>
                <w:sz w:val="16"/>
              </w:rPr>
              <w:t>定义两套协议：History-only（最严格可运行）与 Oracle-weather（未来 ERA5 上界）。真正 NWP uncertainty 用 WIND Toolkit forecast/WTK-LED 或另接 ECMWF forecast archive；每条结果明确协议。</w:t>
            </w:r>
          </w:p>
        </w:tc>
      </w:tr>
    </w:tbl>
    <w:p>
      <w:pPr>
        <w:spacing w:after="40" w:line="264" w:lineRule="auto"/>
      </w:pPr>
    </w:p>
    <w:p>
      <w:pPr>
        <w:pStyle w:val="KeyPoint"/>
      </w:pPr>
      <w:r>
        <w:t>必须补的验证：</w:t>
      </w:r>
    </w:p>
    <w:p>
      <w:pPr>
        <w:pStyle w:val="ListBullet"/>
        <w:spacing w:after="30"/>
        <w:ind w:left="340"/>
      </w:pPr>
      <w:r>
        <w:t>主表至少同时给 History-only 与 Oracle-weather；不要只给 oracle。</w:t>
      </w:r>
    </w:p>
    <w:p>
      <w:pPr>
        <w:pStyle w:val="ListBullet"/>
        <w:spacing w:after="30"/>
        <w:ind w:left="340"/>
      </w:pPr>
      <w:r>
        <w:t>若接真正 forecast NWP，必须按 issue time 对齐，确保 forecast initialization ≤ t。</w:t>
      </w:r>
    </w:p>
    <w:p>
      <w:pPr>
        <w:pStyle w:val="ListBullet"/>
        <w:spacing w:after="30"/>
        <w:ind w:left="340"/>
      </w:pPr>
      <w:r>
        <w:t>天气不确定性分解只在有 ensemble forecast 的数据上做。</w:t>
      </w:r>
    </w:p>
    <w:p>
      <w:pPr>
        <w:pStyle w:val="Heading2"/>
      </w:pPr>
      <w:r>
        <w:t>3.3 预处理：禁止把“异常清洗”变成标签造假</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608"/>
            <w:vAlign w:val="center"/>
            <w:shd w:fill="D9EAF7"/>
          </w:tcPr>
          <w:p>
            <w:pPr>
              <w:spacing w:after="0"/>
            </w:pPr>
            <w:r/>
            <w:r>
              <w:rPr>
                <w:rFonts w:ascii="Aptos" w:hAnsi="Aptos" w:eastAsia="Microsoft YaHei"/>
                <w:b/>
                <w:sz w:val="16"/>
              </w:rPr>
              <w:t>现稿/想法</w:t>
            </w:r>
          </w:p>
        </w:tc>
        <w:tc>
          <w:tcPr>
            <w:tcW w:type="dxa" w:w="3402"/>
            <w:vAlign w:val="center"/>
            <w:shd w:fill="D9EAF7"/>
          </w:tcPr>
          <w:p>
            <w:pPr>
              <w:spacing w:after="0"/>
            </w:pPr>
            <w:r/>
            <w:r>
              <w:rPr>
                <w:rFonts w:ascii="Aptos" w:hAnsi="Aptos" w:eastAsia="Microsoft YaHei"/>
                <w:b/>
                <w:sz w:val="16"/>
              </w:rPr>
              <w:t>审核发现</w:t>
            </w:r>
          </w:p>
        </w:tc>
        <w:tc>
          <w:tcPr>
            <w:tcW w:type="dxa" w:w="2608"/>
            <w:vAlign w:val="center"/>
            <w:shd w:fill="D9EAF7"/>
          </w:tcPr>
          <w:p>
            <w:pPr>
              <w:spacing w:after="0"/>
            </w:pPr>
            <w:r/>
            <w:r>
              <w:rPr>
                <w:rFonts w:ascii="Aptos" w:hAnsi="Aptos" w:eastAsia="Microsoft YaHei"/>
                <w:b/>
                <w:sz w:val="16"/>
              </w:rPr>
              <w:t>若不修的后果</w:t>
            </w:r>
          </w:p>
        </w:tc>
        <w:tc>
          <w:tcPr>
            <w:tcW w:type="dxa" w:w="3402"/>
            <w:vAlign w:val="center"/>
            <w:shd w:fill="D9EAF7"/>
          </w:tcPr>
          <w:p>
            <w:pPr>
              <w:spacing w:after="0"/>
            </w:pPr>
            <w:r/>
            <w:r>
              <w:rPr>
                <w:rFonts w:ascii="Aptos" w:hAnsi="Aptos" w:eastAsia="Microsoft YaHei"/>
                <w:b/>
                <w:sz w:val="16"/>
              </w:rPr>
              <w:t>推荐修复</w:t>
            </w:r>
          </w:p>
        </w:tc>
      </w:tr>
      <w:tr>
        <w:trPr>
          <w:cantSplit/>
        </w:trPr>
        <w:tc>
          <w:tcPr>
            <w:tcW w:type="dxa" w:w="2608"/>
            <w:vAlign w:val="center"/>
          </w:tcPr>
          <w:p>
            <w:pPr>
              <w:spacing w:after="0"/>
            </w:pPr>
            <w:r/>
            <w:r>
              <w:rPr>
                <w:rFonts w:ascii="Aptos" w:hAnsi="Aptos" w:eastAsia="Microsoft YaHei"/>
                <w:b w:val="0"/>
                <w:sz w:val="16"/>
              </w:rPr>
              <w:t>Bin-IQR、DBSCAN、强风 P=0 识别切出并保留。</w:t>
            </w:r>
          </w:p>
        </w:tc>
        <w:tc>
          <w:tcPr>
            <w:tcW w:type="dxa" w:w="3402"/>
            <w:vAlign w:val="center"/>
          </w:tcPr>
          <w:p>
            <w:pPr>
              <w:spacing w:after="0"/>
            </w:pPr>
            <w:r/>
            <w:r>
              <w:rPr>
                <w:rFonts w:ascii="Aptos" w:hAnsi="Aptos" w:eastAsia="Microsoft YaHei"/>
                <w:b w:val="0"/>
                <w:sz w:val="16"/>
              </w:rPr>
              <w:t>SDWPF 官方 Usage Notes 已给 unknown/abnormal 规则，并明确 Patv≤0 &amp; Wspd&gt;2.5 可能是外部停机/调度，应该从评价中排除；不能简单认定为真实 cut-out。</w:t>
            </w:r>
          </w:p>
        </w:tc>
        <w:tc>
          <w:tcPr>
            <w:tcW w:type="dxa" w:w="2608"/>
            <w:vAlign w:val="center"/>
          </w:tcPr>
          <w:p>
            <w:pPr>
              <w:spacing w:after="0"/>
            </w:pPr>
            <w:r/>
            <w:r>
              <w:rPr>
                <w:rFonts w:ascii="Aptos" w:hAnsi="Aptos" w:eastAsia="Microsoft YaHei"/>
                <w:b w:val="0"/>
                <w:sz w:val="16"/>
              </w:rPr>
              <w:t>错误标注会让模型学习假的极端状态，还会使论文“极端事件预警”结论建立在错误标签上。</w:t>
            </w:r>
          </w:p>
        </w:tc>
        <w:tc>
          <w:tcPr>
            <w:tcW w:type="dxa" w:w="3402"/>
            <w:vAlign w:val="center"/>
          </w:tcPr>
          <w:p>
            <w:pPr>
              <w:spacing w:after="0"/>
            </w:pPr>
            <w:r/>
            <w:r>
              <w:rPr>
                <w:rFonts w:ascii="Aptos" w:hAnsi="Aptos" w:eastAsia="Microsoft YaHei"/>
                <w:b w:val="0"/>
                <w:sz w:val="16"/>
              </w:rPr>
              <w:t>主协议优先采用官方 unknown/abnormal 规则，生成 reason_code；不 drop timestamp。IQR/DBSCAN只作为额外敏感性分析，不替代官方数据语义。</w:t>
            </w:r>
          </w:p>
        </w:tc>
      </w:tr>
    </w:tbl>
    <w:p>
      <w:pPr>
        <w:spacing w:after="40" w:line="264" w:lineRule="auto"/>
      </w:pPr>
    </w:p>
    <w:p>
      <w:pPr>
        <w:pStyle w:val="KeyPoint"/>
      </w:pPr>
      <w:r>
        <w:t>必须补的验证：</w:t>
      </w:r>
    </w:p>
    <w:p>
      <w:pPr>
        <w:pStyle w:val="ListBullet"/>
        <w:spacing w:after="30"/>
        <w:ind w:left="340"/>
      </w:pPr>
      <w:r>
        <w:t>统计每类 reason_code 的比例和连续时长。</w:t>
      </w:r>
    </w:p>
    <w:p>
      <w:pPr>
        <w:pStyle w:val="ListBullet"/>
        <w:spacing w:after="30"/>
        <w:ind w:left="340"/>
      </w:pPr>
      <w:r>
        <w:t>展示清洗前后时间轴没有缺口。</w:t>
      </w:r>
    </w:p>
    <w:p>
      <w:pPr>
        <w:pStyle w:val="ListBullet"/>
        <w:spacing w:after="30"/>
        <w:ind w:left="340"/>
      </w:pPr>
      <w:r>
        <w:t>对“official-only vs official+outlier-detector”做结果敏感性。</w:t>
      </w:r>
    </w:p>
    <w:p>
      <w:pPr>
        <w:pStyle w:val="Heading2"/>
      </w:pPr>
      <w:r>
        <w:t>3.4 状态 S_t：避免未来标签泄漏</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608"/>
            <w:vAlign w:val="center"/>
            <w:shd w:fill="D9EAF7"/>
          </w:tcPr>
          <w:p>
            <w:pPr>
              <w:spacing w:after="0"/>
            </w:pPr>
            <w:r/>
            <w:r>
              <w:rPr>
                <w:rFonts w:ascii="Aptos" w:hAnsi="Aptos" w:eastAsia="Microsoft YaHei"/>
                <w:b/>
                <w:sz w:val="16"/>
              </w:rPr>
              <w:t>现稿/想法</w:t>
            </w:r>
          </w:p>
        </w:tc>
        <w:tc>
          <w:tcPr>
            <w:tcW w:type="dxa" w:w="3402"/>
            <w:vAlign w:val="center"/>
            <w:shd w:fill="D9EAF7"/>
          </w:tcPr>
          <w:p>
            <w:pPr>
              <w:spacing w:after="0"/>
            </w:pPr>
            <w:r/>
            <w:r>
              <w:rPr>
                <w:rFonts w:ascii="Aptos" w:hAnsi="Aptos" w:eastAsia="Microsoft YaHei"/>
                <w:b/>
                <w:sz w:val="16"/>
              </w:rPr>
              <w:t>审核发现</w:t>
            </w:r>
          </w:p>
        </w:tc>
        <w:tc>
          <w:tcPr>
            <w:tcW w:type="dxa" w:w="2608"/>
            <w:vAlign w:val="center"/>
            <w:shd w:fill="D9EAF7"/>
          </w:tcPr>
          <w:p>
            <w:pPr>
              <w:spacing w:after="0"/>
            </w:pPr>
            <w:r/>
            <w:r>
              <w:rPr>
                <w:rFonts w:ascii="Aptos" w:hAnsi="Aptos" w:eastAsia="Microsoft YaHei"/>
                <w:b/>
                <w:sz w:val="16"/>
              </w:rPr>
              <w:t>若不修的后果</w:t>
            </w:r>
          </w:p>
        </w:tc>
        <w:tc>
          <w:tcPr>
            <w:tcW w:type="dxa" w:w="3402"/>
            <w:vAlign w:val="center"/>
            <w:shd w:fill="D9EAF7"/>
          </w:tcPr>
          <w:p>
            <w:pPr>
              <w:spacing w:after="0"/>
            </w:pPr>
            <w:r/>
            <w:r>
              <w:rPr>
                <w:rFonts w:ascii="Aptos" w:hAnsi="Aptos" w:eastAsia="Microsoft YaHei"/>
                <w:b/>
                <w:sz w:val="16"/>
              </w:rPr>
              <w:t>推荐修复</w:t>
            </w:r>
          </w:p>
        </w:tc>
      </w:tr>
      <w:tr>
        <w:trPr>
          <w:cantSplit/>
        </w:trPr>
        <w:tc>
          <w:tcPr>
            <w:tcW w:type="dxa" w:w="2608"/>
            <w:vAlign w:val="center"/>
          </w:tcPr>
          <w:p>
            <w:pPr>
              <w:spacing w:after="0"/>
            </w:pPr>
            <w:r/>
            <w:r>
              <w:rPr>
                <w:rFonts w:ascii="Aptos" w:hAnsi="Aptos" w:eastAsia="Microsoft YaHei"/>
                <w:b w:val="0"/>
                <w:sz w:val="16"/>
              </w:rPr>
              <w:t>S_t=[阵风、剧烈爬坡、结冰、风向突变] 作为 flow 条件。</w:t>
            </w:r>
          </w:p>
        </w:tc>
        <w:tc>
          <w:tcPr>
            <w:tcW w:type="dxa" w:w="3402"/>
            <w:vAlign w:val="center"/>
          </w:tcPr>
          <w:p>
            <w:pPr>
              <w:spacing w:after="0"/>
            </w:pPr>
            <w:r/>
            <w:r>
              <w:rPr>
                <w:rFonts w:ascii="Aptos" w:hAnsi="Aptos" w:eastAsia="Microsoft YaHei"/>
                <w:b w:val="0"/>
                <w:sz w:val="16"/>
              </w:rPr>
              <w:t>若“剧烈爬坡”是根据 Y_{t+1:t+H} 定义，那么训练/测试输入已经看到了目标事件；同理，未来极端天气标签不能由未来真值直接构造后喂给模型。</w:t>
            </w:r>
          </w:p>
        </w:tc>
        <w:tc>
          <w:tcPr>
            <w:tcW w:type="dxa" w:w="2608"/>
            <w:vAlign w:val="center"/>
          </w:tcPr>
          <w:p>
            <w:pPr>
              <w:spacing w:after="0"/>
            </w:pPr>
            <w:r/>
            <w:r>
              <w:rPr>
                <w:rFonts w:ascii="Aptos" w:hAnsi="Aptos" w:eastAsia="Microsoft YaHei"/>
                <w:b w:val="0"/>
                <w:sz w:val="16"/>
              </w:rPr>
              <w:t>这是最严重的数据泄漏之一，可能让 Event-F1/AUPRC 虚高。</w:t>
            </w:r>
          </w:p>
        </w:tc>
        <w:tc>
          <w:tcPr>
            <w:tcW w:type="dxa" w:w="3402"/>
            <w:vAlign w:val="center"/>
          </w:tcPr>
          <w:p>
            <w:pPr>
              <w:spacing w:after="0"/>
            </w:pPr>
            <w:r/>
            <w:r>
              <w:rPr>
                <w:rFonts w:ascii="Aptos" w:hAnsi="Aptos" w:eastAsia="Microsoft YaHei"/>
                <w:b w:val="0"/>
                <w:sz w:val="16"/>
              </w:rPr>
              <w:t>把 S_t 改为“当前/历史可观测 regime features”：recent gust index、过去 k 步 ramp rate、当前 icing proxy、recent direction shift、current missing block state。未来 ramp 仅作为 evaluation target。</w:t>
            </w:r>
          </w:p>
        </w:tc>
      </w:tr>
    </w:tbl>
    <w:p>
      <w:pPr>
        <w:spacing w:after="40" w:line="264" w:lineRule="auto"/>
      </w:pPr>
    </w:p>
    <w:p>
      <w:pPr>
        <w:pStyle w:val="KeyPoint"/>
      </w:pPr>
      <w:r>
        <w:t>必须补的验证：</w:t>
      </w:r>
    </w:p>
    <w:p>
      <w:pPr>
        <w:pStyle w:val="ListBullet"/>
        <w:spacing w:after="30"/>
        <w:ind w:left="340"/>
      </w:pPr>
      <w:r>
        <w:t>逐字段写 availability_time。</w:t>
      </w:r>
    </w:p>
    <w:p>
      <w:pPr>
        <w:pStyle w:val="ListBullet"/>
        <w:spacing w:after="30"/>
        <w:ind w:left="340"/>
      </w:pPr>
      <w:r>
        <w:t>自动单元测试：每个输入特征的 timestamp ≤ forecast origin t。</w:t>
      </w:r>
    </w:p>
    <w:p>
      <w:pPr>
        <w:pStyle w:val="ListBullet"/>
        <w:spacing w:after="30"/>
        <w:ind w:left="340"/>
      </w:pPr>
      <w:r>
        <w:t>把 S_t 输入与不输入做消融，确认不是偷偷使用 future label。</w:t>
      </w:r>
    </w:p>
    <w:p>
      <w:pPr>
        <w:pStyle w:val="Heading2"/>
      </w:pPr>
      <w:r>
        <w:t>3.5 VAE：当前不是压缩，且会增加不必要风险</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608"/>
            <w:vAlign w:val="center"/>
            <w:shd w:fill="D9EAF7"/>
          </w:tcPr>
          <w:p>
            <w:pPr>
              <w:spacing w:after="0"/>
            </w:pPr>
            <w:r/>
            <w:r>
              <w:rPr>
                <w:rFonts w:ascii="Aptos" w:hAnsi="Aptos" w:eastAsia="Microsoft YaHei"/>
                <w:b/>
                <w:sz w:val="16"/>
              </w:rPr>
              <w:t>现稿/想法</w:t>
            </w:r>
          </w:p>
        </w:tc>
        <w:tc>
          <w:tcPr>
            <w:tcW w:type="dxa" w:w="3402"/>
            <w:vAlign w:val="center"/>
            <w:shd w:fill="D9EAF7"/>
          </w:tcPr>
          <w:p>
            <w:pPr>
              <w:spacing w:after="0"/>
            </w:pPr>
            <w:r/>
            <w:r>
              <w:rPr>
                <w:rFonts w:ascii="Aptos" w:hAnsi="Aptos" w:eastAsia="Microsoft YaHei"/>
                <w:b/>
                <w:sz w:val="16"/>
              </w:rPr>
              <w:t>审核发现</w:t>
            </w:r>
          </w:p>
        </w:tc>
        <w:tc>
          <w:tcPr>
            <w:tcW w:type="dxa" w:w="2608"/>
            <w:vAlign w:val="center"/>
            <w:shd w:fill="D9EAF7"/>
          </w:tcPr>
          <w:p>
            <w:pPr>
              <w:spacing w:after="0"/>
            </w:pPr>
            <w:r/>
            <w:r>
              <w:rPr>
                <w:rFonts w:ascii="Aptos" w:hAnsi="Aptos" w:eastAsia="Microsoft YaHei"/>
                <w:b/>
                <w:sz w:val="16"/>
              </w:rPr>
              <w:t>若不修的后果</w:t>
            </w:r>
          </w:p>
        </w:tc>
        <w:tc>
          <w:tcPr>
            <w:tcW w:type="dxa" w:w="3402"/>
            <w:vAlign w:val="center"/>
            <w:shd w:fill="D9EAF7"/>
          </w:tcPr>
          <w:p>
            <w:pPr>
              <w:spacing w:after="0"/>
            </w:pPr>
            <w:r/>
            <w:r>
              <w:rPr>
                <w:rFonts w:ascii="Aptos" w:hAnsi="Aptos" w:eastAsia="Microsoft YaHei"/>
                <w:b/>
                <w:sz w:val="16"/>
              </w:rPr>
              <w:t>推荐修复</w:t>
            </w:r>
          </w:p>
        </w:tc>
      </w:tr>
      <w:tr>
        <w:trPr>
          <w:cantSplit/>
        </w:trPr>
        <w:tc>
          <w:tcPr>
            <w:tcW w:type="dxa" w:w="2608"/>
            <w:vAlign w:val="center"/>
          </w:tcPr>
          <w:p>
            <w:pPr>
              <w:spacing w:after="0"/>
            </w:pPr>
            <w:r/>
            <w:r>
              <w:rPr>
                <w:rFonts w:ascii="Aptos" w:hAnsi="Aptos" w:eastAsia="Microsoft YaHei"/>
                <w:b w:val="0"/>
                <w:sz w:val="16"/>
              </w:rPr>
              <w:t>E [B,N,H] → Z [B,N,H,16]，称“潜空间压缩/提速”。</w:t>
            </w:r>
          </w:p>
        </w:tc>
        <w:tc>
          <w:tcPr>
            <w:tcW w:type="dxa" w:w="3402"/>
            <w:vAlign w:val="center"/>
          </w:tcPr>
          <w:p>
            <w:pPr>
              <w:spacing w:after="0"/>
            </w:pPr>
            <w:r/>
            <w:r>
              <w:rPr>
                <w:rFonts w:ascii="Aptos" w:hAnsi="Aptos" w:eastAsia="Microsoft YaHei"/>
                <w:b w:val="0"/>
                <w:sz w:val="16"/>
              </w:rPr>
              <w:t>元素数量从 N×H 增到 16N×H。对于 SDWPF N=134,H=6，目标场只有 804 维，直接 flow 并不大。VAE 还引入重构误差和 ramp 平滑风险。</w:t>
            </w:r>
          </w:p>
        </w:tc>
        <w:tc>
          <w:tcPr>
            <w:tcW w:type="dxa" w:w="2608"/>
            <w:vAlign w:val="center"/>
          </w:tcPr>
          <w:p>
            <w:pPr>
              <w:spacing w:after="0"/>
            </w:pPr>
            <w:r/>
            <w:r>
              <w:rPr>
                <w:rFonts w:ascii="Aptos" w:hAnsi="Aptos" w:eastAsia="Microsoft YaHei"/>
                <w:b w:val="0"/>
                <w:sz w:val="16"/>
              </w:rPr>
              <w:t>“为了提速做 latent diffusion/flow”的核心论点无法成立；审稿人会抓住张量维度直接反驳。</w:t>
            </w:r>
          </w:p>
        </w:tc>
        <w:tc>
          <w:tcPr>
            <w:tcW w:type="dxa" w:w="3402"/>
            <w:vAlign w:val="center"/>
          </w:tcPr>
          <w:p>
            <w:pPr>
              <w:spacing w:after="0"/>
            </w:pPr>
            <w:r/>
            <w:r>
              <w:rPr>
                <w:rFonts w:ascii="Aptos" w:hAnsi="Aptos" w:eastAsia="Microsoft YaHei"/>
                <w:b w:val="0"/>
                <w:sz w:val="16"/>
              </w:rPr>
              <w:t>v3.1 主线删除 VAE，直接对标准化 E 场做 CFM。只有直接 flow 的实测显存/时延出现瓶颈时，再设计真正低秩 latent（总自由度 &lt; N×H）并作为工程扩展。</w:t>
            </w:r>
          </w:p>
        </w:tc>
      </w:tr>
    </w:tbl>
    <w:p>
      <w:pPr>
        <w:spacing w:after="40" w:line="264" w:lineRule="auto"/>
      </w:pPr>
    </w:p>
    <w:p>
      <w:pPr>
        <w:pStyle w:val="KeyPoint"/>
      </w:pPr>
      <w:r>
        <w:t>必须补的验证：</w:t>
      </w:r>
    </w:p>
    <w:p>
      <w:pPr>
        <w:pStyle w:val="ListBullet"/>
        <w:spacing w:after="30"/>
        <w:ind w:left="340"/>
      </w:pPr>
      <w:r>
        <w:t>Direct-CFM vs VAE-CFM：ES/VS/CRPS/Ramp-KS/latency/memory。</w:t>
      </w:r>
    </w:p>
    <w:p>
      <w:pPr>
        <w:pStyle w:val="ListBullet"/>
        <w:spacing w:after="30"/>
        <w:ind w:left="340"/>
      </w:pPr>
      <w:r>
        <w:t>若保留 VAE，报告 compression ratio = dim(E)/dim(Z)，必须 &gt;1。</w:t>
      </w:r>
    </w:p>
    <w:p>
      <w:pPr>
        <w:pStyle w:val="ListBullet"/>
        <w:spacing w:after="30"/>
        <w:ind w:left="340"/>
      </w:pPr>
      <w:r>
        <w:t>报告 VAE reconstruction 的 peak attenuation 与 derivative error。</w:t>
      </w:r>
    </w:p>
    <w:p>
      <w:pPr>
        <w:pStyle w:val="Heading2"/>
      </w:pPr>
      <w:r>
        <w:t>3.6 Flow Matching：术语必须准确</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608"/>
            <w:vAlign w:val="center"/>
            <w:shd w:fill="D9EAF7"/>
          </w:tcPr>
          <w:p>
            <w:pPr>
              <w:spacing w:after="0"/>
            </w:pPr>
            <w:r/>
            <w:r>
              <w:rPr>
                <w:rFonts w:ascii="Aptos" w:hAnsi="Aptos" w:eastAsia="Microsoft YaHei"/>
                <w:b/>
                <w:sz w:val="16"/>
              </w:rPr>
              <w:t>现稿/想法</w:t>
            </w:r>
          </w:p>
        </w:tc>
        <w:tc>
          <w:tcPr>
            <w:tcW w:type="dxa" w:w="3402"/>
            <w:vAlign w:val="center"/>
            <w:shd w:fill="D9EAF7"/>
          </w:tcPr>
          <w:p>
            <w:pPr>
              <w:spacing w:after="0"/>
            </w:pPr>
            <w:r/>
            <w:r>
              <w:rPr>
                <w:rFonts w:ascii="Aptos" w:hAnsi="Aptos" w:eastAsia="Microsoft YaHei"/>
                <w:b/>
                <w:sz w:val="16"/>
              </w:rPr>
              <w:t>审核发现</w:t>
            </w:r>
          </w:p>
        </w:tc>
        <w:tc>
          <w:tcPr>
            <w:tcW w:type="dxa" w:w="2608"/>
            <w:vAlign w:val="center"/>
            <w:shd w:fill="D9EAF7"/>
          </w:tcPr>
          <w:p>
            <w:pPr>
              <w:spacing w:after="0"/>
            </w:pPr>
            <w:r/>
            <w:r>
              <w:rPr>
                <w:rFonts w:ascii="Aptos" w:hAnsi="Aptos" w:eastAsia="Microsoft YaHei"/>
                <w:b/>
                <w:sz w:val="16"/>
              </w:rPr>
              <w:t>若不修的后果</w:t>
            </w:r>
          </w:p>
        </w:tc>
        <w:tc>
          <w:tcPr>
            <w:tcW w:type="dxa" w:w="3402"/>
            <w:vAlign w:val="center"/>
            <w:shd w:fill="D9EAF7"/>
          </w:tcPr>
          <w:p>
            <w:pPr>
              <w:spacing w:after="0"/>
            </w:pPr>
            <w:r/>
            <w:r>
              <w:rPr>
                <w:rFonts w:ascii="Aptos" w:hAnsi="Aptos" w:eastAsia="Microsoft YaHei"/>
                <w:b/>
                <w:sz w:val="16"/>
              </w:rPr>
              <w:t>推荐修复</w:t>
            </w:r>
          </w:p>
        </w:tc>
      </w:tr>
      <w:tr>
        <w:trPr>
          <w:cantSplit/>
        </w:trPr>
        <w:tc>
          <w:tcPr>
            <w:tcW w:type="dxa" w:w="2608"/>
            <w:vAlign w:val="center"/>
          </w:tcPr>
          <w:p>
            <w:pPr>
              <w:spacing w:after="0"/>
            </w:pPr>
            <w:r/>
            <w:r>
              <w:rPr>
                <w:rFonts w:ascii="Aptos" w:hAnsi="Aptos" w:eastAsia="Microsoft YaHei"/>
                <w:b w:val="0"/>
                <w:sz w:val="16"/>
              </w:rPr>
              <w:t>线性 Zτ=(1−τ)Z0+τZ1，Z1 独立高斯；方法名写 OT-CFM。</w:t>
            </w:r>
          </w:p>
        </w:tc>
        <w:tc>
          <w:tcPr>
            <w:tcW w:type="dxa" w:w="3402"/>
            <w:vAlign w:val="center"/>
          </w:tcPr>
          <w:p>
            <w:pPr>
              <w:spacing w:after="0"/>
            </w:pPr>
            <w:r/>
            <w:r>
              <w:rPr>
                <w:rFonts w:ascii="Aptos" w:hAnsi="Aptos" w:eastAsia="Microsoft YaHei"/>
                <w:b w:val="0"/>
                <w:sz w:val="16"/>
              </w:rPr>
              <w:t>普通独立采样配对是 CFM。OT-CFM 要构造 OT coupling；Tong et al. 的核心就是 minibatch OT。</w:t>
            </w:r>
          </w:p>
        </w:tc>
        <w:tc>
          <w:tcPr>
            <w:tcW w:type="dxa" w:w="2608"/>
            <w:vAlign w:val="center"/>
          </w:tcPr>
          <w:p>
            <w:pPr>
              <w:spacing w:after="0"/>
            </w:pPr>
            <w:r/>
            <w:r>
              <w:rPr>
                <w:rFonts w:ascii="Aptos" w:hAnsi="Aptos" w:eastAsia="Microsoft YaHei"/>
                <w:b w:val="0"/>
                <w:sz w:val="16"/>
              </w:rPr>
              <w:t>术语错误会让熟悉生成模型的审稿人立即降低信任。</w:t>
            </w:r>
          </w:p>
        </w:tc>
        <w:tc>
          <w:tcPr>
            <w:tcW w:type="dxa" w:w="3402"/>
            <w:vAlign w:val="center"/>
          </w:tcPr>
          <w:p>
            <w:pPr>
              <w:spacing w:after="0"/>
            </w:pPr>
            <w:r/>
            <w:r>
              <w:rPr>
                <w:rFonts w:ascii="Aptos" w:hAnsi="Aptos" w:eastAsia="Microsoft YaHei"/>
                <w:b w:val="0"/>
                <w:sz w:val="16"/>
              </w:rPr>
              <w:t>主线称 Conditional Flow Matching (CFM)。增强项实现 minibatch Sinkhorn OT pairing 后再称 OT-CFM。可进一步参考 TSFlow 的结构化 prior，但不要一次堆满。</w:t>
            </w:r>
          </w:p>
        </w:tc>
      </w:tr>
    </w:tbl>
    <w:p>
      <w:pPr>
        <w:spacing w:after="40" w:line="264" w:lineRule="auto"/>
      </w:pPr>
    </w:p>
    <w:p>
      <w:pPr>
        <w:pStyle w:val="KeyPoint"/>
      </w:pPr>
      <w:r>
        <w:t>必须补的验证：</w:t>
      </w:r>
    </w:p>
    <w:p>
      <w:pPr>
        <w:pStyle w:val="ListBullet"/>
        <w:spacing w:after="30"/>
        <w:ind w:left="340"/>
      </w:pPr>
      <w:r>
        <w:t>CFM vs genuine OT-CFM；报告 path straightness proxy、ODE steps、ES/VS。</w:t>
      </w:r>
    </w:p>
    <w:p>
      <w:pPr>
        <w:pStyle w:val="ListBullet"/>
        <w:spacing w:after="30"/>
        <w:ind w:left="340"/>
      </w:pPr>
      <w:r>
        <w:t>4/8/16/32 solver steps 敏感性。</w:t>
      </w:r>
    </w:p>
    <w:p>
      <w:pPr>
        <w:pStyle w:val="ListBullet"/>
        <w:spacing w:after="30"/>
        <w:ind w:left="340"/>
      </w:pPr>
      <w:r>
        <w:t>standard Gaussian vs GP/structured prior（可选）。</w:t>
      </w:r>
    </w:p>
    <w:p>
      <w:pPr>
        <w:pStyle w:val="Heading2"/>
      </w:pPr>
      <w:r>
        <w:t>3.7 多源不确定性：避免“一个网络里全都解耦了”的过度承诺</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608"/>
            <w:vAlign w:val="center"/>
            <w:shd w:fill="D9EAF7"/>
          </w:tcPr>
          <w:p>
            <w:pPr>
              <w:spacing w:after="0"/>
            </w:pPr>
            <w:r/>
            <w:r>
              <w:rPr>
                <w:rFonts w:ascii="Aptos" w:hAnsi="Aptos" w:eastAsia="Microsoft YaHei"/>
                <w:b/>
                <w:sz w:val="16"/>
              </w:rPr>
              <w:t>现稿/想法</w:t>
            </w:r>
          </w:p>
        </w:tc>
        <w:tc>
          <w:tcPr>
            <w:tcW w:type="dxa" w:w="3402"/>
            <w:vAlign w:val="center"/>
            <w:shd w:fill="D9EAF7"/>
          </w:tcPr>
          <w:p>
            <w:pPr>
              <w:spacing w:after="0"/>
            </w:pPr>
            <w:r/>
            <w:r>
              <w:rPr>
                <w:rFonts w:ascii="Aptos" w:hAnsi="Aptos" w:eastAsia="Microsoft YaHei"/>
                <w:b/>
                <w:sz w:val="16"/>
              </w:rPr>
              <w:t>审核发现</w:t>
            </w:r>
          </w:p>
        </w:tc>
        <w:tc>
          <w:tcPr>
            <w:tcW w:type="dxa" w:w="2608"/>
            <w:vAlign w:val="center"/>
            <w:shd w:fill="D9EAF7"/>
          </w:tcPr>
          <w:p>
            <w:pPr>
              <w:spacing w:after="0"/>
            </w:pPr>
            <w:r/>
            <w:r>
              <w:rPr>
                <w:rFonts w:ascii="Aptos" w:hAnsi="Aptos" w:eastAsia="Microsoft YaHei"/>
                <w:b/>
                <w:sz w:val="16"/>
              </w:rPr>
              <w:t>若不修的后果</w:t>
            </w:r>
          </w:p>
        </w:tc>
        <w:tc>
          <w:tcPr>
            <w:tcW w:type="dxa" w:w="3402"/>
            <w:vAlign w:val="center"/>
            <w:shd w:fill="D9EAF7"/>
          </w:tcPr>
          <w:p>
            <w:pPr>
              <w:spacing w:after="0"/>
            </w:pPr>
            <w:r/>
            <w:r>
              <w:rPr>
                <w:rFonts w:ascii="Aptos" w:hAnsi="Aptos" w:eastAsia="Microsoft YaHei"/>
                <w:b/>
                <w:sz w:val="16"/>
              </w:rPr>
              <w:t>推荐修复</w:t>
            </w:r>
          </w:p>
        </w:tc>
      </w:tr>
      <w:tr>
        <w:trPr>
          <w:cantSplit/>
        </w:trPr>
        <w:tc>
          <w:tcPr>
            <w:tcW w:type="dxa" w:w="2608"/>
            <w:vAlign w:val="center"/>
          </w:tcPr>
          <w:p>
            <w:pPr>
              <w:spacing w:after="0"/>
            </w:pPr>
            <w:r/>
            <w:r>
              <w:rPr>
                <w:rFonts w:ascii="Aptos" w:hAnsi="Aptos" w:eastAsia="Microsoft YaHei"/>
                <w:b w:val="0"/>
                <w:sz w:val="16"/>
              </w:rPr>
              <w:t>C_t=[S,U_epi,r_miss,W] FiLM 注入；Sobol 输出 weather/aleatoric/epistemic/missing 四源贡献。</w:t>
            </w:r>
          </w:p>
        </w:tc>
        <w:tc>
          <w:tcPr>
            <w:tcW w:type="dxa" w:w="3402"/>
            <w:vAlign w:val="center"/>
          </w:tcPr>
          <w:p>
            <w:pPr>
              <w:spacing w:after="0"/>
            </w:pPr>
            <w:r/>
            <w:r>
              <w:rPr>
                <w:rFonts w:ascii="Aptos" w:hAnsi="Aptos" w:eastAsia="Microsoft YaHei"/>
                <w:b w:val="0"/>
                <w:sz w:val="16"/>
              </w:rPr>
              <w:t>把多个条件输入给同一个生成器，不等于这些来源在概率论意义上已经可识别、正交。尤其 SDWPF 没有真实 NWP ensemble 时，“weather forecast uncertainty”无法被观测。</w:t>
            </w:r>
          </w:p>
        </w:tc>
        <w:tc>
          <w:tcPr>
            <w:tcW w:type="dxa" w:w="2608"/>
            <w:vAlign w:val="center"/>
          </w:tcPr>
          <w:p>
            <w:pPr>
              <w:spacing w:after="0"/>
            </w:pPr>
            <w:r/>
            <w:r>
              <w:rPr>
                <w:rFonts w:ascii="Aptos" w:hAnsi="Aptos" w:eastAsia="Microsoft YaHei"/>
                <w:b w:val="0"/>
                <w:sz w:val="16"/>
              </w:rPr>
              <w:t>审稿人会质疑 identifiability：你如何知道某个 variance 来自 weather 而不是 conversion/model？</w:t>
            </w:r>
          </w:p>
        </w:tc>
        <w:tc>
          <w:tcPr>
            <w:tcW w:type="dxa" w:w="3402"/>
            <w:vAlign w:val="center"/>
          </w:tcPr>
          <w:p>
            <w:pPr>
              <w:spacing w:after="0"/>
            </w:pPr>
            <w:r/>
            <w:r>
              <w:rPr>
                <w:rFonts w:ascii="Aptos" w:hAnsi="Aptos" w:eastAsia="Microsoft YaHei"/>
                <w:b w:val="0"/>
                <w:sz w:val="16"/>
              </w:rPr>
              <w:t>把“预测分布建模”和“来源诊断”分开。主 CFM 只负责 predictive distribution；Deep Ensemble 给 epistemic proxy；缺失通过 controlled intervention；天气源贡献仅在 ensemble NWP 数据上算。其余称 sensitivity attribution。</w:t>
            </w:r>
          </w:p>
        </w:tc>
      </w:tr>
    </w:tbl>
    <w:p>
      <w:pPr>
        <w:spacing w:after="40" w:line="264" w:lineRule="auto"/>
      </w:pPr>
    </w:p>
    <w:p>
      <w:pPr>
        <w:pStyle w:val="KeyPoint"/>
      </w:pPr>
      <w:r>
        <w:t>必须补的验证：</w:t>
      </w:r>
    </w:p>
    <w:p>
      <w:pPr>
        <w:pStyle w:val="ListBullet"/>
        <w:spacing w:after="30"/>
        <w:ind w:left="340"/>
      </w:pPr>
      <w:r>
        <w:t>Deep Ensemble K=3/5/10 稳定性。</w:t>
      </w:r>
    </w:p>
    <w:p>
      <w:pPr>
        <w:pStyle w:val="ListBullet"/>
        <w:spacing w:after="30"/>
        <w:ind w:left="340"/>
      </w:pPr>
      <w:r>
        <w:t>missing counterfactual：相同样本不同 mask 强度的 ΔCRPS/Δvariance。</w:t>
      </w:r>
    </w:p>
    <w:p>
      <w:pPr>
        <w:pStyle w:val="ListBullet"/>
        <w:spacing w:after="30"/>
        <w:ind w:left="340"/>
      </w:pPr>
      <w:r>
        <w:t>有 ensemble NWP 时做 nested sampling，没数据则不报告 weather uncertainty percentage。</w:t>
      </w:r>
    </w:p>
    <w:p>
      <w:pPr>
        <w:pStyle w:val="Heading2"/>
      </w:pPr>
      <w:r>
        <w:t>3.8 Conformal：从“硬覆盖”改成可证明/可测的覆盖目标</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608"/>
            <w:vAlign w:val="center"/>
            <w:shd w:fill="D9EAF7"/>
          </w:tcPr>
          <w:p>
            <w:pPr>
              <w:spacing w:after="0"/>
            </w:pPr>
            <w:r/>
            <w:r>
              <w:rPr>
                <w:rFonts w:ascii="Aptos" w:hAnsi="Aptos" w:eastAsia="Microsoft YaHei"/>
                <w:b/>
                <w:sz w:val="16"/>
              </w:rPr>
              <w:t>现稿/想法</w:t>
            </w:r>
          </w:p>
        </w:tc>
        <w:tc>
          <w:tcPr>
            <w:tcW w:type="dxa" w:w="3402"/>
            <w:vAlign w:val="center"/>
            <w:shd w:fill="D9EAF7"/>
          </w:tcPr>
          <w:p>
            <w:pPr>
              <w:spacing w:after="0"/>
            </w:pPr>
            <w:r/>
            <w:r>
              <w:rPr>
                <w:rFonts w:ascii="Aptos" w:hAnsi="Aptos" w:eastAsia="Microsoft YaHei"/>
                <w:b/>
                <w:sz w:val="16"/>
              </w:rPr>
              <w:t>审核发现</w:t>
            </w:r>
          </w:p>
        </w:tc>
        <w:tc>
          <w:tcPr>
            <w:tcW w:type="dxa" w:w="2608"/>
            <w:vAlign w:val="center"/>
            <w:shd w:fill="D9EAF7"/>
          </w:tcPr>
          <w:p>
            <w:pPr>
              <w:spacing w:after="0"/>
            </w:pPr>
            <w:r/>
            <w:r>
              <w:rPr>
                <w:rFonts w:ascii="Aptos" w:hAnsi="Aptos" w:eastAsia="Microsoft YaHei"/>
                <w:b/>
                <w:sz w:val="16"/>
              </w:rPr>
              <w:t>若不修的后果</w:t>
            </w:r>
          </w:p>
        </w:tc>
        <w:tc>
          <w:tcPr>
            <w:tcW w:type="dxa" w:w="3402"/>
            <w:vAlign w:val="center"/>
            <w:shd w:fill="D9EAF7"/>
          </w:tcPr>
          <w:p>
            <w:pPr>
              <w:spacing w:after="0"/>
            </w:pPr>
            <w:r/>
            <w:r>
              <w:rPr>
                <w:rFonts w:ascii="Aptos" w:hAnsi="Aptos" w:eastAsia="Microsoft YaHei"/>
                <w:b/>
                <w:sz w:val="16"/>
              </w:rPr>
              <w:t>推荐修复</w:t>
            </w:r>
          </w:p>
        </w:tc>
      </w:tr>
      <w:tr>
        <w:trPr>
          <w:cantSplit/>
        </w:trPr>
        <w:tc>
          <w:tcPr>
            <w:tcW w:type="dxa" w:w="2608"/>
            <w:vAlign w:val="center"/>
          </w:tcPr>
          <w:p>
            <w:pPr>
              <w:spacing w:after="0"/>
            </w:pPr>
            <w:r/>
            <w:r>
              <w:rPr>
                <w:rFonts w:ascii="Aptos" w:hAnsi="Aptos" w:eastAsia="Microsoft YaHei"/>
                <w:b w:val="0"/>
                <w:sz w:val="16"/>
              </w:rPr>
              <w:t>局部 Mahalanobis 权重 + N_eff 门控；极端 OOD 走 worst-subgroup max quantile。</w:t>
            </w:r>
          </w:p>
        </w:tc>
        <w:tc>
          <w:tcPr>
            <w:tcW w:type="dxa" w:w="3402"/>
            <w:vAlign w:val="center"/>
          </w:tcPr>
          <w:p>
            <w:pPr>
              <w:spacing w:after="0"/>
            </w:pPr>
            <w:r/>
            <w:r>
              <w:rPr>
                <w:rFonts w:ascii="Aptos" w:hAnsi="Aptos" w:eastAsia="Microsoft YaHei"/>
                <w:b w:val="0"/>
                <w:sz w:val="16"/>
              </w:rPr>
              <w:t>Tibshirani covariate-shift weighted conformal 的理论权重来自 density ratio/weighted exchangeability，不是任意 exp(-distance/τ)。条件 coverage 也一般无法 distribution-free 精确保证。</w:t>
            </w:r>
          </w:p>
        </w:tc>
        <w:tc>
          <w:tcPr>
            <w:tcW w:type="dxa" w:w="2608"/>
            <w:vAlign w:val="center"/>
          </w:tcPr>
          <w:p>
            <w:pPr>
              <w:spacing w:after="0"/>
            </w:pPr>
            <w:r/>
            <w:r>
              <w:rPr>
                <w:rFonts w:ascii="Aptos" w:hAnsi="Aptos" w:eastAsia="Microsoft YaHei"/>
                <w:b w:val="0"/>
                <w:sz w:val="16"/>
              </w:rPr>
              <w:t>如果写“严格条件覆盖/硬覆盖”容易被统计审稿人直接否定。</w:t>
            </w:r>
          </w:p>
        </w:tc>
        <w:tc>
          <w:tcPr>
            <w:tcW w:type="dxa" w:w="3402"/>
            <w:vAlign w:val="center"/>
          </w:tcPr>
          <w:p>
            <w:pPr>
              <w:spacing w:after="0"/>
            </w:pPr>
            <w:r/>
            <w:r>
              <w:rPr>
                <w:rFonts w:ascii="Aptos" w:hAnsi="Aptos" w:eastAsia="Microsoft YaHei"/>
                <w:b w:val="0"/>
                <w:sz w:val="16"/>
              </w:rPr>
              <w:t>主线：per-horizon split conformal/CQR（报告 marginal coverage）；非平稳增强：ACI；context kernel 与 subgroup fallback 作为 empirical safety heuristic，不宣传通用定理。</w:t>
            </w:r>
          </w:p>
        </w:tc>
      </w:tr>
    </w:tbl>
    <w:p>
      <w:pPr>
        <w:spacing w:after="40" w:line="264" w:lineRule="auto"/>
      </w:pPr>
    </w:p>
    <w:p>
      <w:pPr>
        <w:pStyle w:val="KeyPoint"/>
      </w:pPr>
      <w:r>
        <w:t>必须补的验证：</w:t>
      </w:r>
    </w:p>
    <w:p>
      <w:pPr>
        <w:pStyle w:val="ListBullet"/>
        <w:spacing w:after="30"/>
        <w:ind w:left="340"/>
      </w:pPr>
      <w:r>
        <w:t>per-horizon PICP/PINAW/Winkler。</w:t>
      </w:r>
    </w:p>
    <w:p>
      <w:pPr>
        <w:pStyle w:val="ListBullet"/>
        <w:spacing w:after="30"/>
        <w:ind w:left="340"/>
      </w:pPr>
      <w:r>
        <w:t>ACI vs static conformal under chronological shift。</w:t>
      </w:r>
    </w:p>
    <w:p>
      <w:pPr>
        <w:pStyle w:val="ListBullet"/>
        <w:spacing w:after="30"/>
        <w:ind w:left="340"/>
      </w:pPr>
      <w:r>
        <w:t>context kernel bandwidth/N_eff threshold sensitivity。</w:t>
      </w:r>
    </w:p>
    <w:p>
      <w:pPr>
        <w:pStyle w:val="ListBullet"/>
        <w:spacing w:after="30"/>
        <w:ind w:left="340"/>
      </w:pPr>
      <w:r>
        <w:t>Track B 触发率、极端 PICP、区间膨胀率同时报告。</w:t>
      </w:r>
    </w:p>
    <w:p>
      <w:pPr>
        <w:pStyle w:val="Heading2"/>
      </w:pPr>
      <w:r>
        <w:t>3.9 风险等级：没有真值就不要训练“伪监督”分类器</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608"/>
            <w:vAlign w:val="center"/>
            <w:shd w:fill="D9EAF7"/>
          </w:tcPr>
          <w:p>
            <w:pPr>
              <w:spacing w:after="0"/>
            </w:pPr>
            <w:r/>
            <w:r>
              <w:rPr>
                <w:rFonts w:ascii="Aptos" w:hAnsi="Aptos" w:eastAsia="Microsoft YaHei"/>
                <w:b/>
                <w:sz w:val="16"/>
              </w:rPr>
              <w:t>现稿/想法</w:t>
            </w:r>
          </w:p>
        </w:tc>
        <w:tc>
          <w:tcPr>
            <w:tcW w:type="dxa" w:w="3402"/>
            <w:vAlign w:val="center"/>
            <w:shd w:fill="D9EAF7"/>
          </w:tcPr>
          <w:p>
            <w:pPr>
              <w:spacing w:after="0"/>
            </w:pPr>
            <w:r/>
            <w:r>
              <w:rPr>
                <w:rFonts w:ascii="Aptos" w:hAnsi="Aptos" w:eastAsia="Microsoft YaHei"/>
                <w:b/>
                <w:sz w:val="16"/>
              </w:rPr>
              <w:t>审核发现</w:t>
            </w:r>
          </w:p>
        </w:tc>
        <w:tc>
          <w:tcPr>
            <w:tcW w:type="dxa" w:w="2608"/>
            <w:vAlign w:val="center"/>
            <w:shd w:fill="D9EAF7"/>
          </w:tcPr>
          <w:p>
            <w:pPr>
              <w:spacing w:after="0"/>
            </w:pPr>
            <w:r/>
            <w:r>
              <w:rPr>
                <w:rFonts w:ascii="Aptos" w:hAnsi="Aptos" w:eastAsia="Microsoft YaHei"/>
                <w:b/>
                <w:sz w:val="16"/>
              </w:rPr>
              <w:t>若不修的后果</w:t>
            </w:r>
          </w:p>
        </w:tc>
        <w:tc>
          <w:tcPr>
            <w:tcW w:type="dxa" w:w="3402"/>
            <w:vAlign w:val="center"/>
            <w:shd w:fill="D9EAF7"/>
          </w:tcPr>
          <w:p>
            <w:pPr>
              <w:spacing w:after="0"/>
            </w:pPr>
            <w:r/>
            <w:r>
              <w:rPr>
                <w:rFonts w:ascii="Aptos" w:hAnsi="Aptos" w:eastAsia="Microsoft YaHei"/>
                <w:b/>
                <w:sz w:val="16"/>
              </w:rPr>
              <w:t>推荐修复</w:t>
            </w:r>
          </w:p>
        </w:tc>
      </w:tr>
      <w:tr>
        <w:trPr>
          <w:cantSplit/>
        </w:trPr>
        <w:tc>
          <w:tcPr>
            <w:tcW w:type="dxa" w:w="2608"/>
            <w:vAlign w:val="center"/>
          </w:tcPr>
          <w:p>
            <w:pPr>
              <w:spacing w:after="0"/>
            </w:pPr>
            <w:r/>
            <w:r>
              <w:rPr>
                <w:rFonts w:ascii="Aptos" w:hAnsi="Aptos" w:eastAsia="Microsoft YaHei"/>
                <w:b w:val="0"/>
                <w:sz w:val="16"/>
              </w:rPr>
              <w:t>Val 上训练 Monotonic Proportional Odds 风险头输出 Level 1–4。</w:t>
            </w:r>
          </w:p>
        </w:tc>
        <w:tc>
          <w:tcPr>
            <w:tcW w:type="dxa" w:w="3402"/>
            <w:vAlign w:val="center"/>
          </w:tcPr>
          <w:p>
            <w:pPr>
              <w:spacing w:after="0"/>
            </w:pPr>
            <w:r/>
            <w:r>
              <w:rPr>
                <w:rFonts w:ascii="Aptos" w:hAnsi="Aptos" w:eastAsia="Microsoft YaHei"/>
                <w:b w:val="0"/>
                <w:sz w:val="16"/>
              </w:rPr>
              <w:t>公开风功率数据没有操作员 Level 1–4 真值。用自己定义的 risk vector 再生成 level label 再学习，本质是循环拟合规则。</w:t>
            </w:r>
          </w:p>
        </w:tc>
        <w:tc>
          <w:tcPr>
            <w:tcW w:type="dxa" w:w="2608"/>
            <w:vAlign w:val="center"/>
          </w:tcPr>
          <w:p>
            <w:pPr>
              <w:spacing w:after="0"/>
            </w:pPr>
            <w:r/>
            <w:r>
              <w:rPr>
                <w:rFonts w:ascii="Aptos" w:hAnsi="Aptos" w:eastAsia="Microsoft YaHei"/>
                <w:b w:val="0"/>
                <w:sz w:val="16"/>
              </w:rPr>
              <w:t>审稿人会问 label provenance；论文的 decision value 会变得不可验证。</w:t>
            </w:r>
          </w:p>
        </w:tc>
        <w:tc>
          <w:tcPr>
            <w:tcW w:type="dxa" w:w="3402"/>
            <w:vAlign w:val="center"/>
          </w:tcPr>
          <w:p>
            <w:pPr>
              <w:spacing w:after="0"/>
            </w:pPr>
            <w:r/>
            <w:r>
              <w:rPr>
                <w:rFonts w:ascii="Aptos" w:hAnsi="Aptos" w:eastAsia="Microsoft YaHei"/>
                <w:b w:val="0"/>
                <w:sz w:val="16"/>
              </w:rPr>
              <w:t>主论文输出连续 proxy：[p_dev±, p_ramp±, CVaR, OOD, data-quality]。若需要展示等级，用透明的 rule-based demonstration policy，并明确不是真实调度标签。若目标 TPWRS/TSTE 决策论文，则额外接 RTS-GMLC/IEEE test system 做 stochastic dispatch。</w:t>
            </w:r>
          </w:p>
        </w:tc>
      </w:tr>
    </w:tbl>
    <w:p>
      <w:pPr>
        <w:spacing w:after="40" w:line="264" w:lineRule="auto"/>
      </w:pPr>
    </w:p>
    <w:p>
      <w:pPr>
        <w:pStyle w:val="KeyPoint"/>
      </w:pPr>
      <w:r>
        <w:t>必须补的验证：</w:t>
      </w:r>
    </w:p>
    <w:p>
      <w:pPr>
        <w:pStyle w:val="ListBullet"/>
        <w:spacing w:after="30"/>
        <w:ind w:left="340"/>
      </w:pPr>
      <w:r>
        <w:t>连续 risk 指标与真实 ramp/event 标签的 AUPRC/Brier。</w:t>
      </w:r>
    </w:p>
    <w:p>
      <w:pPr>
        <w:pStyle w:val="ListBullet"/>
        <w:spacing w:after="30"/>
        <w:ind w:left="340"/>
      </w:pPr>
      <w:r>
        <w:t>不同 risk threshold 的 cost curve，不固定 5:1。</w:t>
      </w:r>
    </w:p>
    <w:p>
      <w:pPr>
        <w:pStyle w:val="ListBullet"/>
        <w:spacing w:after="30"/>
        <w:ind w:left="340"/>
      </w:pPr>
      <w:r>
        <w:t>若加 grid simulation，比较 scenario generator 对 expected dispatch cost/reserve violation 的影响。</w:t>
      </w:r>
    </w:p>
    <w:p>
      <w:pPr>
        <w:pStyle w:val="Heading2"/>
      </w:pPr>
      <w:r>
        <w:t>3.10 数据集角色：主预测、NWP、故障要分工</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608"/>
            <w:vAlign w:val="center"/>
            <w:shd w:fill="D9EAF7"/>
          </w:tcPr>
          <w:p>
            <w:pPr>
              <w:spacing w:after="0"/>
            </w:pPr>
            <w:r/>
            <w:r>
              <w:rPr>
                <w:rFonts w:ascii="Aptos" w:hAnsi="Aptos" w:eastAsia="Microsoft YaHei"/>
                <w:b/>
                <w:sz w:val="16"/>
              </w:rPr>
              <w:t>现稿/想法</w:t>
            </w:r>
          </w:p>
        </w:tc>
        <w:tc>
          <w:tcPr>
            <w:tcW w:type="dxa" w:w="3402"/>
            <w:vAlign w:val="center"/>
            <w:shd w:fill="D9EAF7"/>
          </w:tcPr>
          <w:p>
            <w:pPr>
              <w:spacing w:after="0"/>
            </w:pPr>
            <w:r/>
            <w:r>
              <w:rPr>
                <w:rFonts w:ascii="Aptos" w:hAnsi="Aptos" w:eastAsia="Microsoft YaHei"/>
                <w:b/>
                <w:sz w:val="16"/>
              </w:rPr>
              <w:t>审核发现</w:t>
            </w:r>
          </w:p>
        </w:tc>
        <w:tc>
          <w:tcPr>
            <w:tcW w:type="dxa" w:w="2608"/>
            <w:vAlign w:val="center"/>
            <w:shd w:fill="D9EAF7"/>
          </w:tcPr>
          <w:p>
            <w:pPr>
              <w:spacing w:after="0"/>
            </w:pPr>
            <w:r/>
            <w:r>
              <w:rPr>
                <w:rFonts w:ascii="Aptos" w:hAnsi="Aptos" w:eastAsia="Microsoft YaHei"/>
                <w:b/>
                <w:sz w:val="16"/>
              </w:rPr>
              <w:t>若不修的后果</w:t>
            </w:r>
          </w:p>
        </w:tc>
        <w:tc>
          <w:tcPr>
            <w:tcW w:type="dxa" w:w="3402"/>
            <w:vAlign w:val="center"/>
            <w:shd w:fill="D9EAF7"/>
          </w:tcPr>
          <w:p>
            <w:pPr>
              <w:spacing w:after="0"/>
            </w:pPr>
            <w:r/>
            <w:r>
              <w:rPr>
                <w:rFonts w:ascii="Aptos" w:hAnsi="Aptos" w:eastAsia="Microsoft YaHei"/>
                <w:b/>
                <w:sz w:val="16"/>
              </w:rPr>
              <w:t>推荐修复</w:t>
            </w:r>
          </w:p>
        </w:tc>
      </w:tr>
      <w:tr>
        <w:trPr>
          <w:cantSplit/>
        </w:trPr>
        <w:tc>
          <w:tcPr>
            <w:tcW w:type="dxa" w:w="2608"/>
            <w:vAlign w:val="center"/>
          </w:tcPr>
          <w:p>
            <w:pPr>
              <w:spacing w:after="0"/>
            </w:pPr>
            <w:r/>
            <w:r>
              <w:rPr>
                <w:rFonts w:ascii="Aptos" w:hAnsi="Aptos" w:eastAsia="Microsoft YaHei"/>
                <w:b w:val="0"/>
                <w:sz w:val="16"/>
              </w:rPr>
              <w:t>SDWPF + WIND Toolkit + CARE 都写成统一 34 维、统一节点图。</w:t>
            </w:r>
          </w:p>
        </w:tc>
        <w:tc>
          <w:tcPr>
            <w:tcW w:type="dxa" w:w="3402"/>
            <w:vAlign w:val="center"/>
          </w:tcPr>
          <w:p>
            <w:pPr>
              <w:spacing w:after="0"/>
            </w:pPr>
            <w:r/>
            <w:r>
              <w:rPr>
                <w:rFonts w:ascii="Aptos" w:hAnsi="Aptos" w:eastAsia="Microsoft YaHei"/>
                <w:b w:val="0"/>
                <w:sz w:val="16"/>
              </w:rPr>
              <w:t>三者数据生成机制完全不同：SDWPF 是真实 SCADA+ERA5；WIND Toolkit 是 WRF 模拟资源/模拟功率/forecast；CARE 是 fault-detection windows。强行统一会损害严谨性。</w:t>
            </w:r>
          </w:p>
        </w:tc>
        <w:tc>
          <w:tcPr>
            <w:tcW w:type="dxa" w:w="2608"/>
            <w:vAlign w:val="center"/>
          </w:tcPr>
          <w:p>
            <w:pPr>
              <w:spacing w:after="0"/>
            </w:pPr>
            <w:r/>
            <w:r>
              <w:rPr>
                <w:rFonts w:ascii="Aptos" w:hAnsi="Aptos" w:eastAsia="Microsoft YaHei"/>
                <w:b w:val="0"/>
                <w:sz w:val="16"/>
              </w:rPr>
              <w:t>跨数据集结果不再可解释，甚至出现“合成标签 vs 实测功率”的苹果橘子比较。</w:t>
            </w:r>
          </w:p>
        </w:tc>
        <w:tc>
          <w:tcPr>
            <w:tcW w:type="dxa" w:w="3402"/>
            <w:vAlign w:val="center"/>
          </w:tcPr>
          <w:p>
            <w:pPr>
              <w:spacing w:after="0"/>
            </w:pPr>
            <w:r/>
            <w:r>
              <w:rPr>
                <w:rFonts w:ascii="Aptos" w:hAnsi="Aptos" w:eastAsia="Microsoft YaHei"/>
                <w:b w:val="0"/>
                <w:sz w:val="16"/>
              </w:rPr>
              <w:t>主结果：SDWPF。真实外部场：Kelmarsh。天气 forecast/ensemble：WIND Toolkit/WTK-LED。故障/数据质量：CARE。每个数据集只验证其能支持的 claim。</w:t>
            </w:r>
          </w:p>
        </w:tc>
      </w:tr>
    </w:tbl>
    <w:p>
      <w:pPr>
        <w:spacing w:after="40" w:line="264" w:lineRule="auto"/>
      </w:pPr>
    </w:p>
    <w:p>
      <w:pPr>
        <w:pStyle w:val="KeyPoint"/>
      </w:pPr>
      <w:r>
        <w:t>必须补的验证：</w:t>
      </w:r>
    </w:p>
    <w:p>
      <w:pPr>
        <w:pStyle w:val="ListBullet"/>
        <w:spacing w:after="30"/>
        <w:ind w:left="340"/>
      </w:pPr>
      <w:r>
        <w:t>建立 dataset→claim matrix。</w:t>
      </w:r>
    </w:p>
    <w:p>
      <w:pPr>
        <w:pStyle w:val="ListBullet"/>
        <w:spacing w:after="30"/>
        <w:ind w:left="340"/>
      </w:pPr>
      <w:r>
        <w:t>不要合并不同数据集的绝对 RMSE；使用各自归一化指标或只做独立表。</w:t>
      </w:r>
    </w:p>
    <w:p>
      <w:pPr>
        <w:pStyle w:val="ListBullet"/>
        <w:spacing w:after="30"/>
        <w:ind w:left="340"/>
      </w:pPr>
      <w:r>
        <w:t>跨域只在共享语义特征上做。</w:t>
      </w:r>
    </w:p>
    <w:p>
      <w:pPr>
        <w:pStyle w:val="Heading1"/>
      </w:pPr>
      <w:r>
        <w:t>4. PR-Warn++ v3.1 推荐最终技术路线</w:t>
      </w:r>
    </w:p>
    <w:p>
      <w:pPr>
        <w:spacing w:after="40" w:line="264" w:lineRule="auto"/>
      </w:pPr>
      <w:r>
        <w:t>这一版是综合文献可靠性、数据可获得性、实验成本和顶刊叙事后推荐的主线。它主动减少模块，而不是继续堆叠。核心创新从“很多模块都新”改成“每一层都解决一个可以被实验验证的失效模式”。</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rPr>
        <w:tc>
          <w:tcPr>
            <w:tcW w:type="dxa" w:w="737"/>
            <w:vAlign w:val="center"/>
            <w:shd w:fill="D9EAF7"/>
          </w:tcPr>
          <w:p>
            <w:pPr>
              <w:spacing w:after="0"/>
            </w:pPr>
            <w:r/>
            <w:r>
              <w:rPr>
                <w:rFonts w:ascii="Aptos" w:hAnsi="Aptos" w:eastAsia="Microsoft YaHei"/>
                <w:b/>
                <w:sz w:val="14"/>
              </w:rPr>
              <w:t>层</w:t>
            </w:r>
          </w:p>
        </w:tc>
        <w:tc>
          <w:tcPr>
            <w:tcW w:type="dxa" w:w="2551"/>
            <w:vAlign w:val="center"/>
            <w:shd w:fill="D9EAF7"/>
          </w:tcPr>
          <w:p>
            <w:pPr>
              <w:spacing w:after="0"/>
            </w:pPr>
            <w:r/>
            <w:r>
              <w:rPr>
                <w:rFonts w:ascii="Aptos" w:hAnsi="Aptos" w:eastAsia="Microsoft YaHei"/>
                <w:b/>
                <w:sz w:val="14"/>
              </w:rPr>
              <w:t>输入</w:t>
            </w:r>
          </w:p>
        </w:tc>
        <w:tc>
          <w:tcPr>
            <w:tcW w:type="dxa" w:w="3969"/>
            <w:vAlign w:val="center"/>
            <w:shd w:fill="D9EAF7"/>
          </w:tcPr>
          <w:p>
            <w:pPr>
              <w:spacing w:after="0"/>
            </w:pPr>
            <w:r/>
            <w:r>
              <w:rPr>
                <w:rFonts w:ascii="Aptos" w:hAnsi="Aptos" w:eastAsia="Microsoft YaHei"/>
                <w:b/>
                <w:sz w:val="14"/>
              </w:rPr>
              <w:t>操作</w:t>
            </w:r>
          </w:p>
        </w:tc>
        <w:tc>
          <w:tcPr>
            <w:tcW w:type="dxa" w:w="2268"/>
            <w:vAlign w:val="center"/>
            <w:shd w:fill="D9EAF7"/>
          </w:tcPr>
          <w:p>
            <w:pPr>
              <w:spacing w:after="0"/>
            </w:pPr>
            <w:r/>
            <w:r>
              <w:rPr>
                <w:rFonts w:ascii="Aptos" w:hAnsi="Aptos" w:eastAsia="Microsoft YaHei"/>
                <w:b/>
                <w:sz w:val="14"/>
              </w:rPr>
              <w:t>输出</w:t>
            </w:r>
          </w:p>
        </w:tc>
        <w:tc>
          <w:tcPr>
            <w:tcW w:type="dxa" w:w="2268"/>
            <w:vAlign w:val="center"/>
            <w:shd w:fill="D9EAF7"/>
          </w:tcPr>
          <w:p>
            <w:pPr>
              <w:spacing w:after="0"/>
            </w:pPr>
            <w:r/>
            <w:r>
              <w:rPr>
                <w:rFonts w:ascii="Aptos" w:hAnsi="Aptos" w:eastAsia="Microsoft YaHei"/>
                <w:b/>
                <w:sz w:val="14"/>
              </w:rPr>
              <w:t>主创新/证据</w:t>
            </w:r>
          </w:p>
        </w:tc>
      </w:tr>
      <w:tr>
        <w:trPr>
          <w:cantSplit/>
        </w:trPr>
        <w:tc>
          <w:tcPr>
            <w:tcW w:type="dxa" w:w="737"/>
            <w:vAlign w:val="center"/>
          </w:tcPr>
          <w:p>
            <w:pPr>
              <w:spacing w:after="0"/>
            </w:pPr>
            <w:r/>
            <w:r>
              <w:rPr>
                <w:rFonts w:ascii="Aptos" w:hAnsi="Aptos" w:eastAsia="Microsoft YaHei"/>
                <w:b w:val="0"/>
                <w:sz w:val="14"/>
              </w:rPr>
              <w:t>0 数据完整性层</w:t>
            </w:r>
          </w:p>
        </w:tc>
        <w:tc>
          <w:tcPr>
            <w:tcW w:type="dxa" w:w="2551"/>
            <w:vAlign w:val="center"/>
          </w:tcPr>
          <w:p>
            <w:pPr>
              <w:spacing w:after="0"/>
            </w:pPr>
            <w:r/>
            <w:r>
              <w:rPr>
                <w:rFonts w:ascii="Aptos" w:hAnsi="Aptos" w:eastAsia="Microsoft YaHei"/>
                <w:b w:val="0"/>
                <w:sz w:val="14"/>
              </w:rPr>
              <w:t>raw SCADA + coords + weather</w:t>
            </w:r>
          </w:p>
        </w:tc>
        <w:tc>
          <w:tcPr>
            <w:tcW w:type="dxa" w:w="3969"/>
            <w:vAlign w:val="center"/>
          </w:tcPr>
          <w:p>
            <w:pPr>
              <w:spacing w:after="0"/>
            </w:pPr>
            <w:r/>
            <w:r>
              <w:rPr>
                <w:rFonts w:ascii="Aptos" w:hAnsi="Aptos" w:eastAsia="Microsoft YaHei"/>
                <w:b w:val="0"/>
                <w:sz w:val="14"/>
              </w:rPr>
              <w:t>rigid grid；official mask/reason_code；X/M/ΔT；train-only scaling</w:t>
            </w:r>
          </w:p>
        </w:tc>
        <w:tc>
          <w:tcPr>
            <w:tcW w:type="dxa" w:w="2268"/>
            <w:vAlign w:val="center"/>
          </w:tcPr>
          <w:p>
            <w:pPr>
              <w:spacing w:after="0"/>
            </w:pPr>
            <w:r/>
            <w:r>
              <w:rPr>
                <w:rFonts w:ascii="Aptos" w:hAnsi="Aptos" w:eastAsia="Microsoft YaHei"/>
                <w:b w:val="0"/>
                <w:sz w:val="14"/>
              </w:rPr>
              <w:t>clean tensor + validity masks</w:t>
            </w:r>
          </w:p>
        </w:tc>
        <w:tc>
          <w:tcPr>
            <w:tcW w:type="dxa" w:w="2268"/>
            <w:vAlign w:val="center"/>
          </w:tcPr>
          <w:p>
            <w:pPr>
              <w:spacing w:after="0"/>
            </w:pPr>
            <w:r/>
            <w:r>
              <w:rPr>
                <w:rFonts w:ascii="Aptos" w:hAnsi="Aptos" w:eastAsia="Microsoft YaHei"/>
                <w:b w:val="0"/>
                <w:sz w:val="14"/>
              </w:rPr>
              <w:t>可复现与无泄漏基础</w:t>
            </w:r>
          </w:p>
        </w:tc>
      </w:tr>
      <w:tr>
        <w:trPr>
          <w:cantSplit/>
        </w:trPr>
        <w:tc>
          <w:tcPr>
            <w:tcW w:type="dxa" w:w="737"/>
            <w:vAlign w:val="center"/>
          </w:tcPr>
          <w:p>
            <w:pPr>
              <w:spacing w:after="0"/>
            </w:pPr>
            <w:r/>
            <w:r>
              <w:rPr>
                <w:rFonts w:ascii="Aptos" w:hAnsi="Aptos" w:eastAsia="Microsoft YaHei"/>
                <w:b w:val="0"/>
                <w:sz w:val="14"/>
              </w:rPr>
              <w:t>1 物理中心层</w:t>
            </w:r>
          </w:p>
        </w:tc>
        <w:tc>
          <w:tcPr>
            <w:tcW w:type="dxa" w:w="2551"/>
            <w:vAlign w:val="center"/>
          </w:tcPr>
          <w:p>
            <w:pPr>
              <w:spacing w:after="0"/>
            </w:pPr>
            <w:r/>
            <w:r>
              <w:rPr>
                <w:rFonts w:ascii="Aptos" w:hAnsi="Aptos" w:eastAsia="Microsoft YaHei"/>
                <w:b w:val="0"/>
                <w:sz w:val="14"/>
              </w:rPr>
              <w:t>Wspd/Etmp/ERA5 pressure,temp + status</w:t>
            </w:r>
          </w:p>
        </w:tc>
        <w:tc>
          <w:tcPr>
            <w:tcW w:type="dxa" w:w="3969"/>
            <w:vAlign w:val="center"/>
          </w:tcPr>
          <w:p>
            <w:pPr>
              <w:spacing w:after="0"/>
            </w:pPr>
            <w:r/>
            <w:r>
              <w:rPr>
                <w:rFonts w:ascii="Aptos" w:hAnsi="Aptos" w:eastAsia="Microsoft YaHei"/>
                <w:b w:val="0"/>
                <w:sz w:val="14"/>
              </w:rPr>
              <w:t>ρ→v_eq；训练集正常工况经验 power curve</w:t>
            </w:r>
          </w:p>
        </w:tc>
        <w:tc>
          <w:tcPr>
            <w:tcW w:type="dxa" w:w="2268"/>
            <w:vAlign w:val="center"/>
          </w:tcPr>
          <w:p>
            <w:pPr>
              <w:spacing w:after="0"/>
            </w:pPr>
            <w:r/>
            <w:r>
              <w:rPr>
                <w:rFonts w:ascii="Aptos" w:hAnsi="Aptos" w:eastAsia="Microsoft YaHei"/>
                <w:b w:val="0"/>
                <w:sz w:val="14"/>
              </w:rPr>
              <w:t>P_pc [B,N,H] 或当前物理中心</w:t>
            </w:r>
          </w:p>
        </w:tc>
        <w:tc>
          <w:tcPr>
            <w:tcW w:type="dxa" w:w="2268"/>
            <w:vAlign w:val="center"/>
          </w:tcPr>
          <w:p>
            <w:pPr>
              <w:spacing w:after="0"/>
            </w:pPr>
            <w:r/>
            <w:r>
              <w:rPr>
                <w:rFonts w:ascii="Aptos" w:hAnsi="Aptos" w:eastAsia="Microsoft YaHei"/>
                <w:b w:val="0"/>
                <w:sz w:val="14"/>
              </w:rPr>
              <w:t>弱物理先验，避免 Jensen 参数风险</w:t>
            </w:r>
          </w:p>
        </w:tc>
      </w:tr>
      <w:tr>
        <w:trPr>
          <w:cantSplit/>
        </w:trPr>
        <w:tc>
          <w:tcPr>
            <w:tcW w:type="dxa" w:w="737"/>
            <w:vAlign w:val="center"/>
          </w:tcPr>
          <w:p>
            <w:pPr>
              <w:spacing w:after="0"/>
            </w:pPr>
            <w:r/>
            <w:r>
              <w:rPr>
                <w:rFonts w:ascii="Aptos" w:hAnsi="Aptos" w:eastAsia="Microsoft YaHei"/>
                <w:b w:val="0"/>
                <w:sz w:val="14"/>
              </w:rPr>
              <w:t>2 时空残差层</w:t>
            </w:r>
          </w:p>
        </w:tc>
        <w:tc>
          <w:tcPr>
            <w:tcW w:type="dxa" w:w="2551"/>
            <w:vAlign w:val="center"/>
          </w:tcPr>
          <w:p>
            <w:pPr>
              <w:spacing w:after="0"/>
            </w:pPr>
            <w:r/>
            <w:r>
              <w:rPr>
                <w:rFonts w:ascii="Aptos" w:hAnsi="Aptos" w:eastAsia="Microsoft YaHei"/>
                <w:b w:val="0"/>
                <w:sz w:val="14"/>
              </w:rPr>
              <w:t>X/M/ΔT + A_geo/A_corr/A_dir(+A_adp)</w:t>
            </w:r>
          </w:p>
        </w:tc>
        <w:tc>
          <w:tcPr>
            <w:tcW w:type="dxa" w:w="3969"/>
            <w:vAlign w:val="center"/>
          </w:tcPr>
          <w:p>
            <w:pPr>
              <w:spacing w:after="0"/>
            </w:pPr>
            <w:r/>
            <w:r>
              <w:rPr>
                <w:rFonts w:ascii="Aptos" w:hAnsi="Aptos" w:eastAsia="Microsoft YaHei"/>
                <w:b w:val="0"/>
                <w:sz w:val="14"/>
              </w:rPr>
              <w:t>mask-aware IMFGCN/AGCRN-style encoder；预测 R_hat</w:t>
            </w:r>
          </w:p>
        </w:tc>
        <w:tc>
          <w:tcPr>
            <w:tcW w:type="dxa" w:w="2268"/>
            <w:vAlign w:val="center"/>
          </w:tcPr>
          <w:p>
            <w:pPr>
              <w:spacing w:after="0"/>
            </w:pPr>
            <w:r/>
            <w:r>
              <w:rPr>
                <w:rFonts w:ascii="Aptos" w:hAnsi="Aptos" w:eastAsia="Microsoft YaHei"/>
                <w:b w:val="0"/>
                <w:sz w:val="14"/>
              </w:rPr>
              <w:t>Y_det, H_t</w:t>
            </w:r>
          </w:p>
        </w:tc>
        <w:tc>
          <w:tcPr>
            <w:tcW w:type="dxa" w:w="2268"/>
            <w:vAlign w:val="center"/>
          </w:tcPr>
          <w:p>
            <w:pPr>
              <w:spacing w:after="0"/>
            </w:pPr>
            <w:r/>
            <w:r>
              <w:rPr>
                <w:rFonts w:ascii="Aptos" w:hAnsi="Aptos" w:eastAsia="Microsoft YaHei"/>
                <w:b w:val="0"/>
                <w:sz w:val="14"/>
              </w:rPr>
              <w:t>动态多图+残差是点预测核心</w:t>
            </w:r>
          </w:p>
        </w:tc>
      </w:tr>
      <w:tr>
        <w:trPr>
          <w:cantSplit/>
        </w:trPr>
        <w:tc>
          <w:tcPr>
            <w:tcW w:type="dxa" w:w="737"/>
            <w:vAlign w:val="center"/>
          </w:tcPr>
          <w:p>
            <w:pPr>
              <w:spacing w:after="0"/>
            </w:pPr>
            <w:r/>
            <w:r>
              <w:rPr>
                <w:rFonts w:ascii="Aptos" w:hAnsi="Aptos" w:eastAsia="Microsoft YaHei"/>
                <w:b w:val="0"/>
                <w:sz w:val="14"/>
              </w:rPr>
              <w:t>3 联合概率层</w:t>
            </w:r>
          </w:p>
        </w:tc>
        <w:tc>
          <w:tcPr>
            <w:tcW w:type="dxa" w:w="2551"/>
            <w:vAlign w:val="center"/>
          </w:tcPr>
          <w:p>
            <w:pPr>
              <w:spacing w:after="0"/>
            </w:pPr>
            <w:r/>
            <w:r>
              <w:rPr>
                <w:rFonts w:ascii="Aptos" w:hAnsi="Aptos" w:eastAsia="Microsoft YaHei"/>
                <w:b w:val="0"/>
                <w:sz w:val="14"/>
              </w:rPr>
              <w:t>E=Y−Y_det；H_t；可用 future covariates</w:t>
            </w:r>
          </w:p>
        </w:tc>
        <w:tc>
          <w:tcPr>
            <w:tcW w:type="dxa" w:w="3969"/>
            <w:vAlign w:val="center"/>
          </w:tcPr>
          <w:p>
            <w:pPr>
              <w:spacing w:after="0"/>
            </w:pPr>
            <w:r/>
            <w:r>
              <w:rPr>
                <w:rFonts w:ascii="Aptos" w:hAnsi="Aptos" w:eastAsia="Microsoft YaHei"/>
                <w:b w:val="0"/>
                <w:sz w:val="14"/>
              </w:rPr>
              <w:t>Direct Conditional Flow Matching on E field</w:t>
            </w:r>
          </w:p>
        </w:tc>
        <w:tc>
          <w:tcPr>
            <w:tcW w:type="dxa" w:w="2268"/>
            <w:vAlign w:val="center"/>
          </w:tcPr>
          <w:p>
            <w:pPr>
              <w:spacing w:after="0"/>
            </w:pPr>
            <w:r/>
            <w:r>
              <w:rPr>
                <w:rFonts w:ascii="Aptos" w:hAnsi="Aptos" w:eastAsia="Microsoft YaHei"/>
                <w:b w:val="0"/>
                <w:sz w:val="14"/>
              </w:rPr>
              <w:t>M 条 E^(m), Y^(m)</w:t>
            </w:r>
          </w:p>
        </w:tc>
        <w:tc>
          <w:tcPr>
            <w:tcW w:type="dxa" w:w="2268"/>
            <w:vAlign w:val="center"/>
          </w:tcPr>
          <w:p>
            <w:pPr>
              <w:spacing w:after="0"/>
            </w:pPr>
            <w:r/>
            <w:r>
              <w:rPr>
                <w:rFonts w:ascii="Aptos" w:hAnsi="Aptos" w:eastAsia="Microsoft YaHei"/>
                <w:b w:val="0"/>
                <w:sz w:val="14"/>
              </w:rPr>
              <w:t>联合多机多步概率场景</w:t>
            </w:r>
          </w:p>
        </w:tc>
      </w:tr>
      <w:tr>
        <w:trPr>
          <w:cantSplit/>
        </w:trPr>
        <w:tc>
          <w:tcPr>
            <w:tcW w:type="dxa" w:w="737"/>
            <w:vAlign w:val="center"/>
          </w:tcPr>
          <w:p>
            <w:pPr>
              <w:spacing w:after="0"/>
            </w:pPr>
            <w:r/>
            <w:r>
              <w:rPr>
                <w:rFonts w:ascii="Aptos" w:hAnsi="Aptos" w:eastAsia="Microsoft YaHei"/>
                <w:b w:val="0"/>
                <w:sz w:val="14"/>
              </w:rPr>
              <w:t>4 校准层</w:t>
            </w:r>
          </w:p>
        </w:tc>
        <w:tc>
          <w:tcPr>
            <w:tcW w:type="dxa" w:w="2551"/>
            <w:vAlign w:val="center"/>
          </w:tcPr>
          <w:p>
            <w:pPr>
              <w:spacing w:after="0"/>
            </w:pPr>
            <w:r/>
            <w:r>
              <w:rPr>
                <w:rFonts w:ascii="Aptos" w:hAnsi="Aptos" w:eastAsia="Microsoft YaHei"/>
                <w:b w:val="0"/>
                <w:sz w:val="14"/>
              </w:rPr>
              <w:t>scenario quantiles + calibration set</w:t>
            </w:r>
          </w:p>
        </w:tc>
        <w:tc>
          <w:tcPr>
            <w:tcW w:type="dxa" w:w="3969"/>
            <w:vAlign w:val="center"/>
          </w:tcPr>
          <w:p>
            <w:pPr>
              <w:spacing w:after="0"/>
            </w:pPr>
            <w:r/>
            <w:r>
              <w:rPr>
                <w:rFonts w:ascii="Aptos" w:hAnsi="Aptos" w:eastAsia="Microsoft YaHei"/>
                <w:b w:val="0"/>
                <w:sz w:val="14"/>
              </w:rPr>
              <w:t>per-horizon conformal/CQR；可选 ACI；context/fallback增强</w:t>
            </w:r>
          </w:p>
        </w:tc>
        <w:tc>
          <w:tcPr>
            <w:tcW w:type="dxa" w:w="2268"/>
            <w:vAlign w:val="center"/>
          </w:tcPr>
          <w:p>
            <w:pPr>
              <w:spacing w:after="0"/>
            </w:pPr>
            <w:r/>
            <w:r>
              <w:rPr>
                <w:rFonts w:ascii="Aptos" w:hAnsi="Aptos" w:eastAsia="Microsoft YaHei"/>
                <w:b w:val="0"/>
                <w:sz w:val="14"/>
              </w:rPr>
              <w:t>calibrated intervals/scenarios</w:t>
            </w:r>
          </w:p>
        </w:tc>
        <w:tc>
          <w:tcPr>
            <w:tcW w:type="dxa" w:w="2268"/>
            <w:vAlign w:val="center"/>
          </w:tcPr>
          <w:p>
            <w:pPr>
              <w:spacing w:after="0"/>
            </w:pPr>
            <w:r/>
            <w:r>
              <w:rPr>
                <w:rFonts w:ascii="Aptos" w:hAnsi="Aptos" w:eastAsia="Microsoft YaHei"/>
                <w:b w:val="0"/>
                <w:sz w:val="14"/>
              </w:rPr>
              <w:t>可靠性与非平稳适配</w:t>
            </w:r>
          </w:p>
        </w:tc>
      </w:tr>
      <w:tr>
        <w:trPr>
          <w:cantSplit/>
        </w:trPr>
        <w:tc>
          <w:tcPr>
            <w:tcW w:type="dxa" w:w="737"/>
            <w:vAlign w:val="center"/>
          </w:tcPr>
          <w:p>
            <w:pPr>
              <w:spacing w:after="0"/>
            </w:pPr>
            <w:r/>
            <w:r>
              <w:rPr>
                <w:rFonts w:ascii="Aptos" w:hAnsi="Aptos" w:eastAsia="Microsoft YaHei"/>
                <w:b w:val="0"/>
                <w:sz w:val="14"/>
              </w:rPr>
              <w:t>5 风险代理层</w:t>
            </w:r>
          </w:p>
        </w:tc>
        <w:tc>
          <w:tcPr>
            <w:tcW w:type="dxa" w:w="2551"/>
            <w:vAlign w:val="center"/>
          </w:tcPr>
          <w:p>
            <w:pPr>
              <w:spacing w:after="0"/>
            </w:pPr>
            <w:r/>
            <w:r>
              <w:rPr>
                <w:rFonts w:ascii="Aptos" w:hAnsi="Aptos" w:eastAsia="Microsoft YaHei"/>
                <w:b w:val="0"/>
                <w:sz w:val="14"/>
              </w:rPr>
              <w:t>farm-aggregate scenarios</w:t>
            </w:r>
          </w:p>
        </w:tc>
        <w:tc>
          <w:tcPr>
            <w:tcW w:type="dxa" w:w="3969"/>
            <w:vAlign w:val="center"/>
          </w:tcPr>
          <w:p>
            <w:pPr>
              <w:spacing w:after="0"/>
            </w:pPr>
            <w:r/>
            <w:r>
              <w:rPr>
                <w:rFonts w:ascii="Aptos" w:hAnsi="Aptos" w:eastAsia="Microsoft YaHei"/>
                <w:b w:val="0"/>
                <w:sz w:val="14"/>
              </w:rPr>
              <w:t>deviation/ramp/CVaR/OOD/data quality</w:t>
            </w:r>
          </w:p>
        </w:tc>
        <w:tc>
          <w:tcPr>
            <w:tcW w:type="dxa" w:w="2268"/>
            <w:vAlign w:val="center"/>
          </w:tcPr>
          <w:p>
            <w:pPr>
              <w:spacing w:after="0"/>
            </w:pPr>
            <w:r/>
            <w:r>
              <w:rPr>
                <w:rFonts w:ascii="Aptos" w:hAnsi="Aptos" w:eastAsia="Microsoft YaHei"/>
                <w:b w:val="0"/>
                <w:sz w:val="14"/>
              </w:rPr>
              <w:t>continuous risk proxy</w:t>
            </w:r>
          </w:p>
        </w:tc>
        <w:tc>
          <w:tcPr>
            <w:tcW w:type="dxa" w:w="2268"/>
            <w:vAlign w:val="center"/>
          </w:tcPr>
          <w:p>
            <w:pPr>
              <w:spacing w:after="0"/>
            </w:pPr>
            <w:r/>
            <w:r>
              <w:rPr>
                <w:rFonts w:ascii="Aptos" w:hAnsi="Aptos" w:eastAsia="Microsoft YaHei"/>
                <w:b w:val="0"/>
                <w:sz w:val="14"/>
              </w:rPr>
              <w:t>避免伪 grid labels</w:t>
            </w:r>
          </w:p>
        </w:tc>
      </w:tr>
      <w:tr>
        <w:trPr>
          <w:cantSplit/>
        </w:trPr>
        <w:tc>
          <w:tcPr>
            <w:tcW w:type="dxa" w:w="737"/>
            <w:vAlign w:val="center"/>
          </w:tcPr>
          <w:p>
            <w:pPr>
              <w:spacing w:after="0"/>
            </w:pPr>
            <w:r/>
            <w:r>
              <w:rPr>
                <w:rFonts w:ascii="Aptos" w:hAnsi="Aptos" w:eastAsia="Microsoft YaHei"/>
                <w:b w:val="0"/>
                <w:sz w:val="14"/>
              </w:rPr>
              <w:t>6 解释层</w:t>
            </w:r>
          </w:p>
        </w:tc>
        <w:tc>
          <w:tcPr>
            <w:tcW w:type="dxa" w:w="2551"/>
            <w:vAlign w:val="center"/>
          </w:tcPr>
          <w:p>
            <w:pPr>
              <w:spacing w:after="0"/>
            </w:pPr>
            <w:r/>
            <w:r>
              <w:rPr>
                <w:rFonts w:ascii="Aptos" w:hAnsi="Aptos" w:eastAsia="Microsoft YaHei"/>
                <w:b w:val="0"/>
                <w:sz w:val="14"/>
              </w:rPr>
              <w:t>模型输出 + controlled perturbations</w:t>
            </w:r>
          </w:p>
        </w:tc>
        <w:tc>
          <w:tcPr>
            <w:tcW w:type="dxa" w:w="3969"/>
            <w:vAlign w:val="center"/>
          </w:tcPr>
          <w:p>
            <w:pPr>
              <w:spacing w:after="0"/>
            </w:pPr>
            <w:r/>
            <w:r>
              <w:rPr>
                <w:rFonts w:ascii="Aptos" w:hAnsi="Aptos" w:eastAsia="Microsoft YaHei"/>
                <w:b w:val="0"/>
                <w:sz w:val="14"/>
              </w:rPr>
              <w:t>IG；missing counterfactual；可条件化 Sobol sensitivity</w:t>
            </w:r>
          </w:p>
        </w:tc>
        <w:tc>
          <w:tcPr>
            <w:tcW w:type="dxa" w:w="2268"/>
            <w:vAlign w:val="center"/>
          </w:tcPr>
          <w:p>
            <w:pPr>
              <w:spacing w:after="0"/>
            </w:pPr>
            <w:r/>
            <w:r>
              <w:rPr>
                <w:rFonts w:ascii="Aptos" w:hAnsi="Aptos" w:eastAsia="Microsoft YaHei"/>
                <w:b w:val="0"/>
                <w:sz w:val="14"/>
              </w:rPr>
              <w:t>解释报告</w:t>
            </w:r>
          </w:p>
        </w:tc>
        <w:tc>
          <w:tcPr>
            <w:tcW w:type="dxa" w:w="2268"/>
            <w:vAlign w:val="center"/>
          </w:tcPr>
          <w:p>
            <w:pPr>
              <w:spacing w:after="0"/>
            </w:pPr>
            <w:r/>
            <w:r>
              <w:rPr>
                <w:rFonts w:ascii="Aptos" w:hAnsi="Aptos" w:eastAsia="Microsoft YaHei"/>
                <w:b w:val="0"/>
                <w:sz w:val="14"/>
              </w:rPr>
              <w:t>只做模型解释/敏感性，不冒充因果</w:t>
            </w:r>
          </w:p>
        </w:tc>
      </w:tr>
    </w:tbl>
    <w:p>
      <w:pPr>
        <w:spacing w:after="40" w:line="264" w:lineRule="auto"/>
      </w:pPr>
    </w:p>
    <w:p>
      <w:pPr>
        <w:pStyle w:val="Heading2"/>
      </w:pPr>
      <w:r>
        <w:t>4.1 空气密度与等效风速</w:t>
      </w:r>
    </w:p>
    <w:p>
      <w:pPr>
        <w:pStyle w:val="CodeBlock"/>
        <w:spacing w:before="60" w:after="80"/>
        <w:ind w:left="283" w:right="283"/>
      </w:pPr>
      <w:r>
        <w:t>ρ_t = p_t / (R_d T_t)；v_eq,t = v_t · (ρ_t/ρ_0)^(1/3)</w:t>
      </w:r>
    </w:p>
    <w:p>
      <w:pPr>
        <w:spacing w:after="40" w:line="264" w:lineRule="auto"/>
      </w:pPr>
      <w:r>
        <w:t>p 是气压，T 要用 Kelvin，R_d≈287.05 J/(kg·K)，ρ_0 常取 1.225 kg/m³。直觉：相同风速下空气越密，动能越大；用 1/3 次幂把密度差异折算成“等效风速”。</w:t>
      </w:r>
    </w:p>
    <w:p>
      <w:pPr>
        <w:pStyle w:val="Heading2"/>
      </w:pPr>
      <w:r>
        <w:t>4.2 经验功率曲线</w:t>
      </w:r>
    </w:p>
    <w:p>
      <w:pPr>
        <w:pStyle w:val="CodeBlock"/>
        <w:spacing w:before="60" w:after="80"/>
        <w:ind w:left="283" w:right="283"/>
      </w:pPr>
      <w:r>
        <w:t>P_pc = f_pc(v_eq)</w:t>
      </w:r>
    </w:p>
    <w:p>
      <w:pPr>
        <w:spacing w:after="40" w:line="264" w:lineRule="auto"/>
      </w:pPr>
      <w:r>
        <w:t>f_pc 只在训练集、有效/正常工况上拟合。可以 0.5 m/s bin median + monotone/spline smoothing。它不是预测模型的全部，只是回答“如果只有风速和空气密度，通常应该发多少电”。</w:t>
      </w:r>
    </w:p>
    <w:p>
      <w:pPr>
        <w:pStyle w:val="Heading2"/>
      </w:pPr>
      <w:r>
        <w:t>4.3 残差学习</w:t>
      </w:r>
    </w:p>
    <w:p>
      <w:pPr>
        <w:pStyle w:val="CodeBlock"/>
        <w:spacing w:before="60" w:after="80"/>
        <w:ind w:left="283" w:right="283"/>
      </w:pPr>
      <w:r>
        <w:t>R = Y − P_pc；R_hat = f_θ(X,M,ΔT,G)；Y_det = clip(P_pc + R_hat, 0, P_rated)</w:t>
      </w:r>
    </w:p>
    <w:p>
      <w:pPr>
        <w:spacing w:after="40" w:line="264" w:lineRule="auto"/>
      </w:pPr>
      <w:r>
        <w:t>R 把偏航、桨距、局地尾流、动态相互作用等经验曲线解释不了的部分留给神经网络。</w:t>
      </w:r>
    </w:p>
    <w:p>
      <w:pPr>
        <w:pStyle w:val="Heading2"/>
      </w:pPr>
      <w:r>
        <w:t>4.4 方向图</w:t>
      </w:r>
    </w:p>
    <w:p>
      <w:pPr>
        <w:pStyle w:val="CodeBlock"/>
        <w:spacing w:before="60" w:after="80"/>
        <w:ind w:left="283" w:right="283"/>
      </w:pPr>
      <w:r>
        <w:t>A_dir,ij(t)=exp(−d_ij/λ_d)·exp(−Δθ_ij(t)^2/(2σ_θ²))·I[j 位于 i 的下风方向]</w:t>
      </w:r>
    </w:p>
    <w:p>
      <w:pPr>
        <w:spacing w:after="40" w:line="264" w:lineRule="auto"/>
      </w:pPr>
      <w:r>
        <w:t>d_ij 是两机距离；Δθ 是当前来流方向与 i→j 连线方向的夹角；λ_d 控制距离衰减；σ_θ 控制“下风扇区”宽度。它只是弱物理方向先验，不声称计算真实尾流速度亏损。</w:t>
      </w:r>
    </w:p>
    <w:p>
      <w:pPr>
        <w:pStyle w:val="Heading2"/>
      </w:pPr>
      <w:r>
        <w:t>4.5 动态多图融合</w:t>
      </w:r>
    </w:p>
    <w:p>
      <w:pPr>
        <w:pStyle w:val="CodeBlock"/>
        <w:spacing w:before="60" w:after="80"/>
        <w:ind w:left="283" w:right="283"/>
      </w:pPr>
      <w:r>
        <w:t>A_t = Σ_k α_k(t) A_k，α(t)=softmax(g(H_t))</w:t>
      </w:r>
    </w:p>
    <w:p>
      <w:pPr>
        <w:spacing w:after="40" w:line="264" w:lineRule="auto"/>
      </w:pPr>
      <w:r>
        <w:t>A_geo 代表固定地理近邻，A_corr 代表历史统计共变，A_dir 代表当前风向传播，A_adp 代表数据自己学到的隐藏关系；α 是每个时刻“更信哪张图”的权重。</w:t>
      </w:r>
    </w:p>
    <w:p>
      <w:pPr>
        <w:pStyle w:val="Heading2"/>
      </w:pPr>
      <w:r>
        <w:t>4.6 Conditional Flow Matching</w:t>
      </w:r>
    </w:p>
    <w:p>
      <w:pPr>
        <w:pStyle w:val="CodeBlock"/>
        <w:spacing w:before="60" w:after="80"/>
        <w:ind w:left="283" w:right="283"/>
      </w:pPr>
      <w:r>
        <w:t>E_τ=(1−τ)E_0+τZ，τ~U(0,1)，Z~N(0,I)；L_CFM=E||v_φ(E_τ,τ,C)−(Z−E_0)||²</w:t>
      </w:r>
    </w:p>
    <w:p>
      <w:pPr>
        <w:spacing w:after="40" w:line="264" w:lineRule="auto"/>
      </w:pPr>
      <w:r>
        <w:t>训练时随机把真实误差场 E_0 和噪声 Z 之间取一个中间位置，网络学习“此时应该往哪个方向移动”。推理从噪声开始沿学到的速度场反向积分，得到一条可能的未来误差轨迹。重复 M 次就是 M 个场景。</w:t>
      </w:r>
    </w:p>
    <w:p>
      <w:pPr>
        <w:pStyle w:val="Heading2"/>
      </w:pPr>
      <w:r>
        <w:t>4.7 场景重构</w:t>
      </w:r>
    </w:p>
    <w:p>
      <w:pPr>
        <w:pStyle w:val="CodeBlock"/>
        <w:spacing w:before="60" w:after="80"/>
        <w:ind w:left="283" w:right="283"/>
      </w:pPr>
      <w:r>
        <w:t>Y^(m)=clip(Y_det + E^(m), 0, P_rated)</w:t>
      </w:r>
    </w:p>
    <w:p>
      <w:pPr>
        <w:spacing w:after="40" w:line="264" w:lineRule="auto"/>
      </w:pPr>
      <w:r>
        <w:t>确定性中心负责大趋势，flow 只负责“这个中心可能怎么错”。</w:t>
      </w:r>
    </w:p>
    <w:p>
      <w:pPr>
        <w:pStyle w:val="Heading2"/>
      </w:pPr>
      <w:r>
        <w:t>4.8 per-horizon conformal</w:t>
      </w:r>
    </w:p>
    <w:p>
      <w:pPr>
        <w:pStyle w:val="CodeBlock"/>
        <w:spacing w:before="60" w:after="80"/>
        <w:ind w:left="283" w:right="283"/>
      </w:pPr>
      <w:r>
        <w:t>先由场景得到 [q_lo,h,q_hi,h]；校准分数 s_j,h=max(q_lo,j,h−Y_j,h, Y_j,h−q_hi,j,h, 0)；用校准集 (1−α) 分位数扩张区间</w:t>
      </w:r>
    </w:p>
    <w:p>
      <w:pPr>
        <w:spacing w:after="40" w:line="264" w:lineRule="auto"/>
      </w:pPr>
      <w:r>
        <w:t>直觉：生成模型先给一个区间，conformal 再看历史上它通常差多少，为区间加一个经验安全边。主结果建议按预测步 h 分开校准。</w:t>
      </w:r>
    </w:p>
    <w:p>
      <w:pPr>
        <w:pStyle w:val="Heading2"/>
      </w:pPr>
      <w:r>
        <w:t>4.9 ramp probability</w:t>
      </w:r>
    </w:p>
    <w:p>
      <w:pPr>
        <w:pStyle w:val="CodeBlock"/>
        <w:spacing w:before="60" w:after="80"/>
        <w:ind w:left="283" w:right="283"/>
      </w:pPr>
      <w:r>
        <w:t>P_ramp^- (h)=M^{-1} Σ_m I(P_farm^{(m)}(h−k)−P_farm^{(m)}(h) &gt; γ)</w:t>
      </w:r>
    </w:p>
    <w:p>
      <w:pPr>
        <w:spacing w:after="40" w:line="264" w:lineRule="auto"/>
      </w:pPr>
      <w:r>
        <w:t>不是预测一个“会/不会”标签，而是直接问 M 个未来场景中有多少比例出现严重下爬坡。γ 必须通过多阈值敏感性报告，不把 20% 当普世定义。</w:t>
      </w:r>
    </w:p>
    <w:p>
      <w:pPr>
        <w:pStyle w:val="Heading2"/>
      </w:pPr>
      <w:r>
        <w:t>4.10 CVaR</w:t>
      </w:r>
    </w:p>
    <w:p>
      <w:pPr>
        <w:pStyle w:val="CodeBlock"/>
        <w:spacing w:before="60" w:after="80"/>
        <w:ind w:left="283" w:right="283"/>
      </w:pPr>
      <w:r>
        <w:t>L^(m)=max(0, P_schedule−P_farm^(m))；CVaR_α = mean{L^(m) | L^(m) ≥ VaR_α}</w:t>
      </w:r>
    </w:p>
    <w:p>
      <w:pPr>
        <w:spacing w:after="40" w:line="264" w:lineRule="auto"/>
      </w:pPr>
      <w:r>
        <w:t>VaR 只告诉你最坏 α 尾部从哪里开始；CVaR 告诉你进入最坏尾部后平均损失有多大。没有真实 schedule 时可用 Y_det 或 persistence schedule，但必须称 proxy loss。</w:t>
      </w:r>
    </w:p>
    <w:tbl>
      <w:tblPr>
        <w:tblStyle w:val="TableGrid"/>
        <w:tblW w:type="auto" w:w="0"/>
        <w:jc w:val="center"/>
        <w:tblLook w:firstColumn="1" w:firstRow="1" w:lastColumn="0" w:lastRow="0" w:noHBand="0" w:noVBand="1" w:val="04A0"/>
      </w:tblPr>
      <w:tblGrid>
        <w:gridCol w:w="9972"/>
      </w:tblGrid>
      <w:tr>
        <w:trPr>
          <w:cantSplit/>
        </w:trPr>
        <w:tc>
          <w:tcPr>
            <w:tcW w:type="dxa" w:w="9972"/>
            <w:shd w:fill="E2F0D9"/>
          </w:tcPr>
          <w:p>
            <w:r/>
            <w:r>
              <w:rPr>
                <w:rFonts w:eastAsia="Microsoft YaHei"/>
                <w:b/>
                <w:sz w:val="19"/>
              </w:rPr>
              <w:t>为什么主线删掉 VAE：</w:t>
            </w:r>
            <w:r>
              <w:rPr>
                <w:rFonts w:eastAsia="Microsoft YaHei"/>
                <w:sz w:val="18"/>
              </w:rPr>
              <w:t>SDWPF 的 N×H=134×6=804 个未来功率误差值并不高维到必须先做潜空间。直接 CFM 更容易解释、少一层重构误差、少一组超参，也更符合“顶刊审稿更喜欢必要模块，而非模块越多越好”的原则。若 H 扩大到 24/48 或跨多场集群后 direct flow 变重，再用真正低秩 latent 是合理的工程升级。</w:t>
            </w:r>
          </w:p>
        </w:tc>
      </w:tr>
    </w:tbl>
    <w:p>
      <w:pPr>
        <w:spacing w:after="40" w:line="264" w:lineRule="auto"/>
      </w:pPr>
    </w:p>
    <w:p>
      <w:pPr>
        <w:pStyle w:val="Heading1"/>
      </w:pPr>
      <w:r>
        <w:t>5. 数据链路、输入输出与公式的通俗解释</w:t>
      </w:r>
    </w:p>
    <w:p>
      <w:pPr>
        <w:pStyle w:val="Heading2"/>
      </w:pPr>
      <w:r>
        <w:t>5.1 一条样本从原始 CSV 到最终风险值经历什么</w:t>
      </w:r>
    </w:p>
    <w:p>
      <w:pPr>
        <w:pStyle w:val="ListNumber"/>
        <w:spacing w:after="30"/>
      </w:pPr>
      <w:r>
        <w:t>原始记录：每台风机每 10 min 一行，包括 Patv、Wspd、Wdir、Ndir、Pab、温度等；另有机位坐标和 ERA5 字段。</w:t>
      </w:r>
    </w:p>
    <w:p>
      <w:pPr>
        <w:pStyle w:val="ListNumber"/>
        <w:spacing w:after="30"/>
      </w:pPr>
      <w:r>
        <w:t>时间对齐：给每台风机建立完整 10-min 时间轴；没有记录的时刻仍保留一行，只是 M=0。</w:t>
      </w:r>
    </w:p>
    <w:p>
      <w:pPr>
        <w:pStyle w:val="ListNumber"/>
        <w:spacing w:after="30"/>
      </w:pPr>
      <w:r>
        <w:t>有效性标记：根据 SDWPF 官方规则把 missing/unknown/abnormal 分类，写 reason_code。注意“不参与损失”与“从时间轴删除”是两回事。</w:t>
      </w:r>
    </w:p>
    <w:p>
      <w:pPr>
        <w:pStyle w:val="ListNumber"/>
        <w:spacing w:after="30"/>
      </w:pPr>
      <w:r>
        <w:t>数值载体：网络不能直接吃 NaN，于是可用前值/均值/衰减值作为 X_filled；同时 M 和 ΔT 告诉网络“这个值不可靠/多久没看到真实值”。</w:t>
      </w:r>
    </w:p>
    <w:p>
      <w:pPr>
        <w:pStyle w:val="ListNumber"/>
        <w:spacing w:after="30"/>
      </w:pPr>
      <w:r>
        <w:t>物理特征：由压力/温度估计 ρ，得到 v_eq；用训练集正常工况拟合 f_pc，形成 P_pc。</w:t>
      </w:r>
    </w:p>
    <w:p>
      <w:pPr>
        <w:pStyle w:val="ListNumber"/>
        <w:spacing w:after="30"/>
      </w:pPr>
      <w:r>
        <w:t>历史窗口：预测起点 t 前取 L=24 个点（4h）。目标是 t+1…t+6（10–60min）。</w:t>
      </w:r>
    </w:p>
    <w:p>
      <w:pPr>
        <w:pStyle w:val="ListNumber"/>
        <w:spacing w:after="30"/>
      </w:pPr>
      <w:r>
        <w:t>图：A_geo 固定；A_corr 只用训练集历史统计；A_dir 每个预测起点根据近期/当前风向动态更新；A_adp 可学习。</w:t>
      </w:r>
    </w:p>
    <w:p>
      <w:pPr>
        <w:pStyle w:val="ListNumber"/>
        <w:spacing w:after="30"/>
      </w:pPr>
      <w:r>
        <w:t>点预测：IMFGCN 输出未来残差 R_hat，和 P_pc 相加得到 Y_det。</w:t>
      </w:r>
    </w:p>
    <w:p>
      <w:pPr>
        <w:pStyle w:val="ListNumber"/>
        <w:spacing w:after="30"/>
      </w:pPr>
      <w:r>
        <w:t>概率训练：真实未来和 Y_det 的差 E_true 送给 CFM 学分布。</w:t>
      </w:r>
    </w:p>
    <w:p>
      <w:pPr>
        <w:pStyle w:val="ListNumber"/>
        <w:spacing w:after="30"/>
      </w:pPr>
      <w:r>
        <w:t>概率推理：从 M 个噪声开始求 ODE，每个得到一个 E^(m)，加回 Y_det 得 M 条未来多机功率场景。</w:t>
      </w:r>
    </w:p>
    <w:p>
      <w:pPr>
        <w:pStyle w:val="ListNumber"/>
        <w:spacing w:after="30"/>
      </w:pPr>
      <w:r>
        <w:t>校准：用完全独立 Calib 集修正区间覆盖。</w:t>
      </w:r>
    </w:p>
    <w:p>
      <w:pPr>
        <w:pStyle w:val="ListNumber"/>
        <w:spacing w:after="30"/>
      </w:pPr>
      <w:r>
        <w:t>风险：把每条场景先按风场求和，再计算偏差概率、爬坡概率、CVaR；再叠加 OOD/数据质量指标。</w:t>
      </w:r>
    </w:p>
    <w:p>
      <w:pPr>
        <w:pStyle w:val="Heading2"/>
      </w:pPr>
      <w:r>
        <w:t>5.2 推荐张量规范（v3.1）</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1814"/>
            <w:vAlign w:val="center"/>
            <w:shd w:fill="D9EAF7"/>
          </w:tcPr>
          <w:p>
            <w:pPr>
              <w:spacing w:after="0"/>
            </w:pPr>
            <w:r/>
            <w:r>
              <w:rPr>
                <w:rFonts w:ascii="Aptos" w:hAnsi="Aptos" w:eastAsia="Microsoft YaHei"/>
                <w:b/>
                <w:sz w:val="15"/>
              </w:rPr>
              <w:t>名称</w:t>
            </w:r>
          </w:p>
        </w:tc>
        <w:tc>
          <w:tcPr>
            <w:tcW w:type="dxa" w:w="2268"/>
            <w:vAlign w:val="center"/>
            <w:shd w:fill="D9EAF7"/>
          </w:tcPr>
          <w:p>
            <w:pPr>
              <w:spacing w:after="0"/>
            </w:pPr>
            <w:r/>
            <w:r>
              <w:rPr>
                <w:rFonts w:ascii="Aptos" w:hAnsi="Aptos" w:eastAsia="Microsoft YaHei"/>
                <w:b/>
                <w:sz w:val="15"/>
              </w:rPr>
              <w:t>推荐形状</w:t>
            </w:r>
          </w:p>
        </w:tc>
        <w:tc>
          <w:tcPr>
            <w:tcW w:type="dxa" w:w="4535"/>
            <w:vAlign w:val="center"/>
            <w:shd w:fill="D9EAF7"/>
          </w:tcPr>
          <w:p>
            <w:pPr>
              <w:spacing w:after="0"/>
            </w:pPr>
            <w:r/>
            <w:r>
              <w:rPr>
                <w:rFonts w:ascii="Aptos" w:hAnsi="Aptos" w:eastAsia="Microsoft YaHei"/>
                <w:b/>
                <w:sz w:val="15"/>
              </w:rPr>
              <w:t>含义</w:t>
            </w:r>
          </w:p>
        </w:tc>
        <w:tc>
          <w:tcPr>
            <w:tcW w:type="dxa" w:w="2835"/>
            <w:vAlign w:val="center"/>
            <w:shd w:fill="D9EAF7"/>
          </w:tcPr>
          <w:p>
            <w:pPr>
              <w:spacing w:after="0"/>
            </w:pPr>
            <w:r/>
            <w:r>
              <w:rPr>
                <w:rFonts w:ascii="Aptos" w:hAnsi="Aptos" w:eastAsia="Microsoft YaHei"/>
                <w:b/>
                <w:sz w:val="15"/>
              </w:rPr>
              <w:t>何时可用</w:t>
            </w:r>
          </w:p>
        </w:tc>
      </w:tr>
      <w:tr>
        <w:trPr>
          <w:cantSplit/>
        </w:trPr>
        <w:tc>
          <w:tcPr>
            <w:tcW w:type="dxa" w:w="1814"/>
            <w:vAlign w:val="center"/>
          </w:tcPr>
          <w:p>
            <w:pPr>
              <w:spacing w:after="0"/>
            </w:pPr>
            <w:r/>
            <w:r>
              <w:rPr>
                <w:rFonts w:ascii="Aptos" w:hAnsi="Aptos" w:eastAsia="Microsoft YaHei"/>
                <w:b w:val="0"/>
                <w:sz w:val="15"/>
              </w:rPr>
              <w:t>X_obs / X_fill</w:t>
            </w:r>
          </w:p>
        </w:tc>
        <w:tc>
          <w:tcPr>
            <w:tcW w:type="dxa" w:w="2268"/>
            <w:vAlign w:val="center"/>
          </w:tcPr>
          <w:p>
            <w:pPr>
              <w:spacing w:after="0"/>
            </w:pPr>
            <w:r/>
            <w:r>
              <w:rPr>
                <w:rFonts w:ascii="Aptos" w:hAnsi="Aptos" w:eastAsia="Microsoft YaHei"/>
                <w:b w:val="0"/>
                <w:sz w:val="15"/>
              </w:rPr>
              <w:t>[B,N,L,Dx]</w:t>
            </w:r>
          </w:p>
        </w:tc>
        <w:tc>
          <w:tcPr>
            <w:tcW w:type="dxa" w:w="4535"/>
            <w:vAlign w:val="center"/>
          </w:tcPr>
          <w:p>
            <w:pPr>
              <w:spacing w:after="0"/>
            </w:pPr>
            <w:r/>
            <w:r>
              <w:rPr>
                <w:rFonts w:ascii="Aptos" w:hAnsi="Aptos" w:eastAsia="Microsoft YaHei"/>
                <w:b w:val="0"/>
                <w:sz w:val="15"/>
              </w:rPr>
              <w:t>历史 SCADA 数值载体</w:t>
            </w:r>
          </w:p>
        </w:tc>
        <w:tc>
          <w:tcPr>
            <w:tcW w:type="dxa" w:w="2835"/>
            <w:vAlign w:val="center"/>
          </w:tcPr>
          <w:p>
            <w:pPr>
              <w:spacing w:after="0"/>
            </w:pPr>
            <w:r/>
            <w:r>
              <w:rPr>
                <w:rFonts w:ascii="Aptos" w:hAnsi="Aptos" w:eastAsia="Microsoft YaHei"/>
                <w:b w:val="0"/>
                <w:sz w:val="15"/>
              </w:rPr>
              <w:t>≤t</w:t>
            </w:r>
          </w:p>
        </w:tc>
      </w:tr>
      <w:tr>
        <w:trPr>
          <w:cantSplit/>
        </w:trPr>
        <w:tc>
          <w:tcPr>
            <w:tcW w:type="dxa" w:w="1814"/>
            <w:vAlign w:val="center"/>
          </w:tcPr>
          <w:p>
            <w:pPr>
              <w:spacing w:after="0"/>
            </w:pPr>
            <w:r/>
            <w:r>
              <w:rPr>
                <w:rFonts w:ascii="Aptos" w:hAnsi="Aptos" w:eastAsia="Microsoft YaHei"/>
                <w:b w:val="0"/>
                <w:sz w:val="15"/>
              </w:rPr>
              <w:t>M</w:t>
            </w:r>
          </w:p>
        </w:tc>
        <w:tc>
          <w:tcPr>
            <w:tcW w:type="dxa" w:w="2268"/>
            <w:vAlign w:val="center"/>
          </w:tcPr>
          <w:p>
            <w:pPr>
              <w:spacing w:after="0"/>
            </w:pPr>
            <w:r/>
            <w:r>
              <w:rPr>
                <w:rFonts w:ascii="Aptos" w:hAnsi="Aptos" w:eastAsia="Microsoft YaHei"/>
                <w:b w:val="0"/>
                <w:sz w:val="15"/>
              </w:rPr>
              <w:t>[B,N,L,Dx]</w:t>
            </w:r>
          </w:p>
        </w:tc>
        <w:tc>
          <w:tcPr>
            <w:tcW w:type="dxa" w:w="4535"/>
            <w:vAlign w:val="center"/>
          </w:tcPr>
          <w:p>
            <w:pPr>
              <w:spacing w:after="0"/>
            </w:pPr>
            <w:r/>
            <w:r>
              <w:rPr>
                <w:rFonts w:ascii="Aptos" w:hAnsi="Aptos" w:eastAsia="Microsoft YaHei"/>
                <w:b w:val="0"/>
                <w:sz w:val="15"/>
              </w:rPr>
              <w:t>1=有效观测，0=missing/unknown/abnormal</w:t>
            </w:r>
          </w:p>
        </w:tc>
        <w:tc>
          <w:tcPr>
            <w:tcW w:type="dxa" w:w="2835"/>
            <w:vAlign w:val="center"/>
          </w:tcPr>
          <w:p>
            <w:pPr>
              <w:spacing w:after="0"/>
            </w:pPr>
            <w:r/>
            <w:r>
              <w:rPr>
                <w:rFonts w:ascii="Aptos" w:hAnsi="Aptos" w:eastAsia="Microsoft YaHei"/>
                <w:b w:val="0"/>
                <w:sz w:val="15"/>
              </w:rPr>
              <w:t>≤t</w:t>
            </w:r>
          </w:p>
        </w:tc>
      </w:tr>
      <w:tr>
        <w:trPr>
          <w:cantSplit/>
        </w:trPr>
        <w:tc>
          <w:tcPr>
            <w:tcW w:type="dxa" w:w="1814"/>
            <w:vAlign w:val="center"/>
          </w:tcPr>
          <w:p>
            <w:pPr>
              <w:spacing w:after="0"/>
            </w:pPr>
            <w:r/>
            <w:r>
              <w:rPr>
                <w:rFonts w:ascii="Aptos" w:hAnsi="Aptos" w:eastAsia="Microsoft YaHei"/>
                <w:b w:val="0"/>
                <w:sz w:val="15"/>
              </w:rPr>
              <w:t>ΔT</w:t>
            </w:r>
          </w:p>
        </w:tc>
        <w:tc>
          <w:tcPr>
            <w:tcW w:type="dxa" w:w="2268"/>
            <w:vAlign w:val="center"/>
          </w:tcPr>
          <w:p>
            <w:pPr>
              <w:spacing w:after="0"/>
            </w:pPr>
            <w:r/>
            <w:r>
              <w:rPr>
                <w:rFonts w:ascii="Aptos" w:hAnsi="Aptos" w:eastAsia="Microsoft YaHei"/>
                <w:b w:val="0"/>
                <w:sz w:val="15"/>
              </w:rPr>
              <w:t>[B,N,L,Dx]</w:t>
            </w:r>
          </w:p>
        </w:tc>
        <w:tc>
          <w:tcPr>
            <w:tcW w:type="dxa" w:w="4535"/>
            <w:vAlign w:val="center"/>
          </w:tcPr>
          <w:p>
            <w:pPr>
              <w:spacing w:after="0"/>
            </w:pPr>
            <w:r/>
            <w:r>
              <w:rPr>
                <w:rFonts w:ascii="Aptos" w:hAnsi="Aptos" w:eastAsia="Microsoft YaHei"/>
                <w:b w:val="0"/>
                <w:sz w:val="15"/>
              </w:rPr>
              <w:t>距上次有效观测的步数/分钟</w:t>
            </w:r>
          </w:p>
        </w:tc>
        <w:tc>
          <w:tcPr>
            <w:tcW w:type="dxa" w:w="2835"/>
            <w:vAlign w:val="center"/>
          </w:tcPr>
          <w:p>
            <w:pPr>
              <w:spacing w:after="0"/>
            </w:pPr>
            <w:r/>
            <w:r>
              <w:rPr>
                <w:rFonts w:ascii="Aptos" w:hAnsi="Aptos" w:eastAsia="Microsoft YaHei"/>
                <w:b w:val="0"/>
                <w:sz w:val="15"/>
              </w:rPr>
              <w:t>≤t</w:t>
            </w:r>
          </w:p>
        </w:tc>
      </w:tr>
      <w:tr>
        <w:trPr>
          <w:cantSplit/>
        </w:trPr>
        <w:tc>
          <w:tcPr>
            <w:tcW w:type="dxa" w:w="1814"/>
            <w:vAlign w:val="center"/>
          </w:tcPr>
          <w:p>
            <w:pPr>
              <w:spacing w:after="0"/>
            </w:pPr>
            <w:r/>
            <w:r>
              <w:rPr>
                <w:rFonts w:ascii="Aptos" w:hAnsi="Aptos" w:eastAsia="Microsoft YaHei"/>
                <w:b w:val="0"/>
                <w:sz w:val="15"/>
              </w:rPr>
              <w:t>W_hist</w:t>
            </w:r>
          </w:p>
        </w:tc>
        <w:tc>
          <w:tcPr>
            <w:tcW w:type="dxa" w:w="2268"/>
            <w:vAlign w:val="center"/>
          </w:tcPr>
          <w:p>
            <w:pPr>
              <w:spacing w:after="0"/>
            </w:pPr>
            <w:r/>
            <w:r>
              <w:rPr>
                <w:rFonts w:ascii="Aptos" w:hAnsi="Aptos" w:eastAsia="Microsoft YaHei"/>
                <w:b w:val="0"/>
                <w:sz w:val="15"/>
              </w:rPr>
              <w:t>[B,L,Dw] 或 [B,N,L,Dw]</w:t>
            </w:r>
          </w:p>
        </w:tc>
        <w:tc>
          <w:tcPr>
            <w:tcW w:type="dxa" w:w="4535"/>
            <w:vAlign w:val="center"/>
          </w:tcPr>
          <w:p>
            <w:pPr>
              <w:spacing w:after="0"/>
            </w:pPr>
            <w:r/>
            <w:r>
              <w:rPr>
                <w:rFonts w:ascii="Aptos" w:hAnsi="Aptos" w:eastAsia="Microsoft YaHei"/>
                <w:b w:val="0"/>
                <w:sz w:val="15"/>
              </w:rPr>
              <w:t>历史 ERA5/气象</w:t>
            </w:r>
          </w:p>
        </w:tc>
        <w:tc>
          <w:tcPr>
            <w:tcW w:type="dxa" w:w="2835"/>
            <w:vAlign w:val="center"/>
          </w:tcPr>
          <w:p>
            <w:pPr>
              <w:spacing w:after="0"/>
            </w:pPr>
            <w:r/>
            <w:r>
              <w:rPr>
                <w:rFonts w:ascii="Aptos" w:hAnsi="Aptos" w:eastAsia="Microsoft YaHei"/>
                <w:b w:val="0"/>
                <w:sz w:val="15"/>
              </w:rPr>
              <w:t>≤t</w:t>
            </w:r>
          </w:p>
        </w:tc>
      </w:tr>
      <w:tr>
        <w:trPr>
          <w:cantSplit/>
        </w:trPr>
        <w:tc>
          <w:tcPr>
            <w:tcW w:type="dxa" w:w="1814"/>
            <w:vAlign w:val="center"/>
          </w:tcPr>
          <w:p>
            <w:pPr>
              <w:spacing w:after="0"/>
            </w:pPr>
            <w:r/>
            <w:r>
              <w:rPr>
                <w:rFonts w:ascii="Aptos" w:hAnsi="Aptos" w:eastAsia="Microsoft YaHei"/>
                <w:b w:val="0"/>
                <w:sz w:val="15"/>
              </w:rPr>
              <w:t>W_future_oracle</w:t>
            </w:r>
          </w:p>
        </w:tc>
        <w:tc>
          <w:tcPr>
            <w:tcW w:type="dxa" w:w="2268"/>
            <w:vAlign w:val="center"/>
          </w:tcPr>
          <w:p>
            <w:pPr>
              <w:spacing w:after="0"/>
            </w:pPr>
            <w:r/>
            <w:r>
              <w:rPr>
                <w:rFonts w:ascii="Aptos" w:hAnsi="Aptos" w:eastAsia="Microsoft YaHei"/>
                <w:b w:val="0"/>
                <w:sz w:val="15"/>
              </w:rPr>
              <w:t>[B,H,Dw]</w:t>
            </w:r>
          </w:p>
        </w:tc>
        <w:tc>
          <w:tcPr>
            <w:tcW w:type="dxa" w:w="4535"/>
            <w:vAlign w:val="center"/>
          </w:tcPr>
          <w:p>
            <w:pPr>
              <w:spacing w:after="0"/>
            </w:pPr>
            <w:r/>
            <w:r>
              <w:rPr>
                <w:rFonts w:ascii="Aptos" w:hAnsi="Aptos" w:eastAsia="Microsoft YaHei"/>
                <w:b w:val="0"/>
                <w:sz w:val="15"/>
              </w:rPr>
              <w:t>未来 ERA5，仅 oracle 协议</w:t>
            </w:r>
          </w:p>
        </w:tc>
        <w:tc>
          <w:tcPr>
            <w:tcW w:type="dxa" w:w="2835"/>
            <w:vAlign w:val="center"/>
          </w:tcPr>
          <w:p>
            <w:pPr>
              <w:spacing w:after="0"/>
            </w:pPr>
            <w:r/>
            <w:r>
              <w:rPr>
                <w:rFonts w:ascii="Aptos" w:hAnsi="Aptos" w:eastAsia="Microsoft YaHei"/>
                <w:b w:val="0"/>
                <w:sz w:val="15"/>
              </w:rPr>
              <w:t>&gt;t，离线研究上界</w:t>
            </w:r>
          </w:p>
        </w:tc>
      </w:tr>
      <w:tr>
        <w:trPr>
          <w:cantSplit/>
        </w:trPr>
        <w:tc>
          <w:tcPr>
            <w:tcW w:type="dxa" w:w="1814"/>
            <w:vAlign w:val="center"/>
          </w:tcPr>
          <w:p>
            <w:pPr>
              <w:spacing w:after="0"/>
            </w:pPr>
            <w:r/>
            <w:r>
              <w:rPr>
                <w:rFonts w:ascii="Aptos" w:hAnsi="Aptos" w:eastAsia="Microsoft YaHei"/>
                <w:b w:val="0"/>
                <w:sz w:val="15"/>
              </w:rPr>
              <w:t>W_future_forecast</w:t>
            </w:r>
          </w:p>
        </w:tc>
        <w:tc>
          <w:tcPr>
            <w:tcW w:type="dxa" w:w="2268"/>
            <w:vAlign w:val="center"/>
          </w:tcPr>
          <w:p>
            <w:pPr>
              <w:spacing w:after="0"/>
            </w:pPr>
            <w:r/>
            <w:r>
              <w:rPr>
                <w:rFonts w:ascii="Aptos" w:hAnsi="Aptos" w:eastAsia="Microsoft YaHei"/>
                <w:b w:val="0"/>
                <w:sz w:val="15"/>
              </w:rPr>
              <w:t>[B,H,Dw,(K_ens)]</w:t>
            </w:r>
          </w:p>
        </w:tc>
        <w:tc>
          <w:tcPr>
            <w:tcW w:type="dxa" w:w="4535"/>
            <w:vAlign w:val="center"/>
          </w:tcPr>
          <w:p>
            <w:pPr>
              <w:spacing w:after="0"/>
            </w:pPr>
            <w:r/>
            <w:r>
              <w:rPr>
                <w:rFonts w:ascii="Aptos" w:hAnsi="Aptos" w:eastAsia="Microsoft YaHei"/>
                <w:b w:val="0"/>
                <w:sz w:val="15"/>
              </w:rPr>
              <w:t>真正 issue-time forecast/ensemble</w:t>
            </w:r>
          </w:p>
        </w:tc>
        <w:tc>
          <w:tcPr>
            <w:tcW w:type="dxa" w:w="2835"/>
            <w:vAlign w:val="center"/>
          </w:tcPr>
          <w:p>
            <w:pPr>
              <w:spacing w:after="0"/>
            </w:pPr>
            <w:r/>
            <w:r>
              <w:rPr>
                <w:rFonts w:ascii="Aptos" w:hAnsi="Aptos" w:eastAsia="Microsoft YaHei"/>
                <w:b w:val="0"/>
                <w:sz w:val="15"/>
              </w:rPr>
              <w:t>在线协议，需 forecast archive</w:t>
            </w:r>
          </w:p>
        </w:tc>
      </w:tr>
      <w:tr>
        <w:trPr>
          <w:cantSplit/>
        </w:trPr>
        <w:tc>
          <w:tcPr>
            <w:tcW w:type="dxa" w:w="1814"/>
            <w:vAlign w:val="center"/>
          </w:tcPr>
          <w:p>
            <w:pPr>
              <w:spacing w:after="0"/>
            </w:pPr>
            <w:r/>
            <w:r>
              <w:rPr>
                <w:rFonts w:ascii="Aptos" w:hAnsi="Aptos" w:eastAsia="Microsoft YaHei"/>
                <w:b w:val="0"/>
                <w:sz w:val="15"/>
              </w:rPr>
              <w:t>A_geo</w:t>
            </w:r>
          </w:p>
        </w:tc>
        <w:tc>
          <w:tcPr>
            <w:tcW w:type="dxa" w:w="2268"/>
            <w:vAlign w:val="center"/>
          </w:tcPr>
          <w:p>
            <w:pPr>
              <w:spacing w:after="0"/>
            </w:pPr>
            <w:r/>
            <w:r>
              <w:rPr>
                <w:rFonts w:ascii="Aptos" w:hAnsi="Aptos" w:eastAsia="Microsoft YaHei"/>
                <w:b w:val="0"/>
                <w:sz w:val="15"/>
              </w:rPr>
              <w:t>[N,N]</w:t>
            </w:r>
          </w:p>
        </w:tc>
        <w:tc>
          <w:tcPr>
            <w:tcW w:type="dxa" w:w="4535"/>
            <w:vAlign w:val="center"/>
          </w:tcPr>
          <w:p>
            <w:pPr>
              <w:spacing w:after="0"/>
            </w:pPr>
            <w:r/>
            <w:r>
              <w:rPr>
                <w:rFonts w:ascii="Aptos" w:hAnsi="Aptos" w:eastAsia="Microsoft YaHei"/>
                <w:b w:val="0"/>
                <w:sz w:val="15"/>
              </w:rPr>
              <w:t>地理固定图</w:t>
            </w:r>
          </w:p>
        </w:tc>
        <w:tc>
          <w:tcPr>
            <w:tcW w:type="dxa" w:w="2835"/>
            <w:vAlign w:val="center"/>
          </w:tcPr>
          <w:p>
            <w:pPr>
              <w:spacing w:after="0"/>
            </w:pPr>
            <w:r/>
            <w:r>
              <w:rPr>
                <w:rFonts w:ascii="Aptos" w:hAnsi="Aptos" w:eastAsia="Microsoft YaHei"/>
                <w:b w:val="0"/>
                <w:sz w:val="15"/>
              </w:rPr>
              <w:t>静态</w:t>
            </w:r>
          </w:p>
        </w:tc>
      </w:tr>
      <w:tr>
        <w:trPr>
          <w:cantSplit/>
        </w:trPr>
        <w:tc>
          <w:tcPr>
            <w:tcW w:type="dxa" w:w="1814"/>
            <w:vAlign w:val="center"/>
          </w:tcPr>
          <w:p>
            <w:pPr>
              <w:spacing w:after="0"/>
            </w:pPr>
            <w:r/>
            <w:r>
              <w:rPr>
                <w:rFonts w:ascii="Aptos" w:hAnsi="Aptos" w:eastAsia="Microsoft YaHei"/>
                <w:b w:val="0"/>
                <w:sz w:val="15"/>
              </w:rPr>
              <w:t>A_corr</w:t>
            </w:r>
          </w:p>
        </w:tc>
        <w:tc>
          <w:tcPr>
            <w:tcW w:type="dxa" w:w="2268"/>
            <w:vAlign w:val="center"/>
          </w:tcPr>
          <w:p>
            <w:pPr>
              <w:spacing w:after="0"/>
            </w:pPr>
            <w:r/>
            <w:r>
              <w:rPr>
                <w:rFonts w:ascii="Aptos" w:hAnsi="Aptos" w:eastAsia="Microsoft YaHei"/>
                <w:b w:val="0"/>
                <w:sz w:val="15"/>
              </w:rPr>
              <w:t>[N,N]</w:t>
            </w:r>
          </w:p>
        </w:tc>
        <w:tc>
          <w:tcPr>
            <w:tcW w:type="dxa" w:w="4535"/>
            <w:vAlign w:val="center"/>
          </w:tcPr>
          <w:p>
            <w:pPr>
              <w:spacing w:after="0"/>
            </w:pPr>
            <w:r/>
            <w:r>
              <w:rPr>
                <w:rFonts w:ascii="Aptos" w:hAnsi="Aptos" w:eastAsia="Microsoft YaHei"/>
                <w:b w:val="0"/>
                <w:sz w:val="15"/>
              </w:rPr>
              <w:t>Train-only 差分相关图</w:t>
            </w:r>
          </w:p>
        </w:tc>
        <w:tc>
          <w:tcPr>
            <w:tcW w:type="dxa" w:w="2835"/>
            <w:vAlign w:val="center"/>
          </w:tcPr>
          <w:p>
            <w:pPr>
              <w:spacing w:after="0"/>
            </w:pPr>
            <w:r/>
            <w:r>
              <w:rPr>
                <w:rFonts w:ascii="Aptos" w:hAnsi="Aptos" w:eastAsia="Microsoft YaHei"/>
                <w:b w:val="0"/>
                <w:sz w:val="15"/>
              </w:rPr>
              <w:t>训练阶段固定或周期更新</w:t>
            </w:r>
          </w:p>
        </w:tc>
      </w:tr>
      <w:tr>
        <w:trPr>
          <w:cantSplit/>
        </w:trPr>
        <w:tc>
          <w:tcPr>
            <w:tcW w:type="dxa" w:w="1814"/>
            <w:vAlign w:val="center"/>
          </w:tcPr>
          <w:p>
            <w:pPr>
              <w:spacing w:after="0"/>
            </w:pPr>
            <w:r/>
            <w:r>
              <w:rPr>
                <w:rFonts w:ascii="Aptos" w:hAnsi="Aptos" w:eastAsia="Microsoft YaHei"/>
                <w:b w:val="0"/>
                <w:sz w:val="15"/>
              </w:rPr>
              <w:t>A_dir</w:t>
            </w:r>
          </w:p>
        </w:tc>
        <w:tc>
          <w:tcPr>
            <w:tcW w:type="dxa" w:w="2268"/>
            <w:vAlign w:val="center"/>
          </w:tcPr>
          <w:p>
            <w:pPr>
              <w:spacing w:after="0"/>
            </w:pPr>
            <w:r/>
            <w:r>
              <w:rPr>
                <w:rFonts w:ascii="Aptos" w:hAnsi="Aptos" w:eastAsia="Microsoft YaHei"/>
                <w:b w:val="0"/>
                <w:sz w:val="15"/>
              </w:rPr>
              <w:t>[B,N,N]</w:t>
            </w:r>
          </w:p>
        </w:tc>
        <w:tc>
          <w:tcPr>
            <w:tcW w:type="dxa" w:w="4535"/>
            <w:vAlign w:val="center"/>
          </w:tcPr>
          <w:p>
            <w:pPr>
              <w:spacing w:after="0"/>
            </w:pPr>
            <w:r/>
            <w:r>
              <w:rPr>
                <w:rFonts w:ascii="Aptos" w:hAnsi="Aptos" w:eastAsia="Microsoft YaHei"/>
                <w:b w:val="0"/>
                <w:sz w:val="15"/>
              </w:rPr>
              <w:t>随预测起点风向变化</w:t>
            </w:r>
          </w:p>
        </w:tc>
        <w:tc>
          <w:tcPr>
            <w:tcW w:type="dxa" w:w="2835"/>
            <w:vAlign w:val="center"/>
          </w:tcPr>
          <w:p>
            <w:pPr>
              <w:spacing w:after="0"/>
            </w:pPr>
            <w:r/>
            <w:r>
              <w:rPr>
                <w:rFonts w:ascii="Aptos" w:hAnsi="Aptos" w:eastAsia="Microsoft YaHei"/>
                <w:b w:val="0"/>
                <w:sz w:val="15"/>
              </w:rPr>
              <w:t>由≤t数据构造</w:t>
            </w:r>
          </w:p>
        </w:tc>
      </w:tr>
      <w:tr>
        <w:trPr>
          <w:cantSplit/>
        </w:trPr>
        <w:tc>
          <w:tcPr>
            <w:tcW w:type="dxa" w:w="1814"/>
            <w:vAlign w:val="center"/>
          </w:tcPr>
          <w:p>
            <w:pPr>
              <w:spacing w:after="0"/>
            </w:pPr>
            <w:r/>
            <w:r>
              <w:rPr>
                <w:rFonts w:ascii="Aptos" w:hAnsi="Aptos" w:eastAsia="Microsoft YaHei"/>
                <w:b w:val="0"/>
                <w:sz w:val="15"/>
              </w:rPr>
              <w:t>H_t</w:t>
            </w:r>
          </w:p>
        </w:tc>
        <w:tc>
          <w:tcPr>
            <w:tcW w:type="dxa" w:w="2268"/>
            <w:vAlign w:val="center"/>
          </w:tcPr>
          <w:p>
            <w:pPr>
              <w:spacing w:after="0"/>
            </w:pPr>
            <w:r/>
            <w:r>
              <w:rPr>
                <w:rFonts w:ascii="Aptos" w:hAnsi="Aptos" w:eastAsia="Microsoft YaHei"/>
                <w:b w:val="0"/>
                <w:sz w:val="15"/>
              </w:rPr>
              <w:t>[B,N,d]</w:t>
            </w:r>
          </w:p>
        </w:tc>
        <w:tc>
          <w:tcPr>
            <w:tcW w:type="dxa" w:w="4535"/>
            <w:vAlign w:val="center"/>
          </w:tcPr>
          <w:p>
            <w:pPr>
              <w:spacing w:after="0"/>
            </w:pPr>
            <w:r/>
            <w:r>
              <w:rPr>
                <w:rFonts w:ascii="Aptos" w:hAnsi="Aptos" w:eastAsia="Microsoft YaHei"/>
                <w:b w:val="0"/>
                <w:sz w:val="15"/>
              </w:rPr>
              <w:t>确定性编码器共享表示</w:t>
            </w:r>
          </w:p>
        </w:tc>
        <w:tc>
          <w:tcPr>
            <w:tcW w:type="dxa" w:w="2835"/>
            <w:vAlign w:val="center"/>
          </w:tcPr>
          <w:p>
            <w:pPr>
              <w:spacing w:after="0"/>
            </w:pPr>
            <w:r/>
            <w:r>
              <w:rPr>
                <w:rFonts w:ascii="Aptos" w:hAnsi="Aptos" w:eastAsia="Microsoft YaHei"/>
                <w:b w:val="0"/>
                <w:sz w:val="15"/>
              </w:rPr>
              <w:t>模型内部</w:t>
            </w:r>
          </w:p>
        </w:tc>
      </w:tr>
      <w:tr>
        <w:trPr>
          <w:cantSplit/>
        </w:trPr>
        <w:tc>
          <w:tcPr>
            <w:tcW w:type="dxa" w:w="1814"/>
            <w:vAlign w:val="center"/>
          </w:tcPr>
          <w:p>
            <w:pPr>
              <w:spacing w:after="0"/>
            </w:pPr>
            <w:r/>
            <w:r>
              <w:rPr>
                <w:rFonts w:ascii="Aptos" w:hAnsi="Aptos" w:eastAsia="Microsoft YaHei"/>
                <w:b w:val="0"/>
                <w:sz w:val="15"/>
              </w:rPr>
              <w:t>Y_det</w:t>
            </w:r>
          </w:p>
        </w:tc>
        <w:tc>
          <w:tcPr>
            <w:tcW w:type="dxa" w:w="2268"/>
            <w:vAlign w:val="center"/>
          </w:tcPr>
          <w:p>
            <w:pPr>
              <w:spacing w:after="0"/>
            </w:pPr>
            <w:r/>
            <w:r>
              <w:rPr>
                <w:rFonts w:ascii="Aptos" w:hAnsi="Aptos" w:eastAsia="Microsoft YaHei"/>
                <w:b w:val="0"/>
                <w:sz w:val="15"/>
              </w:rPr>
              <w:t>[B,N,H]</w:t>
            </w:r>
          </w:p>
        </w:tc>
        <w:tc>
          <w:tcPr>
            <w:tcW w:type="dxa" w:w="4535"/>
            <w:vAlign w:val="center"/>
          </w:tcPr>
          <w:p>
            <w:pPr>
              <w:spacing w:after="0"/>
            </w:pPr>
            <w:r/>
            <w:r>
              <w:rPr>
                <w:rFonts w:ascii="Aptos" w:hAnsi="Aptos" w:eastAsia="Microsoft YaHei"/>
                <w:b w:val="0"/>
                <w:sz w:val="15"/>
              </w:rPr>
              <w:t>中心预测</w:t>
            </w:r>
          </w:p>
        </w:tc>
        <w:tc>
          <w:tcPr>
            <w:tcW w:type="dxa" w:w="2835"/>
            <w:vAlign w:val="center"/>
          </w:tcPr>
          <w:p>
            <w:pPr>
              <w:spacing w:after="0"/>
            </w:pPr>
            <w:r/>
            <w:r>
              <w:rPr>
                <w:rFonts w:ascii="Aptos" w:hAnsi="Aptos" w:eastAsia="Microsoft YaHei"/>
                <w:b w:val="0"/>
                <w:sz w:val="15"/>
              </w:rPr>
              <w:t>模型输出</w:t>
            </w:r>
          </w:p>
        </w:tc>
      </w:tr>
      <w:tr>
        <w:trPr>
          <w:cantSplit/>
        </w:trPr>
        <w:tc>
          <w:tcPr>
            <w:tcW w:type="dxa" w:w="1814"/>
            <w:vAlign w:val="center"/>
          </w:tcPr>
          <w:p>
            <w:pPr>
              <w:spacing w:after="0"/>
            </w:pPr>
            <w:r/>
            <w:r>
              <w:rPr>
                <w:rFonts w:ascii="Aptos" w:hAnsi="Aptos" w:eastAsia="Microsoft YaHei"/>
                <w:b w:val="0"/>
                <w:sz w:val="15"/>
              </w:rPr>
              <w:t>E_true</w:t>
            </w:r>
          </w:p>
        </w:tc>
        <w:tc>
          <w:tcPr>
            <w:tcW w:type="dxa" w:w="2268"/>
            <w:vAlign w:val="center"/>
          </w:tcPr>
          <w:p>
            <w:pPr>
              <w:spacing w:after="0"/>
            </w:pPr>
            <w:r/>
            <w:r>
              <w:rPr>
                <w:rFonts w:ascii="Aptos" w:hAnsi="Aptos" w:eastAsia="Microsoft YaHei"/>
                <w:b w:val="0"/>
                <w:sz w:val="15"/>
              </w:rPr>
              <w:t>[B,N,H]</w:t>
            </w:r>
          </w:p>
        </w:tc>
        <w:tc>
          <w:tcPr>
            <w:tcW w:type="dxa" w:w="4535"/>
            <w:vAlign w:val="center"/>
          </w:tcPr>
          <w:p>
            <w:pPr>
              <w:spacing w:after="0"/>
            </w:pPr>
            <w:r/>
            <w:r>
              <w:rPr>
                <w:rFonts w:ascii="Aptos" w:hAnsi="Aptos" w:eastAsia="Microsoft YaHei"/>
                <w:b w:val="0"/>
                <w:sz w:val="15"/>
              </w:rPr>
              <w:t>训练时真实最终预测误差</w:t>
            </w:r>
          </w:p>
        </w:tc>
        <w:tc>
          <w:tcPr>
            <w:tcW w:type="dxa" w:w="2835"/>
            <w:vAlign w:val="center"/>
          </w:tcPr>
          <w:p>
            <w:pPr>
              <w:spacing w:after="0"/>
            </w:pPr>
            <w:r/>
            <w:r>
              <w:rPr>
                <w:rFonts w:ascii="Aptos" w:hAnsi="Aptos" w:eastAsia="Microsoft YaHei"/>
                <w:b w:val="0"/>
                <w:sz w:val="15"/>
              </w:rPr>
              <w:t>训练才可见</w:t>
            </w:r>
          </w:p>
        </w:tc>
      </w:tr>
      <w:tr>
        <w:trPr>
          <w:cantSplit/>
        </w:trPr>
        <w:tc>
          <w:tcPr>
            <w:tcW w:type="dxa" w:w="1814"/>
            <w:vAlign w:val="center"/>
          </w:tcPr>
          <w:p>
            <w:pPr>
              <w:spacing w:after="0"/>
            </w:pPr>
            <w:r/>
            <w:r>
              <w:rPr>
                <w:rFonts w:ascii="Aptos" w:hAnsi="Aptos" w:eastAsia="Microsoft YaHei"/>
                <w:b w:val="0"/>
                <w:sz w:val="15"/>
              </w:rPr>
              <w:t>E_scen</w:t>
            </w:r>
          </w:p>
        </w:tc>
        <w:tc>
          <w:tcPr>
            <w:tcW w:type="dxa" w:w="2268"/>
            <w:vAlign w:val="center"/>
          </w:tcPr>
          <w:p>
            <w:pPr>
              <w:spacing w:after="0"/>
            </w:pPr>
            <w:r/>
            <w:r>
              <w:rPr>
                <w:rFonts w:ascii="Aptos" w:hAnsi="Aptos" w:eastAsia="Microsoft YaHei"/>
                <w:b w:val="0"/>
                <w:sz w:val="15"/>
              </w:rPr>
              <w:t>[M,B,N,H]</w:t>
            </w:r>
          </w:p>
        </w:tc>
        <w:tc>
          <w:tcPr>
            <w:tcW w:type="dxa" w:w="4535"/>
            <w:vAlign w:val="center"/>
          </w:tcPr>
          <w:p>
            <w:pPr>
              <w:spacing w:after="0"/>
            </w:pPr>
            <w:r/>
            <w:r>
              <w:rPr>
                <w:rFonts w:ascii="Aptos" w:hAnsi="Aptos" w:eastAsia="Microsoft YaHei"/>
                <w:b w:val="0"/>
                <w:sz w:val="15"/>
              </w:rPr>
              <w:t>CFM 生成误差场</w:t>
            </w:r>
          </w:p>
        </w:tc>
        <w:tc>
          <w:tcPr>
            <w:tcW w:type="dxa" w:w="2835"/>
            <w:vAlign w:val="center"/>
          </w:tcPr>
          <w:p>
            <w:pPr>
              <w:spacing w:after="0"/>
            </w:pPr>
            <w:r/>
            <w:r>
              <w:rPr>
                <w:rFonts w:ascii="Aptos" w:hAnsi="Aptos" w:eastAsia="Microsoft YaHei"/>
                <w:b w:val="0"/>
                <w:sz w:val="15"/>
              </w:rPr>
              <w:t>推理输出</w:t>
            </w:r>
          </w:p>
        </w:tc>
      </w:tr>
      <w:tr>
        <w:trPr>
          <w:cantSplit/>
        </w:trPr>
        <w:tc>
          <w:tcPr>
            <w:tcW w:type="dxa" w:w="1814"/>
            <w:vAlign w:val="center"/>
          </w:tcPr>
          <w:p>
            <w:pPr>
              <w:spacing w:after="0"/>
            </w:pPr>
            <w:r/>
            <w:r>
              <w:rPr>
                <w:rFonts w:ascii="Aptos" w:hAnsi="Aptos" w:eastAsia="Microsoft YaHei"/>
                <w:b w:val="0"/>
                <w:sz w:val="15"/>
              </w:rPr>
              <w:t>Y_scen</w:t>
            </w:r>
          </w:p>
        </w:tc>
        <w:tc>
          <w:tcPr>
            <w:tcW w:type="dxa" w:w="2268"/>
            <w:vAlign w:val="center"/>
          </w:tcPr>
          <w:p>
            <w:pPr>
              <w:spacing w:after="0"/>
            </w:pPr>
            <w:r/>
            <w:r>
              <w:rPr>
                <w:rFonts w:ascii="Aptos" w:hAnsi="Aptos" w:eastAsia="Microsoft YaHei"/>
                <w:b w:val="0"/>
                <w:sz w:val="15"/>
              </w:rPr>
              <w:t>[M,B,N,H]</w:t>
            </w:r>
          </w:p>
        </w:tc>
        <w:tc>
          <w:tcPr>
            <w:tcW w:type="dxa" w:w="4535"/>
            <w:vAlign w:val="center"/>
          </w:tcPr>
          <w:p>
            <w:pPr>
              <w:spacing w:after="0"/>
            </w:pPr>
            <w:r/>
            <w:r>
              <w:rPr>
                <w:rFonts w:ascii="Aptos" w:hAnsi="Aptos" w:eastAsia="Microsoft YaHei"/>
                <w:b w:val="0"/>
                <w:sz w:val="15"/>
              </w:rPr>
              <w:t>物理裁剪后的功率场景</w:t>
            </w:r>
          </w:p>
        </w:tc>
        <w:tc>
          <w:tcPr>
            <w:tcW w:type="dxa" w:w="2835"/>
            <w:vAlign w:val="center"/>
          </w:tcPr>
          <w:p>
            <w:pPr>
              <w:spacing w:after="0"/>
            </w:pPr>
            <w:r/>
            <w:r>
              <w:rPr>
                <w:rFonts w:ascii="Aptos" w:hAnsi="Aptos" w:eastAsia="Microsoft YaHei"/>
                <w:b w:val="0"/>
                <w:sz w:val="15"/>
              </w:rPr>
              <w:t>推理输出</w:t>
            </w:r>
          </w:p>
        </w:tc>
      </w:tr>
      <w:tr>
        <w:trPr>
          <w:cantSplit/>
        </w:trPr>
        <w:tc>
          <w:tcPr>
            <w:tcW w:type="dxa" w:w="1814"/>
            <w:vAlign w:val="center"/>
          </w:tcPr>
          <w:p>
            <w:pPr>
              <w:spacing w:after="0"/>
            </w:pPr>
            <w:r/>
            <w:r>
              <w:rPr>
                <w:rFonts w:ascii="Aptos" w:hAnsi="Aptos" w:eastAsia="Microsoft YaHei"/>
                <w:b w:val="0"/>
                <w:sz w:val="15"/>
              </w:rPr>
              <w:t>P_farm_scen</w:t>
            </w:r>
          </w:p>
        </w:tc>
        <w:tc>
          <w:tcPr>
            <w:tcW w:type="dxa" w:w="2268"/>
            <w:vAlign w:val="center"/>
          </w:tcPr>
          <w:p>
            <w:pPr>
              <w:spacing w:after="0"/>
            </w:pPr>
            <w:r/>
            <w:r>
              <w:rPr>
                <w:rFonts w:ascii="Aptos" w:hAnsi="Aptos" w:eastAsia="Microsoft YaHei"/>
                <w:b w:val="0"/>
                <w:sz w:val="15"/>
              </w:rPr>
              <w:t>[M,B,H]</w:t>
            </w:r>
          </w:p>
        </w:tc>
        <w:tc>
          <w:tcPr>
            <w:tcW w:type="dxa" w:w="4535"/>
            <w:vAlign w:val="center"/>
          </w:tcPr>
          <w:p>
            <w:pPr>
              <w:spacing w:after="0"/>
            </w:pPr>
            <w:r/>
            <w:r>
              <w:rPr>
                <w:rFonts w:ascii="Aptos" w:hAnsi="Aptos" w:eastAsia="Microsoft YaHei"/>
                <w:b w:val="0"/>
                <w:sz w:val="15"/>
              </w:rPr>
              <w:t>对 N 台求和后的风场场景</w:t>
            </w:r>
          </w:p>
        </w:tc>
        <w:tc>
          <w:tcPr>
            <w:tcW w:type="dxa" w:w="2835"/>
            <w:vAlign w:val="center"/>
          </w:tcPr>
          <w:p>
            <w:pPr>
              <w:spacing w:after="0"/>
            </w:pPr>
            <w:r/>
            <w:r>
              <w:rPr>
                <w:rFonts w:ascii="Aptos" w:hAnsi="Aptos" w:eastAsia="Microsoft YaHei"/>
                <w:b w:val="0"/>
                <w:sz w:val="15"/>
              </w:rPr>
              <w:t>风险计算</w:t>
            </w:r>
          </w:p>
        </w:tc>
      </w:tr>
      <w:tr>
        <w:trPr>
          <w:cantSplit/>
        </w:trPr>
        <w:tc>
          <w:tcPr>
            <w:tcW w:type="dxa" w:w="1814"/>
            <w:vAlign w:val="center"/>
          </w:tcPr>
          <w:p>
            <w:pPr>
              <w:spacing w:after="0"/>
            </w:pPr>
            <w:r/>
            <w:r>
              <w:rPr>
                <w:rFonts w:ascii="Aptos" w:hAnsi="Aptos" w:eastAsia="Microsoft YaHei"/>
                <w:b w:val="0"/>
                <w:sz w:val="15"/>
              </w:rPr>
              <w:t>intervals</w:t>
            </w:r>
          </w:p>
        </w:tc>
        <w:tc>
          <w:tcPr>
            <w:tcW w:type="dxa" w:w="2268"/>
            <w:vAlign w:val="center"/>
          </w:tcPr>
          <w:p>
            <w:pPr>
              <w:spacing w:after="0"/>
            </w:pPr>
            <w:r/>
            <w:r>
              <w:rPr>
                <w:rFonts w:ascii="Aptos" w:hAnsi="Aptos" w:eastAsia="Microsoft YaHei"/>
                <w:b w:val="0"/>
                <w:sz w:val="15"/>
              </w:rPr>
              <w:t>[B,H,2] 主；可扩展 [B,N,H,2]</w:t>
            </w:r>
          </w:p>
        </w:tc>
        <w:tc>
          <w:tcPr>
            <w:tcW w:type="dxa" w:w="4535"/>
            <w:vAlign w:val="center"/>
          </w:tcPr>
          <w:p>
            <w:pPr>
              <w:spacing w:after="0"/>
            </w:pPr>
            <w:r/>
            <w:r>
              <w:rPr>
                <w:rFonts w:ascii="Aptos" w:hAnsi="Aptos" w:eastAsia="Microsoft YaHei"/>
                <w:b w:val="0"/>
                <w:sz w:val="15"/>
              </w:rPr>
              <w:t>主文建议先报 farm aggregate/per-horizon</w:t>
            </w:r>
          </w:p>
        </w:tc>
        <w:tc>
          <w:tcPr>
            <w:tcW w:type="dxa" w:w="2835"/>
            <w:vAlign w:val="center"/>
          </w:tcPr>
          <w:p>
            <w:pPr>
              <w:spacing w:after="0"/>
            </w:pPr>
            <w:r/>
            <w:r>
              <w:rPr>
                <w:rFonts w:ascii="Aptos" w:hAnsi="Aptos" w:eastAsia="Microsoft YaHei"/>
                <w:b w:val="0"/>
                <w:sz w:val="15"/>
              </w:rPr>
              <w:t>校准输出</w:t>
            </w:r>
          </w:p>
        </w:tc>
      </w:tr>
    </w:tbl>
    <w:p>
      <w:pPr>
        <w:spacing w:after="40" w:line="264" w:lineRule="auto"/>
      </w:pPr>
    </w:p>
    <w:p>
      <w:pPr>
        <w:pStyle w:val="Heading1"/>
      </w:pPr>
      <w:r>
        <w:t>6. 从数据下载到跑通主实验：完整实验指导</w:t>
      </w:r>
    </w:p>
    <w:p>
      <w:pPr>
        <w:pStyle w:val="Heading2"/>
      </w:pPr>
      <w:r>
        <w:t>6.0 先定“论文主问题”，否则实验会失控</w:t>
      </w:r>
    </w:p>
    <w:tbl>
      <w:tblPr>
        <w:tblStyle w:val="TableGrid"/>
        <w:tblW w:type="auto" w:w="0"/>
        <w:jc w:val="center"/>
        <w:tblLook w:firstColumn="1" w:firstRow="1" w:lastColumn="0" w:lastRow="0" w:noHBand="0" w:noVBand="1" w:val="04A0"/>
      </w:tblPr>
      <w:tblGrid>
        <w:gridCol w:w="9972"/>
      </w:tblGrid>
      <w:tr>
        <w:trPr>
          <w:cantSplit/>
        </w:trPr>
        <w:tc>
          <w:tcPr>
            <w:tcW w:type="dxa" w:w="9972"/>
            <w:shd w:fill="D9EAF7"/>
          </w:tcPr>
          <w:p>
            <w:r/>
            <w:r>
              <w:rPr>
                <w:rFonts w:eastAsia="Microsoft YaHei"/>
                <w:b/>
                <w:sz w:val="19"/>
              </w:rPr>
              <w:t>主科学问题：</w:t>
            </w:r>
            <w:r>
              <w:rPr>
                <w:rFonts w:eastAsia="Microsoft YaHei"/>
                <w:sz w:val="18"/>
              </w:rPr>
              <w:t>在 10–60 min 超短期场景下，弱物理中心 + 动态多图残差学习是否能提高极端工况的中心预测；Direct CFM 是否能在低采样成本下生成保持多机/多步依赖的联合误差场景；经合理 conformal 后，场景是否能更可靠地估计 ramp/tail proxy risk。</w:t>
            </w:r>
          </w:p>
        </w:tc>
      </w:tr>
    </w:tbl>
    <w:p>
      <w:pPr>
        <w:spacing w:after="40" w:line="264" w:lineRule="auto"/>
      </w:pPr>
    </w:p>
    <w:p>
      <w:pPr>
        <w:pStyle w:val="ListBullet"/>
        <w:spacing w:after="30"/>
        <w:ind w:left="340"/>
      </w:pPr>
      <w:r>
        <w:t>不要一开始同时承诺四源严格 UQ、真 grid dispatch、强因果解释、边缘部署。它们是扩展问题。</w:t>
      </w:r>
    </w:p>
    <w:p>
      <w:pPr>
        <w:pStyle w:val="ListBullet"/>
        <w:spacing w:after="30"/>
        <w:ind w:left="340"/>
      </w:pPr>
      <w:r>
        <w:t>主论文任何一个模块都必须能对应至少一个失败模式和一组可量化指标。</w:t>
      </w:r>
    </w:p>
    <w:p>
      <w:pPr>
        <w:pStyle w:val="Heading2"/>
      </w:pPr>
      <w:r>
        <w:t>Phase 0：环境与仓库冻结</w:t>
      </w:r>
    </w:p>
    <w:p>
      <w:pPr>
        <w:pStyle w:val="ListBullet"/>
        <w:spacing w:after="30"/>
        <w:ind w:left="340"/>
      </w:pPr>
      <w:r>
        <w:t>Python 3.11（或你现有稳定版本），PyTorch 固定版本，CUDA/driver 记录；environment.yml/requirements.lock 固化。</w:t>
      </w:r>
    </w:p>
    <w:p>
      <w:pPr>
        <w:pStyle w:val="ListBullet"/>
        <w:spacing w:after="30"/>
        <w:ind w:left="340"/>
      </w:pPr>
      <w:r>
        <w:t>设置全局随机种子工具，日志统一保存 git commit、hostname、GPU、CUDA、config hash。</w:t>
      </w:r>
    </w:p>
    <w:p>
      <w:pPr>
        <w:pStyle w:val="ListBullet"/>
        <w:spacing w:after="30"/>
        <w:ind w:left="340"/>
      </w:pPr>
      <w:r>
        <w:t>目录建立 data/raw、data/interim、data/processed、configs、src、experiments、outputs。</w:t>
      </w:r>
    </w:p>
    <w:p>
      <w:pPr>
        <w:pStyle w:val="ListBullet"/>
        <w:spacing w:after="30"/>
        <w:ind w:left="340"/>
      </w:pPr>
      <w:r>
        <w:t>写一个 smoke_test：随机 2 天/5 台风机能在 CPU 上完成 preprocess→dataset→model forward。</w:t>
      </w:r>
    </w:p>
    <w:p>
      <w:pPr>
        <w:pStyle w:val="Heading2"/>
      </w:pPr>
      <w:r>
        <w:t>Phase 1：下载与数据验收</w:t>
      </w:r>
    </w:p>
    <w:p>
      <w:pPr>
        <w:pStyle w:val="ListBullet"/>
        <w:spacing w:after="30"/>
        <w:ind w:left="340"/>
      </w:pPr>
      <w:r>
        <w:t>SDWPF：从 Figshare Version 2 下载 sdwpf_full；优先 parquet；保存官方 DOI/版本/文件大小/hash。</w:t>
      </w:r>
    </w:p>
    <w:p>
      <w:pPr>
        <w:pStyle w:val="ListBullet"/>
        <w:spacing w:after="30"/>
        <w:ind w:left="340"/>
      </w:pPr>
      <w:r>
        <w:t>同时下载 location/elevation 文件；写脚本核对 N=134、时间范围 2020-01~2021-12、采样间隔主体为 10 min。</w:t>
      </w:r>
    </w:p>
    <w:p>
      <w:pPr>
        <w:pStyle w:val="ListBullet"/>
        <w:spacing w:after="30"/>
        <w:ind w:left="340"/>
      </w:pPr>
      <w:r>
        <w:t>Kelmarsh：Zenodo 0.1.0，先下载 static + 2019/2020 两年做开发，再扩展全 2016–2022；注意不同 signal availability。</w:t>
      </w:r>
    </w:p>
    <w:p>
      <w:pPr>
        <w:pStyle w:val="ListBullet"/>
        <w:spacing w:after="30"/>
        <w:ind w:left="340"/>
      </w:pPr>
      <w:r>
        <w:t>CARE：下载最新 corrected version；只用于数据质量/fault pressure-test。</w:t>
      </w:r>
    </w:p>
    <w:p>
      <w:pPr>
        <w:pStyle w:val="ListBullet"/>
        <w:spacing w:after="30"/>
        <w:ind w:left="340"/>
      </w:pPr>
      <w:r>
        <w:t>WIND Toolkit/WTK-LED：先用 API/小区域样例验证 forecast/ensemble 结构，再决定是否加入完整天气不确定性实验。</w:t>
      </w:r>
    </w:p>
    <w:p>
      <w:pPr>
        <w:pStyle w:val="Heading2"/>
      </w:pPr>
      <w:r>
        <w:t>Phase 2：raw audit 与数据字典</w:t>
      </w:r>
    </w:p>
    <w:p>
      <w:pPr>
        <w:pStyle w:val="ListBullet"/>
        <w:spacing w:after="30"/>
        <w:ind w:left="340"/>
      </w:pPr>
      <w:r>
        <w:t>对每列输出 dtype、min/max、missing%、unknown%、异常 reason_code%、每台风机有效率。</w:t>
      </w:r>
    </w:p>
    <w:p>
      <w:pPr>
        <w:pStyle w:val="ListBullet"/>
        <w:spacing w:after="30"/>
        <w:ind w:left="340"/>
      </w:pPr>
      <w:r>
        <w:t>检查时间重复、跨时区/日期、同一时刻是否 134 台齐全。</w:t>
      </w:r>
    </w:p>
    <w:p>
      <w:pPr>
        <w:pStyle w:val="ListBullet"/>
        <w:spacing w:after="30"/>
        <w:ind w:left="340"/>
      </w:pPr>
      <w:r>
        <w:t>绘制 Patv-Wspd 散点、各 Pab 分布、Ndir/Wdir 分布、missing run-length 分布。</w:t>
      </w:r>
    </w:p>
    <w:p>
      <w:pPr>
        <w:pStyle w:val="ListBullet"/>
        <w:spacing w:after="30"/>
        <w:ind w:left="340"/>
      </w:pPr>
      <w:r>
        <w:t>把所有字段写进 data_dictionary.yaml：source、unit、availability_time、is_future_allowed、normalization。</w:t>
      </w:r>
    </w:p>
    <w:p>
      <w:pPr>
        <w:pStyle w:val="Heading2"/>
      </w:pPr>
      <w:r>
        <w:t>Phase 3：时间网格与 mask</w:t>
      </w:r>
    </w:p>
    <w:p>
      <w:pPr>
        <w:pStyle w:val="ListBullet"/>
        <w:spacing w:after="30"/>
        <w:ind w:left="340"/>
      </w:pPr>
      <w:r>
        <w:t>对每个 TurbID reindex 完整 10-min 网格。</w:t>
      </w:r>
    </w:p>
    <w:p>
      <w:pPr>
        <w:pStyle w:val="ListBullet"/>
        <w:spacing w:after="30"/>
        <w:ind w:left="340"/>
      </w:pPr>
      <w:r>
        <w:t>生成 valid_mask、unknown_mask、abnormal_mask、missing_mask、reason_code。</w:t>
      </w:r>
    </w:p>
    <w:p>
      <w:pPr>
        <w:pStyle w:val="ListBullet"/>
        <w:spacing w:after="30"/>
        <w:ind w:left="340"/>
      </w:pPr>
      <w:r>
        <w:t>X_fill 可前向填充+训练均值兜底；M/ΔT 永远保留。</w:t>
      </w:r>
    </w:p>
    <w:p>
      <w:pPr>
        <w:pStyle w:val="ListBullet"/>
        <w:spacing w:after="30"/>
        <w:ind w:left="340"/>
      </w:pPr>
      <w:r>
        <w:t>未来标签 M_y=0 的位置不算 loss/metrics。</w:t>
      </w:r>
    </w:p>
    <w:p>
      <w:pPr>
        <w:pStyle w:val="Heading2"/>
      </w:pPr>
      <w:r>
        <w:t>Phase 4：物理/经验基线</w:t>
      </w:r>
    </w:p>
    <w:p>
      <w:pPr>
        <w:pStyle w:val="ListBullet"/>
        <w:spacing w:after="30"/>
        <w:ind w:left="340"/>
      </w:pPr>
      <w:r>
        <w:t>由 Sp/T2m（若可用）估 ρ；构造 v_eq。</w:t>
      </w:r>
    </w:p>
    <w:p>
      <w:pPr>
        <w:pStyle w:val="ListBullet"/>
        <w:spacing w:after="30"/>
        <w:ind w:left="340"/>
      </w:pPr>
      <w:r>
        <w:t>只用 Train 且有效/正常样本拟合 empirical power curve；保存 curve params。</w:t>
      </w:r>
    </w:p>
    <w:p>
      <w:pPr>
        <w:pStyle w:val="ListBullet"/>
        <w:spacing w:after="30"/>
        <w:ind w:left="340"/>
      </w:pPr>
      <w:r>
        <w:t>评估 P_pc 本身在 Test 的误差，并按风速 bin/季节/极端 regime 分层。</w:t>
      </w:r>
    </w:p>
    <w:p>
      <w:pPr>
        <w:pStyle w:val="ListBullet"/>
        <w:spacing w:after="30"/>
        <w:ind w:left="340"/>
      </w:pPr>
      <w:r>
        <w:t>此阶段不训练神经网络；确保物理基线本身逻辑正确。</w:t>
      </w:r>
    </w:p>
    <w:p>
      <w:pPr>
        <w:pStyle w:val="Heading2"/>
      </w:pPr>
      <w:r>
        <w:t>Phase 5：滑窗与 split</w:t>
      </w:r>
    </w:p>
    <w:p>
      <w:pPr>
        <w:pStyle w:val="ListBullet"/>
        <w:spacing w:after="30"/>
        <w:ind w:left="340"/>
      </w:pPr>
      <w:r>
        <w:t>L=24、H=6 作为主协议；额外 H=12 可做扩展，不一开始混。</w:t>
      </w:r>
    </w:p>
    <w:p>
      <w:pPr>
        <w:pStyle w:val="ListBullet"/>
        <w:spacing w:after="30"/>
        <w:ind w:left="340"/>
      </w:pPr>
      <w:r>
        <w:t>先按时间定义 Train 60 / Val 15 / Calib 10 / Test 15，再生成 window；跨边界窗口丢弃。</w:t>
      </w:r>
    </w:p>
    <w:p>
      <w:pPr>
        <w:pStyle w:val="ListBullet"/>
        <w:spacing w:after="30"/>
        <w:ind w:left="340"/>
      </w:pPr>
      <w:r>
        <w:t>极端 event_id 若跨边界，移动边界或整体归到一侧；保存 event manifest。</w:t>
      </w:r>
    </w:p>
    <w:p>
      <w:pPr>
        <w:pStyle w:val="ListBullet"/>
        <w:spacing w:after="30"/>
        <w:ind w:left="340"/>
      </w:pPr>
      <w:r>
        <w:t>所有 scaler、A_corr、阈值、power curve 只从 Train fit。</w:t>
      </w:r>
    </w:p>
    <w:p>
      <w:pPr>
        <w:pStyle w:val="Heading2"/>
      </w:pPr>
      <w:r>
        <w:t>Phase 6：先跑确定性基线</w:t>
      </w:r>
    </w:p>
    <w:p>
      <w:pPr>
        <w:pStyle w:val="ListBullet"/>
        <w:spacing w:after="30"/>
        <w:ind w:left="340"/>
      </w:pPr>
      <w:r>
        <w:t>Persistence、GRU/TCN、GraphWaveNet、AGCRN、原 IMFGCN/你已有最佳模型。</w:t>
      </w:r>
    </w:p>
    <w:p>
      <w:pPr>
        <w:pStyle w:val="ListBullet"/>
        <w:spacing w:after="30"/>
        <w:ind w:left="340"/>
      </w:pPr>
      <w:r>
        <w:t>先用单 seed 保证 pipeline 正确，再 5 seeds 跑主 baselines。</w:t>
      </w:r>
    </w:p>
    <w:p>
      <w:pPr>
        <w:pStyle w:val="ListBullet"/>
        <w:spacing w:after="30"/>
        <w:ind w:left="340"/>
      </w:pPr>
      <w:r>
        <w:t>固定输入协议，避免一个 baseline 用 future ERA5 而另一个不用。</w:t>
      </w:r>
    </w:p>
    <w:p>
      <w:pPr>
        <w:pStyle w:val="ListBullet"/>
        <w:spacing w:after="30"/>
        <w:ind w:left="340"/>
      </w:pPr>
      <w:r>
        <w:t>输出 Y_pred.npy + metrics.json + runtime.json，禁止只在屏幕看指标。</w:t>
      </w:r>
    </w:p>
    <w:p>
      <w:pPr>
        <w:pStyle w:val="Heading2"/>
      </w:pPr>
      <w:r>
        <w:t>Phase 7：跑 v3.1 deterministic backbone</w:t>
      </w:r>
    </w:p>
    <w:p>
      <w:pPr>
        <w:pStyle w:val="ListBullet"/>
        <w:spacing w:after="30"/>
        <w:ind w:left="340"/>
      </w:pPr>
      <w:r>
        <w:t>P_pc + residual multi-graph encoder。</w:t>
      </w:r>
    </w:p>
    <w:p>
      <w:pPr>
        <w:pStyle w:val="ListBullet"/>
        <w:spacing w:after="30"/>
        <w:ind w:left="340"/>
      </w:pPr>
      <w:r>
        <w:t>先 A_geo+A_adp；再加 A_corr；再加 A_dir；确认每一步增益。</w:t>
      </w:r>
    </w:p>
    <w:p>
      <w:pPr>
        <w:pStyle w:val="ListBullet"/>
        <w:spacing w:after="30"/>
        <w:ind w:left="340"/>
      </w:pPr>
      <w:r>
        <w:t>主 loss 推荐 masked Huber/MAE；不要此阶段叠加概率损失。</w:t>
      </w:r>
    </w:p>
    <w:p>
      <w:pPr>
        <w:pStyle w:val="ListBullet"/>
        <w:spacing w:after="30"/>
        <w:ind w:left="340"/>
      </w:pPr>
      <w:r>
        <w:t>保存 H_t 和 Y_det 供后续 CFM 训练，避免每次重复前向。</w:t>
      </w:r>
    </w:p>
    <w:p>
      <w:pPr>
        <w:pStyle w:val="Heading2"/>
      </w:pPr>
      <w:r>
        <w:t>Phase 8：Direct CFM</w:t>
      </w:r>
    </w:p>
    <w:p>
      <w:pPr>
        <w:pStyle w:val="ListBullet"/>
        <w:spacing w:after="30"/>
        <w:ind w:left="340"/>
      </w:pPr>
      <w:r>
        <w:t>构建 E_true=(Y−Y_det)/scale_E；只在有效 future mask 上训练。</w:t>
      </w:r>
    </w:p>
    <w:p>
      <w:pPr>
        <w:pStyle w:val="ListBullet"/>
        <w:spacing w:after="30"/>
        <w:ind w:left="340"/>
      </w:pPr>
      <w:r>
        <w:t>速度场网络建议轻量 graph-temporal blocks：节点维图消息传递 + H 维 temporal conv/MLP；condition 使用 H_t 与可用协变量。</w:t>
      </w:r>
    </w:p>
    <w:p>
      <w:pPr>
        <w:pStyle w:val="ListBullet"/>
        <w:spacing w:after="30"/>
        <w:ind w:left="340"/>
      </w:pPr>
      <w:r>
        <w:t>先 standard CFM + Gaussian prior + Euler 8 steps 跑通；再比较 4/16。</w:t>
      </w:r>
    </w:p>
    <w:p>
      <w:pPr>
        <w:pStyle w:val="ListBullet"/>
        <w:spacing w:after="30"/>
        <w:ind w:left="340"/>
      </w:pPr>
      <w:r>
        <w:t>M_scen 训练期不需要 64 条；推理评估 M=20/50/100 的收敛。</w:t>
      </w:r>
    </w:p>
    <w:p>
      <w:pPr>
        <w:pStyle w:val="Heading2"/>
      </w:pPr>
      <w:r>
        <w:t>Phase 9：概率基线与公平比较</w:t>
      </w:r>
    </w:p>
    <w:p>
      <w:pPr>
        <w:pStyle w:val="ListBullet"/>
        <w:spacing w:after="30"/>
        <w:ind w:left="340"/>
      </w:pPr>
      <w:r>
        <w:t>Quantile Regression/CQR、Gaussian/Student-t、Deep Ensemble、Gaussian Copula、CVAE、DDIM diffusion。</w:t>
      </w:r>
    </w:p>
    <w:p>
      <w:pPr>
        <w:pStyle w:val="ListBullet"/>
        <w:spacing w:after="30"/>
        <w:ind w:left="340"/>
      </w:pPr>
      <w:r>
        <w:t>DDIM 与 CFM 使用尽量相同 conditioner/hidden width，报告参数量和采样步数。</w:t>
      </w:r>
    </w:p>
    <w:p>
      <w:pPr>
        <w:pStyle w:val="ListBullet"/>
        <w:spacing w:after="30"/>
        <w:ind w:left="340"/>
      </w:pPr>
      <w:r>
        <w:t>比较 CRPS、ES、VS、Ramp-KS、event probability Brier/AUPRC 与 latency。</w:t>
      </w:r>
    </w:p>
    <w:p>
      <w:pPr>
        <w:pStyle w:val="Heading2"/>
      </w:pPr>
      <w:r>
        <w:t>Phase 10：Conformal</w:t>
      </w:r>
    </w:p>
    <w:p>
      <w:pPr>
        <w:pStyle w:val="ListBullet"/>
        <w:spacing w:after="30"/>
        <w:ind w:left="340"/>
      </w:pPr>
      <w:r>
        <w:t>先实现最朴素 per-horizon split conformal；这是 correctness anchor。</w:t>
      </w:r>
    </w:p>
    <w:p>
      <w:pPr>
        <w:pStyle w:val="ListBullet"/>
        <w:spacing w:after="30"/>
        <w:ind w:left="340"/>
      </w:pPr>
      <w:r>
        <w:t>再实现 CQR 或 scenario-interval conformalization。</w:t>
      </w:r>
    </w:p>
    <w:p>
      <w:pPr>
        <w:pStyle w:val="ListBullet"/>
        <w:spacing w:after="30"/>
        <w:ind w:left="340"/>
      </w:pPr>
      <w:r>
        <w:t>再加 ACI；最后才加 context kernel 与 OOD fallback。</w:t>
      </w:r>
    </w:p>
    <w:p>
      <w:pPr>
        <w:pStyle w:val="ListBullet"/>
        <w:spacing w:after="30"/>
        <w:ind w:left="340"/>
      </w:pPr>
      <w:r>
        <w:t>每次新增都报告 coverage 与 width 的 tradeoff，而不是只报 PICP。</w:t>
      </w:r>
    </w:p>
    <w:p>
      <w:pPr>
        <w:pStyle w:val="Heading2"/>
      </w:pPr>
      <w:r>
        <w:t>Phase 11：风险 proxy</w:t>
      </w:r>
    </w:p>
    <w:p>
      <w:pPr>
        <w:pStyle w:val="ListBullet"/>
        <w:spacing w:after="30"/>
        <w:ind w:left="340"/>
      </w:pPr>
      <w:r>
        <w:t>每条场景对 N 求和得到 farm trajectory。</w:t>
      </w:r>
    </w:p>
    <w:p>
      <w:pPr>
        <w:pStyle w:val="ListBullet"/>
        <w:spacing w:after="30"/>
        <w:ind w:left="340"/>
      </w:pPr>
      <w:r>
        <w:t>按多个 γ 阈值算 ramp probability；按多个 α 算 CVaR。</w:t>
      </w:r>
    </w:p>
    <w:p>
      <w:pPr>
        <w:pStyle w:val="ListBullet"/>
        <w:spacing w:after="30"/>
        <w:ind w:left="340"/>
      </w:pPr>
      <w:r>
        <w:t>用真实未来定义 event label，只用于评价 probability forecast，不作为输入。</w:t>
      </w:r>
    </w:p>
    <w:p>
      <w:pPr>
        <w:pStyle w:val="ListBullet"/>
        <w:spacing w:after="30"/>
        <w:ind w:left="340"/>
      </w:pPr>
      <w:r>
        <w:t>主文报连续指标；Level 1–4 只做可视化 demo，除非有独立标签。</w:t>
      </w:r>
    </w:p>
    <w:p>
      <w:pPr>
        <w:pStyle w:val="Heading2"/>
      </w:pPr>
      <w:r>
        <w:t>Phase 12：外部验证</w:t>
      </w:r>
    </w:p>
    <w:p>
      <w:pPr>
        <w:pStyle w:val="ListBullet"/>
        <w:spacing w:after="30"/>
        <w:ind w:left="340"/>
      </w:pPr>
      <w:r>
        <w:t>Kelmarsh：验证 empirical prior/strong Jensen prior、图方向性和缺失鲁棒性；由于 N=6，可侧重跨场泛化而非 SOTA absolute。</w:t>
      </w:r>
    </w:p>
    <w:p>
      <w:pPr>
        <w:pStyle w:val="ListBullet"/>
        <w:spacing w:after="30"/>
        <w:ind w:left="340"/>
      </w:pPr>
      <w:r>
        <w:t>CARE：以真实 fault/anomaly windows 检验 R_data、missing mask/OOD 是否能在异常前上升。</w:t>
      </w:r>
    </w:p>
    <w:p>
      <w:pPr>
        <w:pStyle w:val="ListBullet"/>
        <w:spacing w:after="30"/>
        <w:ind w:left="340"/>
      </w:pPr>
      <w:r>
        <w:t>WIND Toolkit/WTK-LED：若加入，验证真正 forecast/ensemble weather uncertainty。</w:t>
      </w:r>
    </w:p>
    <w:p>
      <w:pPr>
        <w:pStyle w:val="Heading2"/>
      </w:pPr>
      <w:r>
        <w:t>Phase 13：冻结主结果</w:t>
      </w:r>
    </w:p>
    <w:p>
      <w:pPr>
        <w:pStyle w:val="ListBullet"/>
        <w:spacing w:after="30"/>
        <w:ind w:left="340"/>
      </w:pPr>
      <w:r>
        <w:t>只有在所有主实验配置锁定后，跑 5 seeds 最终版本。</w:t>
      </w:r>
    </w:p>
    <w:p>
      <w:pPr>
        <w:pStyle w:val="ListBullet"/>
        <w:spacing w:after="30"/>
        <w:ind w:left="340"/>
      </w:pPr>
      <w:r>
        <w:t>Test 不能因为结果不好再调阈值；任何后续修改应产生新 experiment version。</w:t>
      </w:r>
    </w:p>
    <w:p>
      <w:pPr>
        <w:pStyle w:val="ListBullet"/>
        <w:spacing w:after="30"/>
        <w:ind w:left="340"/>
      </w:pPr>
      <w:r>
        <w:t>自动从 logs 汇总表格和 figure data，论文不手填数字。</w:t>
      </w:r>
    </w:p>
    <w:p>
      <w:pPr>
        <w:pStyle w:val="Heading2"/>
      </w:pPr>
      <w:r>
        <w:t>6.1 推荐第一版可运行配置（不是“最终最优参数”）</w:t>
      </w:r>
    </w:p>
    <w:p>
      <w:pPr>
        <w:pStyle w:val="CodeBlock"/>
        <w:spacing w:before="60" w:after="80"/>
        <w:ind w:left="283" w:right="283"/>
      </w:pPr>
      <w:r>
        <w:t>dataset: sdwpf_full_v2</w:t>
        <w:br/>
        <w:t>resolution_min: 10</w:t>
        <w:br/>
        <w:t>history_steps_L: 24</w:t>
        <w:br/>
        <w:t>forecast_steps_H: 6</w:t>
        <w:br/>
        <w:t>split: {train: 0.60, val: 0.15, calib: 0.10, test: 0.15}</w:t>
        <w:br/>
        <w:t>weather_protocol: history_only   # oracle_era5 作为第二协议</w:t>
        <w:br/>
        <w:t>physics_prior: empirical_power_curve_density_corrected</w:t>
        <w:br/>
        <w:t>graphs: [geo, diff_corr, directional, adaptive]</w:t>
        <w:br/>
        <w:t>d_model: 64</w:t>
        <w:br/>
        <w:t>loss_point: masked_huber</w:t>
        <w:br/>
        <w:t>flow:</w:t>
        <w:br/>
        <w:t xml:space="preserve">  type: cfm</w:t>
        <w:br/>
        <w:t xml:space="preserve">  prior: gaussian</w:t>
        <w:br/>
        <w:t xml:space="preserve">  ode_solver: euler</w:t>
        <w:br/>
        <w:t xml:space="preserve">  steps: 8</w:t>
        <w:br/>
        <w:t xml:space="preserve">  scenarios_eval: 100</w:t>
        <w:br/>
        <w:t>calibration:</w:t>
        <w:br/>
        <w:t xml:space="preserve">  primary: split_per_horizon</w:t>
        <w:br/>
        <w:t xml:space="preserve">  alpha: 0.10</w:t>
        <w:br/>
        <w:t>seeds: [2025, 2026, 2027, 2028, 2029]</w:t>
      </w:r>
    </w:p>
    <w:p>
      <w:pPr>
        <w:pStyle w:val="Heading1"/>
      </w:pPr>
      <w:r>
        <w:t>7. 概率、校准、OOD、缺失与风险专项实验</w:t>
      </w:r>
    </w:p>
    <w:p>
      <w:pPr>
        <w:pStyle w:val="Heading2"/>
      </w:pPr>
      <w:r>
        <w:t>7.1 概率生成实验矩阵</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1134"/>
            <w:vAlign w:val="center"/>
            <w:shd w:fill="D9EAF7"/>
          </w:tcPr>
          <w:p>
            <w:pPr>
              <w:spacing w:after="0"/>
            </w:pPr>
            <w:r/>
            <w:r>
              <w:rPr>
                <w:rFonts w:ascii="Aptos" w:hAnsi="Aptos" w:eastAsia="Microsoft YaHei"/>
                <w:b/>
                <w:sz w:val="16"/>
              </w:rPr>
              <w:t>实验</w:t>
            </w:r>
          </w:p>
        </w:tc>
        <w:tc>
          <w:tcPr>
            <w:tcW w:type="dxa" w:w="2835"/>
            <w:vAlign w:val="center"/>
            <w:shd w:fill="D9EAF7"/>
          </w:tcPr>
          <w:p>
            <w:pPr>
              <w:spacing w:after="0"/>
            </w:pPr>
            <w:r/>
            <w:r>
              <w:rPr>
                <w:rFonts w:ascii="Aptos" w:hAnsi="Aptos" w:eastAsia="Microsoft YaHei"/>
                <w:b/>
                <w:sz w:val="16"/>
              </w:rPr>
              <w:t>比较</w:t>
            </w:r>
          </w:p>
        </w:tc>
        <w:tc>
          <w:tcPr>
            <w:tcW w:type="dxa" w:w="2835"/>
            <w:vAlign w:val="center"/>
            <w:shd w:fill="D9EAF7"/>
          </w:tcPr>
          <w:p>
            <w:pPr>
              <w:spacing w:after="0"/>
            </w:pPr>
            <w:r/>
            <w:r>
              <w:rPr>
                <w:rFonts w:ascii="Aptos" w:hAnsi="Aptos" w:eastAsia="Microsoft YaHei"/>
                <w:b/>
                <w:sz w:val="16"/>
              </w:rPr>
              <w:t>主要指标</w:t>
            </w:r>
          </w:p>
        </w:tc>
        <w:tc>
          <w:tcPr>
            <w:tcW w:type="dxa" w:w="3969"/>
            <w:vAlign w:val="center"/>
            <w:shd w:fill="D9EAF7"/>
          </w:tcPr>
          <w:p>
            <w:pPr>
              <w:spacing w:after="0"/>
            </w:pPr>
            <w:r/>
            <w:r>
              <w:rPr>
                <w:rFonts w:ascii="Aptos" w:hAnsi="Aptos" w:eastAsia="Microsoft YaHei"/>
                <w:b/>
                <w:sz w:val="16"/>
              </w:rPr>
              <w:t>必须回答的问题</w:t>
            </w:r>
          </w:p>
        </w:tc>
      </w:tr>
      <w:tr>
        <w:trPr>
          <w:cantSplit/>
        </w:trPr>
        <w:tc>
          <w:tcPr>
            <w:tcW w:type="dxa" w:w="1134"/>
            <w:vAlign w:val="center"/>
          </w:tcPr>
          <w:p>
            <w:pPr>
              <w:spacing w:after="0"/>
            </w:pPr>
            <w:r/>
            <w:r>
              <w:rPr>
                <w:rFonts w:ascii="Aptos" w:hAnsi="Aptos" w:eastAsia="Microsoft YaHei"/>
                <w:b w:val="0"/>
                <w:sz w:val="16"/>
              </w:rPr>
              <w:t>G1</w:t>
            </w:r>
          </w:p>
        </w:tc>
        <w:tc>
          <w:tcPr>
            <w:tcW w:type="dxa" w:w="2835"/>
            <w:vAlign w:val="center"/>
          </w:tcPr>
          <w:p>
            <w:pPr>
              <w:spacing w:after="0"/>
            </w:pPr>
            <w:r/>
            <w:r>
              <w:rPr>
                <w:rFonts w:ascii="Aptos" w:hAnsi="Aptos" w:eastAsia="Microsoft YaHei"/>
                <w:b w:val="0"/>
                <w:sz w:val="16"/>
              </w:rPr>
              <w:t>QR/CQR vs Gaussian vs CFM</w:t>
            </w:r>
          </w:p>
        </w:tc>
        <w:tc>
          <w:tcPr>
            <w:tcW w:type="dxa" w:w="2835"/>
            <w:vAlign w:val="center"/>
          </w:tcPr>
          <w:p>
            <w:pPr>
              <w:spacing w:after="0"/>
            </w:pPr>
            <w:r/>
            <w:r>
              <w:rPr>
                <w:rFonts w:ascii="Aptos" w:hAnsi="Aptos" w:eastAsia="Microsoft YaHei"/>
                <w:b w:val="0"/>
                <w:sz w:val="16"/>
              </w:rPr>
              <w:t>CRPS/Pinball/PICP</w:t>
            </w:r>
          </w:p>
        </w:tc>
        <w:tc>
          <w:tcPr>
            <w:tcW w:type="dxa" w:w="3969"/>
            <w:vAlign w:val="center"/>
          </w:tcPr>
          <w:p>
            <w:pPr>
              <w:spacing w:after="0"/>
            </w:pPr>
            <w:r/>
            <w:r>
              <w:rPr>
                <w:rFonts w:ascii="Aptos" w:hAnsi="Aptos" w:eastAsia="Microsoft YaHei"/>
                <w:b w:val="0"/>
                <w:sz w:val="16"/>
              </w:rPr>
              <w:t>CFM 是否真的需要？</w:t>
            </w:r>
          </w:p>
        </w:tc>
      </w:tr>
      <w:tr>
        <w:trPr>
          <w:cantSplit/>
        </w:trPr>
        <w:tc>
          <w:tcPr>
            <w:tcW w:type="dxa" w:w="1134"/>
            <w:vAlign w:val="center"/>
          </w:tcPr>
          <w:p>
            <w:pPr>
              <w:spacing w:after="0"/>
            </w:pPr>
            <w:r/>
            <w:r>
              <w:rPr>
                <w:rFonts w:ascii="Aptos" w:hAnsi="Aptos" w:eastAsia="Microsoft YaHei"/>
                <w:b w:val="0"/>
                <w:sz w:val="16"/>
              </w:rPr>
              <w:t>G2</w:t>
            </w:r>
          </w:p>
        </w:tc>
        <w:tc>
          <w:tcPr>
            <w:tcW w:type="dxa" w:w="2835"/>
            <w:vAlign w:val="center"/>
          </w:tcPr>
          <w:p>
            <w:pPr>
              <w:spacing w:after="0"/>
            </w:pPr>
            <w:r/>
            <w:r>
              <w:rPr>
                <w:rFonts w:ascii="Aptos" w:hAnsi="Aptos" w:eastAsia="Microsoft YaHei"/>
                <w:b w:val="0"/>
                <w:sz w:val="16"/>
              </w:rPr>
              <w:t>CFM vs DDIM</w:t>
            </w:r>
          </w:p>
        </w:tc>
        <w:tc>
          <w:tcPr>
            <w:tcW w:type="dxa" w:w="2835"/>
            <w:vAlign w:val="center"/>
          </w:tcPr>
          <w:p>
            <w:pPr>
              <w:spacing w:after="0"/>
            </w:pPr>
            <w:r/>
            <w:r>
              <w:rPr>
                <w:rFonts w:ascii="Aptos" w:hAnsi="Aptos" w:eastAsia="Microsoft YaHei"/>
                <w:b w:val="0"/>
                <w:sz w:val="16"/>
              </w:rPr>
              <w:t>CRPS/ES/VS + latency</w:t>
            </w:r>
          </w:p>
        </w:tc>
        <w:tc>
          <w:tcPr>
            <w:tcW w:type="dxa" w:w="3969"/>
            <w:vAlign w:val="center"/>
          </w:tcPr>
          <w:p>
            <w:pPr>
              <w:spacing w:after="0"/>
            </w:pPr>
            <w:r/>
            <w:r>
              <w:rPr>
                <w:rFonts w:ascii="Aptos" w:hAnsi="Aptos" w:eastAsia="Microsoft YaHei"/>
                <w:b w:val="0"/>
                <w:sz w:val="16"/>
              </w:rPr>
              <w:t>同等质量下谁更快？</w:t>
            </w:r>
          </w:p>
        </w:tc>
      </w:tr>
      <w:tr>
        <w:trPr>
          <w:cantSplit/>
        </w:trPr>
        <w:tc>
          <w:tcPr>
            <w:tcW w:type="dxa" w:w="1134"/>
            <w:vAlign w:val="center"/>
          </w:tcPr>
          <w:p>
            <w:pPr>
              <w:spacing w:after="0"/>
            </w:pPr>
            <w:r/>
            <w:r>
              <w:rPr>
                <w:rFonts w:ascii="Aptos" w:hAnsi="Aptos" w:eastAsia="Microsoft YaHei"/>
                <w:b w:val="0"/>
                <w:sz w:val="16"/>
              </w:rPr>
              <w:t>G3</w:t>
            </w:r>
          </w:p>
        </w:tc>
        <w:tc>
          <w:tcPr>
            <w:tcW w:type="dxa" w:w="2835"/>
            <w:vAlign w:val="center"/>
          </w:tcPr>
          <w:p>
            <w:pPr>
              <w:spacing w:after="0"/>
            </w:pPr>
            <w:r/>
            <w:r>
              <w:rPr>
                <w:rFonts w:ascii="Aptos" w:hAnsi="Aptos" w:eastAsia="Microsoft YaHei"/>
                <w:b w:val="0"/>
                <w:sz w:val="16"/>
              </w:rPr>
              <w:t>CFM 4/8/16/32 steps</w:t>
            </w:r>
          </w:p>
        </w:tc>
        <w:tc>
          <w:tcPr>
            <w:tcW w:type="dxa" w:w="2835"/>
            <w:vAlign w:val="center"/>
          </w:tcPr>
          <w:p>
            <w:pPr>
              <w:spacing w:after="0"/>
            </w:pPr>
            <w:r/>
            <w:r>
              <w:rPr>
                <w:rFonts w:ascii="Aptos" w:hAnsi="Aptos" w:eastAsia="Microsoft YaHei"/>
                <w:b w:val="0"/>
                <w:sz w:val="16"/>
              </w:rPr>
              <w:t>quality-time Pareto</w:t>
            </w:r>
          </w:p>
        </w:tc>
        <w:tc>
          <w:tcPr>
            <w:tcW w:type="dxa" w:w="3969"/>
            <w:vAlign w:val="center"/>
          </w:tcPr>
          <w:p>
            <w:pPr>
              <w:spacing w:after="0"/>
            </w:pPr>
            <w:r/>
            <w:r>
              <w:rPr>
                <w:rFonts w:ascii="Aptos" w:hAnsi="Aptos" w:eastAsia="Microsoft YaHei"/>
                <w:b w:val="0"/>
                <w:sz w:val="16"/>
              </w:rPr>
              <w:t>4 step 是否够？</w:t>
            </w:r>
          </w:p>
        </w:tc>
      </w:tr>
      <w:tr>
        <w:trPr>
          <w:cantSplit/>
        </w:trPr>
        <w:tc>
          <w:tcPr>
            <w:tcW w:type="dxa" w:w="1134"/>
            <w:vAlign w:val="center"/>
          </w:tcPr>
          <w:p>
            <w:pPr>
              <w:spacing w:after="0"/>
            </w:pPr>
            <w:r/>
            <w:r>
              <w:rPr>
                <w:rFonts w:ascii="Aptos" w:hAnsi="Aptos" w:eastAsia="Microsoft YaHei"/>
                <w:b w:val="0"/>
                <w:sz w:val="16"/>
              </w:rPr>
              <w:t>G4</w:t>
            </w:r>
          </w:p>
        </w:tc>
        <w:tc>
          <w:tcPr>
            <w:tcW w:type="dxa" w:w="2835"/>
            <w:vAlign w:val="center"/>
          </w:tcPr>
          <w:p>
            <w:pPr>
              <w:spacing w:after="0"/>
            </w:pPr>
            <w:r/>
            <w:r>
              <w:rPr>
                <w:rFonts w:ascii="Aptos" w:hAnsi="Aptos" w:eastAsia="Microsoft YaHei"/>
                <w:b w:val="0"/>
                <w:sz w:val="16"/>
              </w:rPr>
              <w:t>M=20/50/100/200</w:t>
            </w:r>
          </w:p>
        </w:tc>
        <w:tc>
          <w:tcPr>
            <w:tcW w:type="dxa" w:w="2835"/>
            <w:vAlign w:val="center"/>
          </w:tcPr>
          <w:p>
            <w:pPr>
              <w:spacing w:after="0"/>
            </w:pPr>
            <w:r/>
            <w:r>
              <w:rPr>
                <w:rFonts w:ascii="Aptos" w:hAnsi="Aptos" w:eastAsia="Microsoft YaHei"/>
                <w:b w:val="0"/>
                <w:sz w:val="16"/>
              </w:rPr>
              <w:t>metric convergence</w:t>
            </w:r>
          </w:p>
        </w:tc>
        <w:tc>
          <w:tcPr>
            <w:tcW w:type="dxa" w:w="3969"/>
            <w:vAlign w:val="center"/>
          </w:tcPr>
          <w:p>
            <w:pPr>
              <w:spacing w:after="0"/>
            </w:pPr>
            <w:r/>
            <w:r>
              <w:rPr>
                <w:rFonts w:ascii="Aptos" w:hAnsi="Aptos" w:eastAsia="Microsoft YaHei"/>
                <w:b w:val="0"/>
                <w:sz w:val="16"/>
              </w:rPr>
              <w:t>场景数是否稳定？</w:t>
            </w:r>
          </w:p>
        </w:tc>
      </w:tr>
      <w:tr>
        <w:trPr>
          <w:cantSplit/>
        </w:trPr>
        <w:tc>
          <w:tcPr>
            <w:tcW w:type="dxa" w:w="1134"/>
            <w:vAlign w:val="center"/>
          </w:tcPr>
          <w:p>
            <w:pPr>
              <w:spacing w:after="0"/>
            </w:pPr>
            <w:r/>
            <w:r>
              <w:rPr>
                <w:rFonts w:ascii="Aptos" w:hAnsi="Aptos" w:eastAsia="Microsoft YaHei"/>
                <w:b w:val="0"/>
                <w:sz w:val="16"/>
              </w:rPr>
              <w:t>G5</w:t>
            </w:r>
          </w:p>
        </w:tc>
        <w:tc>
          <w:tcPr>
            <w:tcW w:type="dxa" w:w="2835"/>
            <w:vAlign w:val="center"/>
          </w:tcPr>
          <w:p>
            <w:pPr>
              <w:spacing w:after="0"/>
            </w:pPr>
            <w:r/>
            <w:r>
              <w:rPr>
                <w:rFonts w:ascii="Aptos" w:hAnsi="Aptos" w:eastAsia="Microsoft YaHei"/>
                <w:b w:val="0"/>
                <w:sz w:val="16"/>
              </w:rPr>
              <w:t>Gaussian prior vs GP prior</w:t>
            </w:r>
          </w:p>
        </w:tc>
        <w:tc>
          <w:tcPr>
            <w:tcW w:type="dxa" w:w="2835"/>
            <w:vAlign w:val="center"/>
          </w:tcPr>
          <w:p>
            <w:pPr>
              <w:spacing w:after="0"/>
            </w:pPr>
            <w:r/>
            <w:r>
              <w:rPr>
                <w:rFonts w:ascii="Aptos" w:hAnsi="Aptos" w:eastAsia="Microsoft YaHei"/>
                <w:b w:val="0"/>
                <w:sz w:val="16"/>
              </w:rPr>
              <w:t>ES/VS/Ramp-KS</w:t>
            </w:r>
          </w:p>
        </w:tc>
        <w:tc>
          <w:tcPr>
            <w:tcW w:type="dxa" w:w="3969"/>
            <w:vAlign w:val="center"/>
          </w:tcPr>
          <w:p>
            <w:pPr>
              <w:spacing w:after="0"/>
            </w:pPr>
            <w:r/>
            <w:r>
              <w:rPr>
                <w:rFonts w:ascii="Aptos" w:hAnsi="Aptos" w:eastAsia="Microsoft YaHei"/>
                <w:b w:val="0"/>
                <w:sz w:val="16"/>
              </w:rPr>
              <w:t>结构 prior 是否改善 temporal coherence？</w:t>
            </w:r>
          </w:p>
        </w:tc>
      </w:tr>
      <w:tr>
        <w:trPr>
          <w:cantSplit/>
        </w:trPr>
        <w:tc>
          <w:tcPr>
            <w:tcW w:type="dxa" w:w="1134"/>
            <w:vAlign w:val="center"/>
          </w:tcPr>
          <w:p>
            <w:pPr>
              <w:spacing w:after="0"/>
            </w:pPr>
            <w:r/>
            <w:r>
              <w:rPr>
                <w:rFonts w:ascii="Aptos" w:hAnsi="Aptos" w:eastAsia="Microsoft YaHei"/>
                <w:b w:val="0"/>
                <w:sz w:val="16"/>
              </w:rPr>
              <w:t>G6</w:t>
            </w:r>
          </w:p>
        </w:tc>
        <w:tc>
          <w:tcPr>
            <w:tcW w:type="dxa" w:w="2835"/>
            <w:vAlign w:val="center"/>
          </w:tcPr>
          <w:p>
            <w:pPr>
              <w:spacing w:after="0"/>
            </w:pPr>
            <w:r/>
            <w:r>
              <w:rPr>
                <w:rFonts w:ascii="Aptos" w:hAnsi="Aptos" w:eastAsia="Microsoft YaHei"/>
                <w:b w:val="0"/>
                <w:sz w:val="16"/>
              </w:rPr>
              <w:t>CFM vs genuine OT-CFM</w:t>
            </w:r>
          </w:p>
        </w:tc>
        <w:tc>
          <w:tcPr>
            <w:tcW w:type="dxa" w:w="2835"/>
            <w:vAlign w:val="center"/>
          </w:tcPr>
          <w:p>
            <w:pPr>
              <w:spacing w:after="0"/>
            </w:pPr>
            <w:r/>
            <w:r>
              <w:rPr>
                <w:rFonts w:ascii="Aptos" w:hAnsi="Aptos" w:eastAsia="Microsoft YaHei"/>
                <w:b w:val="0"/>
                <w:sz w:val="16"/>
              </w:rPr>
              <w:t>ES/VS/steps</w:t>
            </w:r>
          </w:p>
        </w:tc>
        <w:tc>
          <w:tcPr>
            <w:tcW w:type="dxa" w:w="3969"/>
            <w:vAlign w:val="center"/>
          </w:tcPr>
          <w:p>
            <w:pPr>
              <w:spacing w:after="0"/>
            </w:pPr>
            <w:r/>
            <w:r>
              <w:rPr>
                <w:rFonts w:ascii="Aptos" w:hAnsi="Aptos" w:eastAsia="Microsoft YaHei"/>
                <w:b w:val="0"/>
                <w:sz w:val="16"/>
              </w:rPr>
              <w:t>OT coupling 是否值得复杂度？</w:t>
            </w:r>
          </w:p>
        </w:tc>
      </w:tr>
    </w:tbl>
    <w:p>
      <w:pPr>
        <w:spacing w:after="40" w:line="264" w:lineRule="auto"/>
      </w:pPr>
    </w:p>
    <w:p>
      <w:pPr>
        <w:pStyle w:val="Heading2"/>
      </w:pPr>
      <w:r>
        <w:t>7.2 Missingness / MNAR 压力测试</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1701"/>
            <w:vAlign w:val="center"/>
            <w:shd w:fill="D9EAF7"/>
          </w:tcPr>
          <w:p>
            <w:pPr>
              <w:spacing w:after="0"/>
            </w:pPr>
            <w:r/>
            <w:r>
              <w:rPr>
                <w:rFonts w:ascii="Aptos" w:hAnsi="Aptos" w:eastAsia="Microsoft YaHei"/>
                <w:b/>
                <w:sz w:val="16"/>
              </w:rPr>
              <w:t>场景</w:t>
            </w:r>
          </w:p>
        </w:tc>
        <w:tc>
          <w:tcPr>
            <w:tcW w:type="dxa" w:w="3969"/>
            <w:vAlign w:val="center"/>
            <w:shd w:fill="D9EAF7"/>
          </w:tcPr>
          <w:p>
            <w:pPr>
              <w:spacing w:after="0"/>
            </w:pPr>
            <w:r/>
            <w:r>
              <w:rPr>
                <w:rFonts w:ascii="Aptos" w:hAnsi="Aptos" w:eastAsia="Microsoft YaHei"/>
                <w:b/>
                <w:sz w:val="16"/>
              </w:rPr>
              <w:t>构造</w:t>
            </w:r>
          </w:p>
        </w:tc>
        <w:tc>
          <w:tcPr>
            <w:tcW w:type="dxa" w:w="2268"/>
            <w:vAlign w:val="center"/>
            <w:shd w:fill="D9EAF7"/>
          </w:tcPr>
          <w:p>
            <w:pPr>
              <w:spacing w:after="0"/>
            </w:pPr>
            <w:r/>
            <w:r>
              <w:rPr>
                <w:rFonts w:ascii="Aptos" w:hAnsi="Aptos" w:eastAsia="Microsoft YaHei"/>
                <w:b/>
                <w:sz w:val="16"/>
              </w:rPr>
              <w:t>强度</w:t>
            </w:r>
          </w:p>
        </w:tc>
        <w:tc>
          <w:tcPr>
            <w:tcW w:type="dxa" w:w="3402"/>
            <w:vAlign w:val="center"/>
            <w:shd w:fill="D9EAF7"/>
          </w:tcPr>
          <w:p>
            <w:pPr>
              <w:spacing w:after="0"/>
            </w:pPr>
            <w:r/>
            <w:r>
              <w:rPr>
                <w:rFonts w:ascii="Aptos" w:hAnsi="Aptos" w:eastAsia="Microsoft YaHei"/>
                <w:b/>
                <w:sz w:val="16"/>
              </w:rPr>
              <w:t>评价</w:t>
            </w:r>
          </w:p>
        </w:tc>
      </w:tr>
      <w:tr>
        <w:trPr>
          <w:cantSplit/>
        </w:trPr>
        <w:tc>
          <w:tcPr>
            <w:tcW w:type="dxa" w:w="1701"/>
            <w:vAlign w:val="center"/>
          </w:tcPr>
          <w:p>
            <w:pPr>
              <w:spacing w:after="0"/>
            </w:pPr>
            <w:r/>
            <w:r>
              <w:rPr>
                <w:rFonts w:ascii="Aptos" w:hAnsi="Aptos" w:eastAsia="Microsoft YaHei"/>
                <w:b w:val="0"/>
                <w:sz w:val="16"/>
              </w:rPr>
              <w:t>MCAR</w:t>
            </w:r>
          </w:p>
        </w:tc>
        <w:tc>
          <w:tcPr>
            <w:tcW w:type="dxa" w:w="3969"/>
            <w:vAlign w:val="center"/>
          </w:tcPr>
          <w:p>
            <w:pPr>
              <w:spacing w:after="0"/>
            </w:pPr>
            <w:r/>
            <w:r>
              <w:rPr>
                <w:rFonts w:ascii="Aptos" w:hAnsi="Aptos" w:eastAsia="Microsoft YaHei"/>
                <w:b w:val="0"/>
                <w:sz w:val="16"/>
              </w:rPr>
              <w:t>随机独立 mask</w:t>
            </w:r>
          </w:p>
        </w:tc>
        <w:tc>
          <w:tcPr>
            <w:tcW w:type="dxa" w:w="2268"/>
            <w:vAlign w:val="center"/>
          </w:tcPr>
          <w:p>
            <w:pPr>
              <w:spacing w:after="0"/>
            </w:pPr>
            <w:r/>
            <w:r>
              <w:rPr>
                <w:rFonts w:ascii="Aptos" w:hAnsi="Aptos" w:eastAsia="Microsoft YaHei"/>
                <w:b w:val="0"/>
                <w:sz w:val="16"/>
              </w:rPr>
              <w:t>5/10/20/40%</w:t>
            </w:r>
          </w:p>
        </w:tc>
        <w:tc>
          <w:tcPr>
            <w:tcW w:type="dxa" w:w="3402"/>
            <w:vAlign w:val="center"/>
          </w:tcPr>
          <w:p>
            <w:pPr>
              <w:spacing w:after="0"/>
            </w:pPr>
            <w:r/>
            <w:r>
              <w:rPr>
                <w:rFonts w:ascii="Aptos" w:hAnsi="Aptos" w:eastAsia="Microsoft YaHei"/>
                <w:b w:val="0"/>
                <w:sz w:val="16"/>
              </w:rPr>
              <w:t>RMSE/CRPS/coverage</w:t>
            </w:r>
          </w:p>
        </w:tc>
      </w:tr>
      <w:tr>
        <w:trPr>
          <w:cantSplit/>
        </w:trPr>
        <w:tc>
          <w:tcPr>
            <w:tcW w:type="dxa" w:w="1701"/>
            <w:vAlign w:val="center"/>
          </w:tcPr>
          <w:p>
            <w:pPr>
              <w:spacing w:after="0"/>
            </w:pPr>
            <w:r/>
            <w:r>
              <w:rPr>
                <w:rFonts w:ascii="Aptos" w:hAnsi="Aptos" w:eastAsia="Microsoft YaHei"/>
                <w:b w:val="0"/>
                <w:sz w:val="16"/>
              </w:rPr>
              <w:t>Block</w:t>
            </w:r>
          </w:p>
        </w:tc>
        <w:tc>
          <w:tcPr>
            <w:tcW w:type="dxa" w:w="3969"/>
            <w:vAlign w:val="center"/>
          </w:tcPr>
          <w:p>
            <w:pPr>
              <w:spacing w:after="0"/>
            </w:pPr>
            <w:r/>
            <w:r>
              <w:rPr>
                <w:rFonts w:ascii="Aptos" w:hAnsi="Aptos" w:eastAsia="Microsoft YaHei"/>
                <w:b w:val="0"/>
                <w:sz w:val="16"/>
              </w:rPr>
              <w:t>每台连续缺失</w:t>
            </w:r>
          </w:p>
        </w:tc>
        <w:tc>
          <w:tcPr>
            <w:tcW w:type="dxa" w:w="2268"/>
            <w:vAlign w:val="center"/>
          </w:tcPr>
          <w:p>
            <w:pPr>
              <w:spacing w:after="0"/>
            </w:pPr>
            <w:r/>
            <w:r>
              <w:rPr>
                <w:rFonts w:ascii="Aptos" w:hAnsi="Aptos" w:eastAsia="Microsoft YaHei"/>
                <w:b w:val="0"/>
                <w:sz w:val="16"/>
              </w:rPr>
              <w:t>3/6/12/24 steps</w:t>
            </w:r>
          </w:p>
        </w:tc>
        <w:tc>
          <w:tcPr>
            <w:tcW w:type="dxa" w:w="3402"/>
            <w:vAlign w:val="center"/>
          </w:tcPr>
          <w:p>
            <w:pPr>
              <w:spacing w:after="0"/>
            </w:pPr>
            <w:r/>
            <w:r>
              <w:rPr>
                <w:rFonts w:ascii="Aptos" w:hAnsi="Aptos" w:eastAsia="Microsoft YaHei"/>
                <w:b w:val="0"/>
                <w:sz w:val="16"/>
              </w:rPr>
              <w:t>性能 vs block length</w:t>
            </w:r>
          </w:p>
        </w:tc>
      </w:tr>
      <w:tr>
        <w:trPr>
          <w:cantSplit/>
        </w:trPr>
        <w:tc>
          <w:tcPr>
            <w:tcW w:type="dxa" w:w="1701"/>
            <w:vAlign w:val="center"/>
          </w:tcPr>
          <w:p>
            <w:pPr>
              <w:spacing w:after="0"/>
            </w:pPr>
            <w:r/>
            <w:r>
              <w:rPr>
                <w:rFonts w:ascii="Aptos" w:hAnsi="Aptos" w:eastAsia="Microsoft YaHei"/>
                <w:b w:val="0"/>
                <w:sz w:val="16"/>
              </w:rPr>
              <w:t>Spatial outage</w:t>
            </w:r>
          </w:p>
        </w:tc>
        <w:tc>
          <w:tcPr>
            <w:tcW w:type="dxa" w:w="3969"/>
            <w:vAlign w:val="center"/>
          </w:tcPr>
          <w:p>
            <w:pPr>
              <w:spacing w:after="0"/>
            </w:pPr>
            <w:r/>
            <w:r>
              <w:rPr>
                <w:rFonts w:ascii="Aptos" w:hAnsi="Aptos" w:eastAsia="Microsoft YaHei"/>
                <w:b w:val="0"/>
                <w:sz w:val="16"/>
              </w:rPr>
              <w:t>随机选 5/10/20% turbines 同时掉线</w:t>
            </w:r>
          </w:p>
        </w:tc>
        <w:tc>
          <w:tcPr>
            <w:tcW w:type="dxa" w:w="2268"/>
            <w:vAlign w:val="center"/>
          </w:tcPr>
          <w:p>
            <w:pPr>
              <w:spacing w:after="0"/>
            </w:pPr>
            <w:r/>
            <w:r>
              <w:rPr>
                <w:rFonts w:ascii="Aptos" w:hAnsi="Aptos" w:eastAsia="Microsoft YaHei"/>
                <w:b w:val="0"/>
                <w:sz w:val="16"/>
              </w:rPr>
              <w:t>1–6 steps</w:t>
            </w:r>
          </w:p>
        </w:tc>
        <w:tc>
          <w:tcPr>
            <w:tcW w:type="dxa" w:w="3402"/>
            <w:vAlign w:val="center"/>
          </w:tcPr>
          <w:p>
            <w:pPr>
              <w:spacing w:after="0"/>
            </w:pPr>
            <w:r/>
            <w:r>
              <w:rPr>
                <w:rFonts w:ascii="Aptos" w:hAnsi="Aptos" w:eastAsia="Microsoft YaHei"/>
                <w:b w:val="0"/>
                <w:sz w:val="16"/>
              </w:rPr>
              <w:t>farm-level ramp/ES</w:t>
            </w:r>
          </w:p>
        </w:tc>
      </w:tr>
      <w:tr>
        <w:trPr>
          <w:cantSplit/>
        </w:trPr>
        <w:tc>
          <w:tcPr>
            <w:tcW w:type="dxa" w:w="1701"/>
            <w:vAlign w:val="center"/>
          </w:tcPr>
          <w:p>
            <w:pPr>
              <w:spacing w:after="0"/>
            </w:pPr>
            <w:r/>
            <w:r>
              <w:rPr>
                <w:rFonts w:ascii="Aptos" w:hAnsi="Aptos" w:eastAsia="Microsoft YaHei"/>
                <w:b w:val="0"/>
                <w:sz w:val="16"/>
              </w:rPr>
              <w:t>Extreme-conditioned</w:t>
            </w:r>
          </w:p>
        </w:tc>
        <w:tc>
          <w:tcPr>
            <w:tcW w:type="dxa" w:w="3969"/>
            <w:vAlign w:val="center"/>
          </w:tcPr>
          <w:p>
            <w:pPr>
              <w:spacing w:after="0"/>
            </w:pPr>
            <w:r/>
            <w:r>
              <w:rPr>
                <w:rFonts w:ascii="Aptos" w:hAnsi="Aptos" w:eastAsia="Microsoft YaHei"/>
                <w:b w:val="0"/>
                <w:sz w:val="16"/>
              </w:rPr>
              <w:t>当 recent gust/icing proxy 高时提高缺失概率</w:t>
            </w:r>
          </w:p>
        </w:tc>
        <w:tc>
          <w:tcPr>
            <w:tcW w:type="dxa" w:w="2268"/>
            <w:vAlign w:val="center"/>
          </w:tcPr>
          <w:p>
            <w:pPr>
              <w:spacing w:after="0"/>
            </w:pPr>
            <w:r/>
            <w:r>
              <w:rPr>
                <w:rFonts w:ascii="Aptos" w:hAnsi="Aptos" w:eastAsia="Microsoft YaHei"/>
                <w:b w:val="0"/>
                <w:sz w:val="16"/>
              </w:rPr>
              <w:t>prob×2/×4</w:t>
            </w:r>
          </w:p>
        </w:tc>
        <w:tc>
          <w:tcPr>
            <w:tcW w:type="dxa" w:w="3402"/>
            <w:vAlign w:val="center"/>
          </w:tcPr>
          <w:p>
            <w:pPr>
              <w:spacing w:after="0"/>
            </w:pPr>
            <w:r/>
            <w:r>
              <w:rPr>
                <w:rFonts w:ascii="Aptos" w:hAnsi="Aptos" w:eastAsia="Microsoft YaHei"/>
                <w:b w:val="0"/>
                <w:sz w:val="16"/>
              </w:rPr>
              <w:t>MNAR robustness</w:t>
            </w:r>
          </w:p>
        </w:tc>
      </w:tr>
      <w:tr>
        <w:trPr>
          <w:cantSplit/>
        </w:trPr>
        <w:tc>
          <w:tcPr>
            <w:tcW w:type="dxa" w:w="1701"/>
            <w:vAlign w:val="center"/>
          </w:tcPr>
          <w:p>
            <w:pPr>
              <w:spacing w:after="0"/>
            </w:pPr>
            <w:r/>
            <w:r>
              <w:rPr>
                <w:rFonts w:ascii="Aptos" w:hAnsi="Aptos" w:eastAsia="Microsoft YaHei"/>
                <w:b w:val="0"/>
                <w:sz w:val="16"/>
              </w:rPr>
              <w:t>Real fault</w:t>
            </w:r>
          </w:p>
        </w:tc>
        <w:tc>
          <w:tcPr>
            <w:tcW w:type="dxa" w:w="3969"/>
            <w:vAlign w:val="center"/>
          </w:tcPr>
          <w:p>
            <w:pPr>
              <w:spacing w:after="0"/>
            </w:pPr>
            <w:r/>
            <w:r>
              <w:rPr>
                <w:rFonts w:ascii="Aptos" w:hAnsi="Aptos" w:eastAsia="Microsoft YaHei"/>
                <w:b w:val="0"/>
                <w:sz w:val="16"/>
              </w:rPr>
              <w:t>CARE/Kelmarsh event windows</w:t>
            </w:r>
          </w:p>
        </w:tc>
        <w:tc>
          <w:tcPr>
            <w:tcW w:type="dxa" w:w="2268"/>
            <w:vAlign w:val="center"/>
          </w:tcPr>
          <w:p>
            <w:pPr>
              <w:spacing w:after="0"/>
            </w:pPr>
            <w:r/>
            <w:r>
              <w:rPr>
                <w:rFonts w:ascii="Aptos" w:hAnsi="Aptos" w:eastAsia="Microsoft YaHei"/>
                <w:b w:val="0"/>
                <w:sz w:val="16"/>
              </w:rPr>
              <w:t>真实</w:t>
            </w:r>
          </w:p>
        </w:tc>
        <w:tc>
          <w:tcPr>
            <w:tcW w:type="dxa" w:w="3402"/>
            <w:vAlign w:val="center"/>
          </w:tcPr>
          <w:p>
            <w:pPr>
              <w:spacing w:after="0"/>
            </w:pPr>
            <w:r/>
            <w:r>
              <w:rPr>
                <w:rFonts w:ascii="Aptos" w:hAnsi="Aptos" w:eastAsia="Microsoft YaHei"/>
                <w:b w:val="0"/>
                <w:sz w:val="16"/>
              </w:rPr>
              <w:t>OOD/data-risk lead time</w:t>
            </w:r>
          </w:p>
        </w:tc>
      </w:tr>
    </w:tbl>
    <w:p>
      <w:pPr>
        <w:spacing w:after="40" w:line="264" w:lineRule="auto"/>
      </w:pPr>
    </w:p>
    <w:tbl>
      <w:tblPr>
        <w:tblStyle w:val="TableGrid"/>
        <w:tblW w:type="auto" w:w="0"/>
        <w:jc w:val="center"/>
        <w:tblLook w:firstColumn="1" w:firstRow="1" w:lastColumn="0" w:lastRow="0" w:noHBand="0" w:noVBand="1" w:val="04A0"/>
      </w:tblPr>
      <w:tblGrid>
        <w:gridCol w:w="9972"/>
      </w:tblGrid>
      <w:tr>
        <w:trPr>
          <w:cantSplit/>
        </w:trPr>
        <w:tc>
          <w:tcPr>
            <w:tcW w:type="dxa" w:w="9972"/>
            <w:shd w:fill="FFF2CC"/>
          </w:tcPr>
          <w:p>
            <w:r/>
            <w:r>
              <w:rPr>
                <w:rFonts w:eastAsia="Microsoft YaHei"/>
                <w:b/>
                <w:sz w:val="19"/>
              </w:rPr>
              <w:t>关键原则：</w:t>
            </w:r>
            <w:r>
              <w:rPr>
                <w:rFonts w:eastAsia="Microsoft YaHei"/>
                <w:sz w:val="18"/>
              </w:rPr>
              <w:t>人工 MNAR 只能叫“压力测试机制”，不能说它就是现实通信故障的真实概率模型。真实数据缺失模式用 CARE/Kelmarsh/SDWPF 原生缺失做外部佐证。</w:t>
            </w:r>
          </w:p>
        </w:tc>
      </w:tr>
    </w:tbl>
    <w:p>
      <w:pPr>
        <w:spacing w:after="40" w:line="264" w:lineRule="auto"/>
      </w:pPr>
    </w:p>
    <w:p>
      <w:pPr>
        <w:pStyle w:val="Heading2"/>
      </w:pPr>
      <w:r>
        <w:t>7.3 Conformal/OOD 实验矩阵</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1871"/>
            <w:vAlign w:val="center"/>
            <w:shd w:fill="D9EAF7"/>
          </w:tcPr>
          <w:p>
            <w:pPr>
              <w:spacing w:after="0"/>
            </w:pPr>
            <w:r/>
            <w:r>
              <w:rPr>
                <w:rFonts w:ascii="Aptos" w:hAnsi="Aptos" w:eastAsia="Microsoft YaHei"/>
                <w:b/>
                <w:sz w:val="15"/>
              </w:rPr>
              <w:t>方法</w:t>
            </w:r>
          </w:p>
        </w:tc>
        <w:tc>
          <w:tcPr>
            <w:tcW w:type="dxa" w:w="2835"/>
            <w:vAlign w:val="center"/>
            <w:shd w:fill="D9EAF7"/>
          </w:tcPr>
          <w:p>
            <w:pPr>
              <w:spacing w:after="0"/>
            </w:pPr>
            <w:r/>
            <w:r>
              <w:rPr>
                <w:rFonts w:ascii="Aptos" w:hAnsi="Aptos" w:eastAsia="Microsoft YaHei"/>
                <w:b/>
                <w:sz w:val="15"/>
              </w:rPr>
              <w:t>理论定位</w:t>
            </w:r>
          </w:p>
        </w:tc>
        <w:tc>
          <w:tcPr>
            <w:tcW w:type="dxa" w:w="2835"/>
            <w:vAlign w:val="center"/>
            <w:shd w:fill="D9EAF7"/>
          </w:tcPr>
          <w:p>
            <w:pPr>
              <w:spacing w:after="0"/>
            </w:pPr>
            <w:r/>
            <w:r>
              <w:rPr>
                <w:rFonts w:ascii="Aptos" w:hAnsi="Aptos" w:eastAsia="Microsoft YaHei"/>
                <w:b/>
                <w:sz w:val="15"/>
              </w:rPr>
              <w:t>主报告</w:t>
            </w:r>
          </w:p>
        </w:tc>
        <w:tc>
          <w:tcPr>
            <w:tcW w:type="dxa" w:w="3685"/>
            <w:vAlign w:val="center"/>
            <w:shd w:fill="D9EAF7"/>
          </w:tcPr>
          <w:p>
            <w:pPr>
              <w:spacing w:after="0"/>
            </w:pPr>
            <w:r/>
            <w:r>
              <w:rPr>
                <w:rFonts w:ascii="Aptos" w:hAnsi="Aptos" w:eastAsia="Microsoft YaHei"/>
                <w:b/>
                <w:sz w:val="15"/>
              </w:rPr>
              <w:t>注意事项</w:t>
            </w:r>
          </w:p>
        </w:tc>
      </w:tr>
      <w:tr>
        <w:trPr>
          <w:cantSplit/>
        </w:trPr>
        <w:tc>
          <w:tcPr>
            <w:tcW w:type="dxa" w:w="1871"/>
            <w:vAlign w:val="center"/>
          </w:tcPr>
          <w:p>
            <w:pPr>
              <w:spacing w:after="0"/>
            </w:pPr>
            <w:r/>
            <w:r>
              <w:rPr>
                <w:rFonts w:ascii="Aptos" w:hAnsi="Aptos" w:eastAsia="Microsoft YaHei"/>
                <w:b w:val="0"/>
                <w:sz w:val="15"/>
              </w:rPr>
              <w:t>Static split conformal</w:t>
            </w:r>
          </w:p>
        </w:tc>
        <w:tc>
          <w:tcPr>
            <w:tcW w:type="dxa" w:w="2835"/>
            <w:vAlign w:val="center"/>
          </w:tcPr>
          <w:p>
            <w:pPr>
              <w:spacing w:after="0"/>
            </w:pPr>
            <w:r/>
            <w:r>
              <w:rPr>
                <w:rFonts w:ascii="Aptos" w:hAnsi="Aptos" w:eastAsia="Microsoft YaHei"/>
                <w:b w:val="0"/>
                <w:sz w:val="15"/>
              </w:rPr>
              <w:t>基准 marginal coverage</w:t>
            </w:r>
          </w:p>
        </w:tc>
        <w:tc>
          <w:tcPr>
            <w:tcW w:type="dxa" w:w="2835"/>
            <w:vAlign w:val="center"/>
          </w:tcPr>
          <w:p>
            <w:pPr>
              <w:spacing w:after="0"/>
            </w:pPr>
            <w:r/>
            <w:r>
              <w:rPr>
                <w:rFonts w:ascii="Aptos" w:hAnsi="Aptos" w:eastAsia="Microsoft YaHei"/>
                <w:b w:val="0"/>
                <w:sz w:val="15"/>
              </w:rPr>
              <w:t>PICP/PINAW/Winkler</w:t>
            </w:r>
          </w:p>
        </w:tc>
        <w:tc>
          <w:tcPr>
            <w:tcW w:type="dxa" w:w="3685"/>
            <w:vAlign w:val="center"/>
          </w:tcPr>
          <w:p>
            <w:pPr>
              <w:spacing w:after="0"/>
            </w:pPr>
            <w:r/>
            <w:r>
              <w:rPr>
                <w:rFonts w:ascii="Aptos" w:hAnsi="Aptos" w:eastAsia="Microsoft YaHei"/>
                <w:b w:val="0"/>
                <w:sz w:val="15"/>
              </w:rPr>
              <w:t>最简单 correctness anchor</w:t>
            </w:r>
          </w:p>
        </w:tc>
      </w:tr>
      <w:tr>
        <w:trPr>
          <w:cantSplit/>
        </w:trPr>
        <w:tc>
          <w:tcPr>
            <w:tcW w:type="dxa" w:w="1871"/>
            <w:vAlign w:val="center"/>
          </w:tcPr>
          <w:p>
            <w:pPr>
              <w:spacing w:after="0"/>
            </w:pPr>
            <w:r/>
            <w:r>
              <w:rPr>
                <w:rFonts w:ascii="Aptos" w:hAnsi="Aptos" w:eastAsia="Microsoft YaHei"/>
                <w:b w:val="0"/>
                <w:sz w:val="15"/>
              </w:rPr>
              <w:t>CQR</w:t>
            </w:r>
          </w:p>
        </w:tc>
        <w:tc>
          <w:tcPr>
            <w:tcW w:type="dxa" w:w="2835"/>
            <w:vAlign w:val="center"/>
          </w:tcPr>
          <w:p>
            <w:pPr>
              <w:spacing w:after="0"/>
            </w:pPr>
            <w:r/>
            <w:r>
              <w:rPr>
                <w:rFonts w:ascii="Aptos" w:hAnsi="Aptos" w:eastAsia="Microsoft YaHei"/>
                <w:b w:val="0"/>
                <w:sz w:val="15"/>
              </w:rPr>
              <w:t>heteroscedastic interval + conformal</w:t>
            </w:r>
          </w:p>
        </w:tc>
        <w:tc>
          <w:tcPr>
            <w:tcW w:type="dxa" w:w="2835"/>
            <w:vAlign w:val="center"/>
          </w:tcPr>
          <w:p>
            <w:pPr>
              <w:spacing w:after="0"/>
            </w:pPr>
            <w:r/>
            <w:r>
              <w:rPr>
                <w:rFonts w:ascii="Aptos" w:hAnsi="Aptos" w:eastAsia="Microsoft YaHei"/>
                <w:b w:val="0"/>
                <w:sz w:val="15"/>
              </w:rPr>
              <w:t>coverage/width</w:t>
            </w:r>
          </w:p>
        </w:tc>
        <w:tc>
          <w:tcPr>
            <w:tcW w:type="dxa" w:w="3685"/>
            <w:vAlign w:val="center"/>
          </w:tcPr>
          <w:p>
            <w:pPr>
              <w:spacing w:after="0"/>
            </w:pPr>
            <w:r/>
            <w:r>
              <w:rPr>
                <w:rFonts w:ascii="Aptos" w:hAnsi="Aptos" w:eastAsia="Microsoft YaHei"/>
                <w:b w:val="0"/>
                <w:sz w:val="15"/>
              </w:rPr>
              <w:t>强基线</w:t>
            </w:r>
          </w:p>
        </w:tc>
      </w:tr>
      <w:tr>
        <w:trPr>
          <w:cantSplit/>
        </w:trPr>
        <w:tc>
          <w:tcPr>
            <w:tcW w:type="dxa" w:w="1871"/>
            <w:vAlign w:val="center"/>
          </w:tcPr>
          <w:p>
            <w:pPr>
              <w:spacing w:after="0"/>
            </w:pPr>
            <w:r/>
            <w:r>
              <w:rPr>
                <w:rFonts w:ascii="Aptos" w:hAnsi="Aptos" w:eastAsia="Microsoft YaHei"/>
                <w:b w:val="0"/>
                <w:sz w:val="15"/>
              </w:rPr>
              <w:t>ACI</w:t>
            </w:r>
          </w:p>
        </w:tc>
        <w:tc>
          <w:tcPr>
            <w:tcW w:type="dxa" w:w="2835"/>
            <w:vAlign w:val="center"/>
          </w:tcPr>
          <w:p>
            <w:pPr>
              <w:spacing w:after="0"/>
            </w:pPr>
            <w:r/>
            <w:r>
              <w:rPr>
                <w:rFonts w:ascii="Aptos" w:hAnsi="Aptos" w:eastAsia="Microsoft YaHei"/>
                <w:b w:val="0"/>
                <w:sz w:val="15"/>
              </w:rPr>
              <w:t>online long-run coverage under shift</w:t>
            </w:r>
          </w:p>
        </w:tc>
        <w:tc>
          <w:tcPr>
            <w:tcW w:type="dxa" w:w="2835"/>
            <w:vAlign w:val="center"/>
          </w:tcPr>
          <w:p>
            <w:pPr>
              <w:spacing w:after="0"/>
            </w:pPr>
            <w:r/>
            <w:r>
              <w:rPr>
                <w:rFonts w:ascii="Aptos" w:hAnsi="Aptos" w:eastAsia="Microsoft YaHei"/>
                <w:b w:val="0"/>
                <w:sz w:val="15"/>
              </w:rPr>
              <w:t>rolling coverage/width</w:t>
            </w:r>
          </w:p>
        </w:tc>
        <w:tc>
          <w:tcPr>
            <w:tcW w:type="dxa" w:w="3685"/>
            <w:vAlign w:val="center"/>
          </w:tcPr>
          <w:p>
            <w:pPr>
              <w:spacing w:after="0"/>
            </w:pPr>
            <w:r/>
            <w:r>
              <w:rPr>
                <w:rFonts w:ascii="Aptos" w:hAnsi="Aptos" w:eastAsia="Microsoft YaHei"/>
                <w:b w:val="0"/>
                <w:sz w:val="15"/>
              </w:rPr>
              <w:t>标签到达后才能更新</w:t>
            </w:r>
          </w:p>
        </w:tc>
      </w:tr>
      <w:tr>
        <w:trPr>
          <w:cantSplit/>
        </w:trPr>
        <w:tc>
          <w:tcPr>
            <w:tcW w:type="dxa" w:w="1871"/>
            <w:vAlign w:val="center"/>
          </w:tcPr>
          <w:p>
            <w:pPr>
              <w:spacing w:after="0"/>
            </w:pPr>
            <w:r/>
            <w:r>
              <w:rPr>
                <w:rFonts w:ascii="Aptos" w:hAnsi="Aptos" w:eastAsia="Microsoft YaHei"/>
                <w:b w:val="0"/>
                <w:sz w:val="15"/>
              </w:rPr>
              <w:t>Density-ratio weighted CP</w:t>
            </w:r>
          </w:p>
        </w:tc>
        <w:tc>
          <w:tcPr>
            <w:tcW w:type="dxa" w:w="2835"/>
            <w:vAlign w:val="center"/>
          </w:tcPr>
          <w:p>
            <w:pPr>
              <w:spacing w:after="0"/>
            </w:pPr>
            <w:r/>
            <w:r>
              <w:rPr>
                <w:rFonts w:ascii="Aptos" w:hAnsi="Aptos" w:eastAsia="Microsoft YaHei"/>
                <w:b w:val="0"/>
                <w:sz w:val="15"/>
              </w:rPr>
              <w:t>covariate shift theory</w:t>
            </w:r>
          </w:p>
        </w:tc>
        <w:tc>
          <w:tcPr>
            <w:tcW w:type="dxa" w:w="2835"/>
            <w:vAlign w:val="center"/>
          </w:tcPr>
          <w:p>
            <w:pPr>
              <w:spacing w:after="0"/>
            </w:pPr>
            <w:r/>
            <w:r>
              <w:rPr>
                <w:rFonts w:ascii="Aptos" w:hAnsi="Aptos" w:eastAsia="Microsoft YaHei"/>
                <w:b w:val="0"/>
                <w:sz w:val="15"/>
              </w:rPr>
              <w:t>coverage/ESS</w:t>
            </w:r>
          </w:p>
        </w:tc>
        <w:tc>
          <w:tcPr>
            <w:tcW w:type="dxa" w:w="3685"/>
            <w:vAlign w:val="center"/>
          </w:tcPr>
          <w:p>
            <w:pPr>
              <w:spacing w:after="0"/>
            </w:pPr>
            <w:r/>
            <w:r>
              <w:rPr>
                <w:rFonts w:ascii="Aptos" w:hAnsi="Aptos" w:eastAsia="Microsoft YaHei"/>
                <w:b w:val="0"/>
                <w:sz w:val="15"/>
              </w:rPr>
              <w:t>需估计 train/test covariate density ratio</w:t>
            </w:r>
          </w:p>
        </w:tc>
      </w:tr>
      <w:tr>
        <w:trPr>
          <w:cantSplit/>
        </w:trPr>
        <w:tc>
          <w:tcPr>
            <w:tcW w:type="dxa" w:w="1871"/>
            <w:vAlign w:val="center"/>
          </w:tcPr>
          <w:p>
            <w:pPr>
              <w:spacing w:after="0"/>
            </w:pPr>
            <w:r/>
            <w:r>
              <w:rPr>
                <w:rFonts w:ascii="Aptos" w:hAnsi="Aptos" w:eastAsia="Microsoft YaHei"/>
                <w:b w:val="0"/>
                <w:sz w:val="15"/>
              </w:rPr>
              <w:t>Context-kernel CP</w:t>
            </w:r>
          </w:p>
        </w:tc>
        <w:tc>
          <w:tcPr>
            <w:tcW w:type="dxa" w:w="2835"/>
            <w:vAlign w:val="center"/>
          </w:tcPr>
          <w:p>
            <w:pPr>
              <w:spacing w:after="0"/>
            </w:pPr>
            <w:r/>
            <w:r>
              <w:rPr>
                <w:rFonts w:ascii="Aptos" w:hAnsi="Aptos" w:eastAsia="Microsoft YaHei"/>
                <w:b w:val="0"/>
                <w:sz w:val="15"/>
              </w:rPr>
              <w:t>经验局部适配</w:t>
            </w:r>
          </w:p>
        </w:tc>
        <w:tc>
          <w:tcPr>
            <w:tcW w:type="dxa" w:w="2835"/>
            <w:vAlign w:val="center"/>
          </w:tcPr>
          <w:p>
            <w:pPr>
              <w:spacing w:after="0"/>
            </w:pPr>
            <w:r/>
            <w:r>
              <w:rPr>
                <w:rFonts w:ascii="Aptos" w:hAnsi="Aptos" w:eastAsia="Microsoft YaHei"/>
                <w:b w:val="0"/>
                <w:sz w:val="15"/>
              </w:rPr>
              <w:t>subgroup PICP/N_eff</w:t>
            </w:r>
          </w:p>
        </w:tc>
        <w:tc>
          <w:tcPr>
            <w:tcW w:type="dxa" w:w="3685"/>
            <w:vAlign w:val="center"/>
          </w:tcPr>
          <w:p>
            <w:pPr>
              <w:spacing w:after="0"/>
            </w:pPr>
            <w:r/>
            <w:r>
              <w:rPr>
                <w:rFonts w:ascii="Aptos" w:hAnsi="Aptos" w:eastAsia="Microsoft YaHei"/>
                <w:b w:val="0"/>
                <w:sz w:val="15"/>
              </w:rPr>
              <w:t>不要冒充 density-ratio theorem</w:t>
            </w:r>
          </w:p>
        </w:tc>
      </w:tr>
      <w:tr>
        <w:trPr>
          <w:cantSplit/>
        </w:trPr>
        <w:tc>
          <w:tcPr>
            <w:tcW w:type="dxa" w:w="1871"/>
            <w:vAlign w:val="center"/>
          </w:tcPr>
          <w:p>
            <w:pPr>
              <w:spacing w:after="0"/>
            </w:pPr>
            <w:r/>
            <w:r>
              <w:rPr>
                <w:rFonts w:ascii="Aptos" w:hAnsi="Aptos" w:eastAsia="Microsoft YaHei"/>
                <w:b w:val="0"/>
                <w:sz w:val="15"/>
              </w:rPr>
              <w:t>Worst-subgroup fallback</w:t>
            </w:r>
          </w:p>
        </w:tc>
        <w:tc>
          <w:tcPr>
            <w:tcW w:type="dxa" w:w="2835"/>
            <w:vAlign w:val="center"/>
          </w:tcPr>
          <w:p>
            <w:pPr>
              <w:spacing w:after="0"/>
            </w:pPr>
            <w:r/>
            <w:r>
              <w:rPr>
                <w:rFonts w:ascii="Aptos" w:hAnsi="Aptos" w:eastAsia="Microsoft YaHei"/>
                <w:b w:val="0"/>
                <w:sz w:val="15"/>
              </w:rPr>
              <w:t>安全启发式</w:t>
            </w:r>
          </w:p>
        </w:tc>
        <w:tc>
          <w:tcPr>
            <w:tcW w:type="dxa" w:w="2835"/>
            <w:vAlign w:val="center"/>
          </w:tcPr>
          <w:p>
            <w:pPr>
              <w:spacing w:after="0"/>
            </w:pPr>
            <w:r/>
            <w:r>
              <w:rPr>
                <w:rFonts w:ascii="Aptos" w:hAnsi="Aptos" w:eastAsia="Microsoft YaHei"/>
                <w:b w:val="0"/>
                <w:sz w:val="15"/>
              </w:rPr>
              <w:t>extreme coverage/width/trigger rate</w:t>
            </w:r>
          </w:p>
        </w:tc>
        <w:tc>
          <w:tcPr>
            <w:tcW w:type="dxa" w:w="3685"/>
            <w:vAlign w:val="center"/>
          </w:tcPr>
          <w:p>
            <w:pPr>
              <w:spacing w:after="0"/>
            </w:pPr>
            <w:r/>
            <w:r>
              <w:rPr>
                <w:rFonts w:ascii="Aptos" w:hAnsi="Aptos" w:eastAsia="Microsoft YaHei"/>
                <w:b w:val="0"/>
                <w:sz w:val="15"/>
              </w:rPr>
              <w:t>不能写 universal hard guarantee</w:t>
            </w:r>
          </w:p>
        </w:tc>
      </w:tr>
    </w:tbl>
    <w:p>
      <w:pPr>
        <w:spacing w:after="40" w:line="264" w:lineRule="auto"/>
      </w:pPr>
    </w:p>
    <w:p>
      <w:pPr>
        <w:pStyle w:val="Heading2"/>
      </w:pPr>
      <w:r>
        <w:t>7.4 Risk proxy 与 decision value</w:t>
      </w:r>
    </w:p>
    <w:p>
      <w:pPr>
        <w:pStyle w:val="ListBullet"/>
        <w:spacing w:after="30"/>
        <w:ind w:left="340"/>
      </w:pPr>
      <w:r>
        <w:t>最小版：预测下爬坡概率 p_ramp^-，真实 future ramp event 作为二元标签，报告 Brier、AUPRC、reliability diagram。</w:t>
      </w:r>
    </w:p>
    <w:p>
      <w:pPr>
        <w:pStyle w:val="ListBullet"/>
        <w:spacing w:after="30"/>
        <w:ind w:left="340"/>
      </w:pPr>
      <w:r>
        <w:t>尾部版：CVaR_0.90/0.95/0.99 多水平，观察严重事件时是否提前升高。</w:t>
      </w:r>
    </w:p>
    <w:p>
      <w:pPr>
        <w:pStyle w:val="ListBullet"/>
        <w:spacing w:after="30"/>
        <w:ind w:left="340"/>
      </w:pPr>
      <w:r>
        <w:t>成本版：定义 stylized cost C=c_FN·FN+c_FP·FP，扫描 c_FN/c_FP ∈ {2,5,10,20}；画 cost curve。不要把这个成本叫真实调度成本。</w:t>
      </w:r>
    </w:p>
    <w:p>
      <w:pPr>
        <w:pStyle w:val="ListBullet"/>
        <w:spacing w:after="30"/>
        <w:ind w:left="340"/>
      </w:pPr>
      <w:r>
        <w:t>升级版（若冲 TPWRS/TSTE 强 decision paper）：把 scenario 输入 RTS-GMLC/IEEE test system 的 stochastic dispatch/reserve optimization，比较不同 scenario generator 的 expected operational cost、reserve shortage、curtailment。此时才有资格谈更接近 grid-side decision value。</w:t>
      </w:r>
    </w:p>
    <w:p>
      <w:pPr>
        <w:pStyle w:val="Heading1"/>
      </w:pPr>
      <w:r>
        <w:t>8. 消融、统计显著性、效率与公平性协议</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rPr>
        <w:tc>
          <w:tcPr>
            <w:tcW w:type="dxa" w:w="1134"/>
            <w:vAlign w:val="center"/>
            <w:shd w:fill="D9EAF7"/>
          </w:tcPr>
          <w:p>
            <w:pPr>
              <w:spacing w:after="0"/>
            </w:pPr>
            <w:r/>
            <w:r>
              <w:rPr>
                <w:rFonts w:ascii="Aptos" w:hAnsi="Aptos" w:eastAsia="Microsoft YaHei"/>
                <w:b/>
                <w:sz w:val="14"/>
              </w:rPr>
              <w:t>编号</w:t>
            </w:r>
          </w:p>
        </w:tc>
        <w:tc>
          <w:tcPr>
            <w:tcW w:type="dxa" w:w="3402"/>
            <w:vAlign w:val="center"/>
            <w:shd w:fill="D9EAF7"/>
          </w:tcPr>
          <w:p>
            <w:pPr>
              <w:spacing w:after="0"/>
            </w:pPr>
            <w:r/>
            <w:r>
              <w:rPr>
                <w:rFonts w:ascii="Aptos" w:hAnsi="Aptos" w:eastAsia="Microsoft YaHei"/>
                <w:b/>
                <w:sz w:val="14"/>
              </w:rPr>
              <w:t>消融</w:t>
            </w:r>
          </w:p>
        </w:tc>
        <w:tc>
          <w:tcPr>
            <w:tcW w:type="dxa" w:w="3685"/>
            <w:vAlign w:val="center"/>
            <w:shd w:fill="D9EAF7"/>
          </w:tcPr>
          <w:p>
            <w:pPr>
              <w:spacing w:after="0"/>
            </w:pPr>
            <w:r/>
            <w:r>
              <w:rPr>
                <w:rFonts w:ascii="Aptos" w:hAnsi="Aptos" w:eastAsia="Microsoft YaHei"/>
                <w:b/>
                <w:sz w:val="14"/>
              </w:rPr>
              <w:t>验证假设</w:t>
            </w:r>
          </w:p>
        </w:tc>
        <w:tc>
          <w:tcPr>
            <w:tcW w:type="dxa" w:w="2551"/>
            <w:vAlign w:val="center"/>
            <w:shd w:fill="D9EAF7"/>
          </w:tcPr>
          <w:p>
            <w:pPr>
              <w:spacing w:after="0"/>
            </w:pPr>
            <w:r/>
            <w:r>
              <w:rPr>
                <w:rFonts w:ascii="Aptos" w:hAnsi="Aptos" w:eastAsia="Microsoft YaHei"/>
                <w:b/>
                <w:sz w:val="14"/>
              </w:rPr>
              <w:t>主指标</w:t>
            </w:r>
          </w:p>
        </w:tc>
        <w:tc>
          <w:tcPr>
            <w:tcW w:type="dxa" w:w="2835"/>
            <w:vAlign w:val="center"/>
            <w:shd w:fill="D9EAF7"/>
          </w:tcPr>
          <w:p>
            <w:pPr>
              <w:spacing w:after="0"/>
            </w:pPr>
            <w:r/>
            <w:r>
              <w:rPr>
                <w:rFonts w:ascii="Aptos" w:hAnsi="Aptos" w:eastAsia="Microsoft YaHei"/>
                <w:b/>
                <w:sz w:val="14"/>
              </w:rPr>
              <w:t>预期不是结果</w:t>
            </w:r>
          </w:p>
        </w:tc>
      </w:tr>
      <w:tr>
        <w:trPr>
          <w:cantSplit/>
        </w:trPr>
        <w:tc>
          <w:tcPr>
            <w:tcW w:type="dxa" w:w="1134"/>
            <w:vAlign w:val="center"/>
          </w:tcPr>
          <w:p>
            <w:pPr>
              <w:spacing w:after="0"/>
            </w:pPr>
            <w:r/>
            <w:r>
              <w:rPr>
                <w:rFonts w:ascii="Aptos" w:hAnsi="Aptos" w:eastAsia="Microsoft YaHei"/>
                <w:b w:val="0"/>
                <w:sz w:val="14"/>
              </w:rPr>
              <w:t>A0</w:t>
            </w:r>
          </w:p>
        </w:tc>
        <w:tc>
          <w:tcPr>
            <w:tcW w:type="dxa" w:w="3402"/>
            <w:vAlign w:val="center"/>
          </w:tcPr>
          <w:p>
            <w:pPr>
              <w:spacing w:after="0"/>
            </w:pPr>
            <w:r/>
            <w:r>
              <w:rPr>
                <w:rFonts w:ascii="Aptos" w:hAnsi="Aptos" w:eastAsia="Microsoft YaHei"/>
                <w:b w:val="0"/>
                <w:sz w:val="14"/>
              </w:rPr>
              <w:t>Direct power vs empirical prior+residual</w:t>
            </w:r>
          </w:p>
        </w:tc>
        <w:tc>
          <w:tcPr>
            <w:tcW w:type="dxa" w:w="3685"/>
            <w:vAlign w:val="center"/>
          </w:tcPr>
          <w:p>
            <w:pPr>
              <w:spacing w:after="0"/>
            </w:pPr>
            <w:r/>
            <w:r>
              <w:rPr>
                <w:rFonts w:ascii="Aptos" w:hAnsi="Aptos" w:eastAsia="Microsoft YaHei"/>
                <w:b w:val="0"/>
                <w:sz w:val="14"/>
              </w:rPr>
              <w:t>残差范式是否必要</w:t>
            </w:r>
          </w:p>
        </w:tc>
        <w:tc>
          <w:tcPr>
            <w:tcW w:type="dxa" w:w="2551"/>
            <w:vAlign w:val="center"/>
          </w:tcPr>
          <w:p>
            <w:pPr>
              <w:spacing w:after="0"/>
            </w:pPr>
            <w:r/>
            <w:r>
              <w:rPr>
                <w:rFonts w:ascii="Aptos" w:hAnsi="Aptos" w:eastAsia="Microsoft YaHei"/>
                <w:b w:val="0"/>
                <w:sz w:val="14"/>
              </w:rPr>
              <w:t>RMSE extreme/Ramp-F1</w:t>
            </w:r>
          </w:p>
        </w:tc>
        <w:tc>
          <w:tcPr>
            <w:tcW w:type="dxa" w:w="2835"/>
            <w:vAlign w:val="center"/>
          </w:tcPr>
          <w:p>
            <w:pPr>
              <w:spacing w:after="0"/>
            </w:pPr>
            <w:r/>
            <w:r>
              <w:rPr>
                <w:rFonts w:ascii="Aptos" w:hAnsi="Aptos" w:eastAsia="Microsoft YaHei"/>
                <w:b w:val="0"/>
                <w:sz w:val="14"/>
              </w:rPr>
              <w:t>极端子集应更明显</w:t>
            </w:r>
          </w:p>
        </w:tc>
      </w:tr>
      <w:tr>
        <w:trPr>
          <w:cantSplit/>
        </w:trPr>
        <w:tc>
          <w:tcPr>
            <w:tcW w:type="dxa" w:w="1134"/>
            <w:vAlign w:val="center"/>
          </w:tcPr>
          <w:p>
            <w:pPr>
              <w:spacing w:after="0"/>
            </w:pPr>
            <w:r/>
            <w:r>
              <w:rPr>
                <w:rFonts w:ascii="Aptos" w:hAnsi="Aptos" w:eastAsia="Microsoft YaHei"/>
                <w:b w:val="0"/>
                <w:sz w:val="14"/>
              </w:rPr>
              <w:t>A1</w:t>
            </w:r>
          </w:p>
        </w:tc>
        <w:tc>
          <w:tcPr>
            <w:tcW w:type="dxa" w:w="3402"/>
            <w:vAlign w:val="center"/>
          </w:tcPr>
          <w:p>
            <w:pPr>
              <w:spacing w:after="0"/>
            </w:pPr>
            <w:r/>
            <w:r>
              <w:rPr>
                <w:rFonts w:ascii="Aptos" w:hAnsi="Aptos" w:eastAsia="Microsoft YaHei"/>
                <w:b w:val="0"/>
                <w:sz w:val="14"/>
              </w:rPr>
              <w:t>v_eq density correction off</w:t>
            </w:r>
          </w:p>
        </w:tc>
        <w:tc>
          <w:tcPr>
            <w:tcW w:type="dxa" w:w="3685"/>
            <w:vAlign w:val="center"/>
          </w:tcPr>
          <w:p>
            <w:pPr>
              <w:spacing w:after="0"/>
            </w:pPr>
            <w:r/>
            <w:r>
              <w:rPr>
                <w:rFonts w:ascii="Aptos" w:hAnsi="Aptos" w:eastAsia="Microsoft YaHei"/>
                <w:b w:val="0"/>
                <w:sz w:val="14"/>
              </w:rPr>
              <w:t>等密度风速是否有益</w:t>
            </w:r>
          </w:p>
        </w:tc>
        <w:tc>
          <w:tcPr>
            <w:tcW w:type="dxa" w:w="2551"/>
            <w:vAlign w:val="center"/>
          </w:tcPr>
          <w:p>
            <w:pPr>
              <w:spacing w:after="0"/>
            </w:pPr>
            <w:r/>
            <w:r>
              <w:rPr>
                <w:rFonts w:ascii="Aptos" w:hAnsi="Aptos" w:eastAsia="Microsoft YaHei"/>
                <w:b w:val="0"/>
                <w:sz w:val="14"/>
              </w:rPr>
              <w:t>power-curve error/RMSE</w:t>
            </w:r>
          </w:p>
        </w:tc>
        <w:tc>
          <w:tcPr>
            <w:tcW w:type="dxa" w:w="2835"/>
            <w:vAlign w:val="center"/>
          </w:tcPr>
          <w:p>
            <w:pPr>
              <w:spacing w:after="0"/>
            </w:pPr>
            <w:r/>
            <w:r>
              <w:rPr>
                <w:rFonts w:ascii="Aptos" w:hAnsi="Aptos" w:eastAsia="Microsoft YaHei"/>
                <w:b w:val="0"/>
                <w:sz w:val="14"/>
              </w:rPr>
              <w:t>季节/密度变化段更敏感</w:t>
            </w:r>
          </w:p>
        </w:tc>
      </w:tr>
      <w:tr>
        <w:trPr>
          <w:cantSplit/>
        </w:trPr>
        <w:tc>
          <w:tcPr>
            <w:tcW w:type="dxa" w:w="1134"/>
            <w:vAlign w:val="center"/>
          </w:tcPr>
          <w:p>
            <w:pPr>
              <w:spacing w:after="0"/>
            </w:pPr>
            <w:r/>
            <w:r>
              <w:rPr>
                <w:rFonts w:ascii="Aptos" w:hAnsi="Aptos" w:eastAsia="Microsoft YaHei"/>
                <w:b w:val="0"/>
                <w:sz w:val="14"/>
              </w:rPr>
              <w:t>A2</w:t>
            </w:r>
          </w:p>
        </w:tc>
        <w:tc>
          <w:tcPr>
            <w:tcW w:type="dxa" w:w="3402"/>
            <w:vAlign w:val="center"/>
          </w:tcPr>
          <w:p>
            <w:pPr>
              <w:spacing w:after="0"/>
            </w:pPr>
            <w:r/>
            <w:r>
              <w:rPr>
                <w:rFonts w:ascii="Aptos" w:hAnsi="Aptos" w:eastAsia="Microsoft YaHei"/>
                <w:b w:val="0"/>
                <w:sz w:val="14"/>
              </w:rPr>
              <w:t>A_geo only→+A_corr→+A_dir→+A_adp</w:t>
            </w:r>
          </w:p>
        </w:tc>
        <w:tc>
          <w:tcPr>
            <w:tcW w:type="dxa" w:w="3685"/>
            <w:vAlign w:val="center"/>
          </w:tcPr>
          <w:p>
            <w:pPr>
              <w:spacing w:after="0"/>
            </w:pPr>
            <w:r/>
            <w:r>
              <w:rPr>
                <w:rFonts w:ascii="Aptos" w:hAnsi="Aptos" w:eastAsia="Microsoft YaHei"/>
                <w:b w:val="0"/>
                <w:sz w:val="14"/>
              </w:rPr>
              <w:t>每类关系是否独立贡献</w:t>
            </w:r>
          </w:p>
        </w:tc>
        <w:tc>
          <w:tcPr>
            <w:tcW w:type="dxa" w:w="2551"/>
            <w:vAlign w:val="center"/>
          </w:tcPr>
          <w:p>
            <w:pPr>
              <w:spacing w:after="0"/>
            </w:pPr>
            <w:r/>
            <w:r>
              <w:rPr>
                <w:rFonts w:ascii="Aptos" w:hAnsi="Aptos" w:eastAsia="Microsoft YaHei"/>
                <w:b w:val="0"/>
                <w:sz w:val="14"/>
              </w:rPr>
              <w:t>RMSE/ES/graph weights</w:t>
            </w:r>
          </w:p>
        </w:tc>
        <w:tc>
          <w:tcPr>
            <w:tcW w:type="dxa" w:w="2835"/>
            <w:vAlign w:val="center"/>
          </w:tcPr>
          <w:p>
            <w:pPr>
              <w:spacing w:after="0"/>
            </w:pPr>
            <w:r/>
            <w:r>
              <w:rPr>
                <w:rFonts w:ascii="Aptos" w:hAnsi="Aptos" w:eastAsia="Microsoft YaHei"/>
                <w:b w:val="0"/>
                <w:sz w:val="14"/>
              </w:rPr>
              <w:t>防“多图堆积”</w:t>
            </w:r>
          </w:p>
        </w:tc>
      </w:tr>
      <w:tr>
        <w:trPr>
          <w:cantSplit/>
        </w:trPr>
        <w:tc>
          <w:tcPr>
            <w:tcW w:type="dxa" w:w="1134"/>
            <w:vAlign w:val="center"/>
          </w:tcPr>
          <w:p>
            <w:pPr>
              <w:spacing w:after="0"/>
            </w:pPr>
            <w:r/>
            <w:r>
              <w:rPr>
                <w:rFonts w:ascii="Aptos" w:hAnsi="Aptos" w:eastAsia="Microsoft YaHei"/>
                <w:b w:val="0"/>
                <w:sz w:val="14"/>
              </w:rPr>
              <w:t>A3</w:t>
            </w:r>
          </w:p>
        </w:tc>
        <w:tc>
          <w:tcPr>
            <w:tcW w:type="dxa" w:w="3402"/>
            <w:vAlign w:val="center"/>
          </w:tcPr>
          <w:p>
            <w:pPr>
              <w:spacing w:after="0"/>
            </w:pPr>
            <w:r/>
            <w:r>
              <w:rPr>
                <w:rFonts w:ascii="Aptos" w:hAnsi="Aptos" w:eastAsia="Microsoft YaHei"/>
                <w:b w:val="0"/>
                <w:sz w:val="14"/>
              </w:rPr>
              <w:t>raw corr vs diff corr</w:t>
            </w:r>
          </w:p>
        </w:tc>
        <w:tc>
          <w:tcPr>
            <w:tcW w:type="dxa" w:w="3685"/>
            <w:vAlign w:val="center"/>
          </w:tcPr>
          <w:p>
            <w:pPr>
              <w:spacing w:after="0"/>
            </w:pPr>
            <w:r/>
            <w:r>
              <w:rPr>
                <w:rFonts w:ascii="Aptos" w:hAnsi="Aptos" w:eastAsia="Microsoft YaHei"/>
                <w:b w:val="0"/>
                <w:sz w:val="14"/>
              </w:rPr>
              <w:t>差分相关是否更物理</w:t>
            </w:r>
          </w:p>
        </w:tc>
        <w:tc>
          <w:tcPr>
            <w:tcW w:type="dxa" w:w="2551"/>
            <w:vAlign w:val="center"/>
          </w:tcPr>
          <w:p>
            <w:pPr>
              <w:spacing w:after="0"/>
            </w:pPr>
            <w:r/>
            <w:r>
              <w:rPr>
                <w:rFonts w:ascii="Aptos" w:hAnsi="Aptos" w:eastAsia="Microsoft YaHei"/>
                <w:b w:val="0"/>
                <w:sz w:val="14"/>
              </w:rPr>
              <w:t>RMSE/robustness</w:t>
            </w:r>
          </w:p>
        </w:tc>
        <w:tc>
          <w:tcPr>
            <w:tcW w:type="dxa" w:w="2835"/>
            <w:vAlign w:val="center"/>
          </w:tcPr>
          <w:p>
            <w:pPr>
              <w:spacing w:after="0"/>
            </w:pPr>
            <w:r/>
            <w:r>
              <w:rPr>
                <w:rFonts w:ascii="Aptos" w:hAnsi="Aptos" w:eastAsia="Microsoft YaHei"/>
                <w:b w:val="0"/>
                <w:sz w:val="14"/>
              </w:rPr>
              <w:t>本文设计需实证</w:t>
            </w:r>
          </w:p>
        </w:tc>
      </w:tr>
      <w:tr>
        <w:trPr>
          <w:cantSplit/>
        </w:trPr>
        <w:tc>
          <w:tcPr>
            <w:tcW w:type="dxa" w:w="1134"/>
            <w:vAlign w:val="center"/>
          </w:tcPr>
          <w:p>
            <w:pPr>
              <w:spacing w:after="0"/>
            </w:pPr>
            <w:r/>
            <w:r>
              <w:rPr>
                <w:rFonts w:ascii="Aptos" w:hAnsi="Aptos" w:eastAsia="Microsoft YaHei"/>
                <w:b w:val="0"/>
                <w:sz w:val="14"/>
              </w:rPr>
              <w:t>A4</w:t>
            </w:r>
          </w:p>
        </w:tc>
        <w:tc>
          <w:tcPr>
            <w:tcW w:type="dxa" w:w="3402"/>
            <w:vAlign w:val="center"/>
          </w:tcPr>
          <w:p>
            <w:pPr>
              <w:spacing w:after="0"/>
            </w:pPr>
            <w:r/>
            <w:r>
              <w:rPr>
                <w:rFonts w:ascii="Aptos" w:hAnsi="Aptos" w:eastAsia="Microsoft YaHei"/>
                <w:b w:val="0"/>
                <w:sz w:val="14"/>
              </w:rPr>
              <w:t>Direct CFM vs VAE-CFM</w:t>
            </w:r>
          </w:p>
        </w:tc>
        <w:tc>
          <w:tcPr>
            <w:tcW w:type="dxa" w:w="3685"/>
            <w:vAlign w:val="center"/>
          </w:tcPr>
          <w:p>
            <w:pPr>
              <w:spacing w:after="0"/>
            </w:pPr>
            <w:r/>
            <w:r>
              <w:rPr>
                <w:rFonts w:ascii="Aptos" w:hAnsi="Aptos" w:eastAsia="Microsoft YaHei"/>
                <w:b w:val="0"/>
                <w:sz w:val="14"/>
              </w:rPr>
              <w:t>VAE 是否必要</w:t>
            </w:r>
          </w:p>
        </w:tc>
        <w:tc>
          <w:tcPr>
            <w:tcW w:type="dxa" w:w="2551"/>
            <w:vAlign w:val="center"/>
          </w:tcPr>
          <w:p>
            <w:pPr>
              <w:spacing w:after="0"/>
            </w:pPr>
            <w:r/>
            <w:r>
              <w:rPr>
                <w:rFonts w:ascii="Aptos" w:hAnsi="Aptos" w:eastAsia="Microsoft YaHei"/>
                <w:b w:val="0"/>
                <w:sz w:val="14"/>
              </w:rPr>
              <w:t>ES/VS/Ramp-KS/time</w:t>
            </w:r>
          </w:p>
        </w:tc>
        <w:tc>
          <w:tcPr>
            <w:tcW w:type="dxa" w:w="2835"/>
            <w:vAlign w:val="center"/>
          </w:tcPr>
          <w:p>
            <w:pPr>
              <w:spacing w:after="0"/>
            </w:pPr>
            <w:r/>
            <w:r>
              <w:rPr>
                <w:rFonts w:ascii="Aptos" w:hAnsi="Aptos" w:eastAsia="Microsoft YaHei"/>
                <w:b w:val="0"/>
                <w:sz w:val="14"/>
              </w:rPr>
              <w:t>主线预期 Direct 更简洁</w:t>
            </w:r>
          </w:p>
        </w:tc>
      </w:tr>
      <w:tr>
        <w:trPr>
          <w:cantSplit/>
        </w:trPr>
        <w:tc>
          <w:tcPr>
            <w:tcW w:type="dxa" w:w="1134"/>
            <w:vAlign w:val="center"/>
          </w:tcPr>
          <w:p>
            <w:pPr>
              <w:spacing w:after="0"/>
            </w:pPr>
            <w:r/>
            <w:r>
              <w:rPr>
                <w:rFonts w:ascii="Aptos" w:hAnsi="Aptos" w:eastAsia="Microsoft YaHei"/>
                <w:b w:val="0"/>
                <w:sz w:val="14"/>
              </w:rPr>
              <w:t>A5</w:t>
            </w:r>
          </w:p>
        </w:tc>
        <w:tc>
          <w:tcPr>
            <w:tcW w:type="dxa" w:w="3402"/>
            <w:vAlign w:val="center"/>
          </w:tcPr>
          <w:p>
            <w:pPr>
              <w:spacing w:after="0"/>
            </w:pPr>
            <w:r/>
            <w:r>
              <w:rPr>
                <w:rFonts w:ascii="Aptos" w:hAnsi="Aptos" w:eastAsia="Microsoft YaHei"/>
                <w:b w:val="0"/>
                <w:sz w:val="14"/>
              </w:rPr>
              <w:t>CFM vs OT-CFM</w:t>
            </w:r>
          </w:p>
        </w:tc>
        <w:tc>
          <w:tcPr>
            <w:tcW w:type="dxa" w:w="3685"/>
            <w:vAlign w:val="center"/>
          </w:tcPr>
          <w:p>
            <w:pPr>
              <w:spacing w:after="0"/>
            </w:pPr>
            <w:r/>
            <w:r>
              <w:rPr>
                <w:rFonts w:ascii="Aptos" w:hAnsi="Aptos" w:eastAsia="Microsoft YaHei"/>
                <w:b w:val="0"/>
                <w:sz w:val="14"/>
              </w:rPr>
              <w:t>OT coupling 的增益</w:t>
            </w:r>
          </w:p>
        </w:tc>
        <w:tc>
          <w:tcPr>
            <w:tcW w:type="dxa" w:w="2551"/>
            <w:vAlign w:val="center"/>
          </w:tcPr>
          <w:p>
            <w:pPr>
              <w:spacing w:after="0"/>
            </w:pPr>
            <w:r/>
            <w:r>
              <w:rPr>
                <w:rFonts w:ascii="Aptos" w:hAnsi="Aptos" w:eastAsia="Microsoft YaHei"/>
                <w:b w:val="0"/>
                <w:sz w:val="14"/>
              </w:rPr>
              <w:t>ES/steps/time</w:t>
            </w:r>
          </w:p>
        </w:tc>
        <w:tc>
          <w:tcPr>
            <w:tcW w:type="dxa" w:w="2835"/>
            <w:vAlign w:val="center"/>
          </w:tcPr>
          <w:p>
            <w:pPr>
              <w:spacing w:after="0"/>
            </w:pPr>
            <w:r/>
            <w:r>
              <w:rPr>
                <w:rFonts w:ascii="Aptos" w:hAnsi="Aptos" w:eastAsia="Microsoft YaHei"/>
                <w:b w:val="0"/>
                <w:sz w:val="14"/>
              </w:rPr>
              <w:t>不预设必胜</w:t>
            </w:r>
          </w:p>
        </w:tc>
      </w:tr>
      <w:tr>
        <w:trPr>
          <w:cantSplit/>
        </w:trPr>
        <w:tc>
          <w:tcPr>
            <w:tcW w:type="dxa" w:w="1134"/>
            <w:vAlign w:val="center"/>
          </w:tcPr>
          <w:p>
            <w:pPr>
              <w:spacing w:after="0"/>
            </w:pPr>
            <w:r/>
            <w:r>
              <w:rPr>
                <w:rFonts w:ascii="Aptos" w:hAnsi="Aptos" w:eastAsia="Microsoft YaHei"/>
                <w:b w:val="0"/>
                <w:sz w:val="14"/>
              </w:rPr>
              <w:t>A6</w:t>
            </w:r>
          </w:p>
        </w:tc>
        <w:tc>
          <w:tcPr>
            <w:tcW w:type="dxa" w:w="3402"/>
            <w:vAlign w:val="center"/>
          </w:tcPr>
          <w:p>
            <w:pPr>
              <w:spacing w:after="0"/>
            </w:pPr>
            <w:r/>
            <w:r>
              <w:rPr>
                <w:rFonts w:ascii="Aptos" w:hAnsi="Aptos" w:eastAsia="Microsoft YaHei"/>
                <w:b w:val="0"/>
                <w:sz w:val="14"/>
              </w:rPr>
              <w:t>4/8/16 steps</w:t>
            </w:r>
          </w:p>
        </w:tc>
        <w:tc>
          <w:tcPr>
            <w:tcW w:type="dxa" w:w="3685"/>
            <w:vAlign w:val="center"/>
          </w:tcPr>
          <w:p>
            <w:pPr>
              <w:spacing w:after="0"/>
            </w:pPr>
            <w:r/>
            <w:r>
              <w:rPr>
                <w:rFonts w:ascii="Aptos" w:hAnsi="Aptos" w:eastAsia="Microsoft YaHei"/>
                <w:b w:val="0"/>
                <w:sz w:val="14"/>
              </w:rPr>
              <w:t>速度质量折中</w:t>
            </w:r>
          </w:p>
        </w:tc>
        <w:tc>
          <w:tcPr>
            <w:tcW w:type="dxa" w:w="2551"/>
            <w:vAlign w:val="center"/>
          </w:tcPr>
          <w:p>
            <w:pPr>
              <w:spacing w:after="0"/>
            </w:pPr>
            <w:r/>
            <w:r>
              <w:rPr>
                <w:rFonts w:ascii="Aptos" w:hAnsi="Aptos" w:eastAsia="Microsoft YaHei"/>
                <w:b w:val="0"/>
                <w:sz w:val="14"/>
              </w:rPr>
              <w:t>Pareto</w:t>
            </w:r>
          </w:p>
        </w:tc>
        <w:tc>
          <w:tcPr>
            <w:tcW w:type="dxa" w:w="2835"/>
            <w:vAlign w:val="center"/>
          </w:tcPr>
          <w:p>
            <w:pPr>
              <w:spacing w:after="0"/>
            </w:pPr>
            <w:r/>
            <w:r>
              <w:rPr>
                <w:rFonts w:ascii="Aptos" w:hAnsi="Aptos" w:eastAsia="Microsoft YaHei"/>
                <w:b w:val="0"/>
                <w:sz w:val="14"/>
              </w:rPr>
              <w:t>部署步数由实测定</w:t>
            </w:r>
          </w:p>
        </w:tc>
      </w:tr>
      <w:tr>
        <w:trPr>
          <w:cantSplit/>
        </w:trPr>
        <w:tc>
          <w:tcPr>
            <w:tcW w:type="dxa" w:w="1134"/>
            <w:vAlign w:val="center"/>
          </w:tcPr>
          <w:p>
            <w:pPr>
              <w:spacing w:after="0"/>
            </w:pPr>
            <w:r/>
            <w:r>
              <w:rPr>
                <w:rFonts w:ascii="Aptos" w:hAnsi="Aptos" w:eastAsia="Microsoft YaHei"/>
                <w:b w:val="0"/>
                <w:sz w:val="14"/>
              </w:rPr>
              <w:t>A7</w:t>
            </w:r>
          </w:p>
        </w:tc>
        <w:tc>
          <w:tcPr>
            <w:tcW w:type="dxa" w:w="3402"/>
            <w:vAlign w:val="center"/>
          </w:tcPr>
          <w:p>
            <w:pPr>
              <w:spacing w:after="0"/>
            </w:pPr>
            <w:r/>
            <w:r>
              <w:rPr>
                <w:rFonts w:ascii="Aptos" w:hAnsi="Aptos" w:eastAsia="Microsoft YaHei"/>
                <w:b w:val="0"/>
                <w:sz w:val="14"/>
              </w:rPr>
              <w:t>Static conformal vs ACI</w:t>
            </w:r>
          </w:p>
        </w:tc>
        <w:tc>
          <w:tcPr>
            <w:tcW w:type="dxa" w:w="3685"/>
            <w:vAlign w:val="center"/>
          </w:tcPr>
          <w:p>
            <w:pPr>
              <w:spacing w:after="0"/>
            </w:pPr>
            <w:r/>
            <w:r>
              <w:rPr>
                <w:rFonts w:ascii="Aptos" w:hAnsi="Aptos" w:eastAsia="Microsoft YaHei"/>
                <w:b w:val="0"/>
                <w:sz w:val="14"/>
              </w:rPr>
              <w:t>shift 下校准</w:t>
            </w:r>
          </w:p>
        </w:tc>
        <w:tc>
          <w:tcPr>
            <w:tcW w:type="dxa" w:w="2551"/>
            <w:vAlign w:val="center"/>
          </w:tcPr>
          <w:p>
            <w:pPr>
              <w:spacing w:after="0"/>
            </w:pPr>
            <w:r/>
            <w:r>
              <w:rPr>
                <w:rFonts w:ascii="Aptos" w:hAnsi="Aptos" w:eastAsia="Microsoft YaHei"/>
                <w:b w:val="0"/>
                <w:sz w:val="14"/>
              </w:rPr>
              <w:t>rolling PICP/width</w:t>
            </w:r>
          </w:p>
        </w:tc>
        <w:tc>
          <w:tcPr>
            <w:tcW w:type="dxa" w:w="2835"/>
            <w:vAlign w:val="center"/>
          </w:tcPr>
          <w:p>
            <w:pPr>
              <w:spacing w:after="0"/>
            </w:pPr>
            <w:r/>
            <w:r>
              <w:rPr>
                <w:rFonts w:ascii="Aptos" w:hAnsi="Aptos" w:eastAsia="Microsoft YaHei"/>
                <w:b w:val="0"/>
                <w:sz w:val="14"/>
              </w:rPr>
              <w:t>验证非平稳价值</w:t>
            </w:r>
          </w:p>
        </w:tc>
      </w:tr>
      <w:tr>
        <w:trPr>
          <w:cantSplit/>
        </w:trPr>
        <w:tc>
          <w:tcPr>
            <w:tcW w:type="dxa" w:w="1134"/>
            <w:vAlign w:val="center"/>
          </w:tcPr>
          <w:p>
            <w:pPr>
              <w:spacing w:after="0"/>
            </w:pPr>
            <w:r/>
            <w:r>
              <w:rPr>
                <w:rFonts w:ascii="Aptos" w:hAnsi="Aptos" w:eastAsia="Microsoft YaHei"/>
                <w:b w:val="0"/>
                <w:sz w:val="14"/>
              </w:rPr>
              <w:t>A8</w:t>
            </w:r>
          </w:p>
        </w:tc>
        <w:tc>
          <w:tcPr>
            <w:tcW w:type="dxa" w:w="3402"/>
            <w:vAlign w:val="center"/>
          </w:tcPr>
          <w:p>
            <w:pPr>
              <w:spacing w:after="0"/>
            </w:pPr>
            <w:r/>
            <w:r>
              <w:rPr>
                <w:rFonts w:ascii="Aptos" w:hAnsi="Aptos" w:eastAsia="Microsoft YaHei"/>
                <w:b w:val="0"/>
                <w:sz w:val="14"/>
              </w:rPr>
              <w:t>context/fallback off</w:t>
            </w:r>
          </w:p>
        </w:tc>
        <w:tc>
          <w:tcPr>
            <w:tcW w:type="dxa" w:w="3685"/>
            <w:vAlign w:val="center"/>
          </w:tcPr>
          <w:p>
            <w:pPr>
              <w:spacing w:after="0"/>
            </w:pPr>
            <w:r/>
            <w:r>
              <w:rPr>
                <w:rFonts w:ascii="Aptos" w:hAnsi="Aptos" w:eastAsia="Microsoft YaHei"/>
                <w:b w:val="0"/>
                <w:sz w:val="14"/>
              </w:rPr>
              <w:t>极端安全启发式</w:t>
            </w:r>
          </w:p>
        </w:tc>
        <w:tc>
          <w:tcPr>
            <w:tcW w:type="dxa" w:w="2551"/>
            <w:vAlign w:val="center"/>
          </w:tcPr>
          <w:p>
            <w:pPr>
              <w:spacing w:after="0"/>
            </w:pPr>
            <w:r/>
            <w:r>
              <w:rPr>
                <w:rFonts w:ascii="Aptos" w:hAnsi="Aptos" w:eastAsia="Microsoft YaHei"/>
                <w:b w:val="0"/>
                <w:sz w:val="14"/>
              </w:rPr>
              <w:t>extreme PICP/width</w:t>
            </w:r>
          </w:p>
        </w:tc>
        <w:tc>
          <w:tcPr>
            <w:tcW w:type="dxa" w:w="2835"/>
            <w:vAlign w:val="center"/>
          </w:tcPr>
          <w:p>
            <w:pPr>
              <w:spacing w:after="0"/>
            </w:pPr>
            <w:r/>
            <w:r>
              <w:rPr>
                <w:rFonts w:ascii="Aptos" w:hAnsi="Aptos" w:eastAsia="Microsoft YaHei"/>
                <w:b w:val="0"/>
                <w:sz w:val="14"/>
              </w:rPr>
              <w:t>不声称定理</w:t>
            </w:r>
          </w:p>
        </w:tc>
      </w:tr>
      <w:tr>
        <w:trPr>
          <w:cantSplit/>
        </w:trPr>
        <w:tc>
          <w:tcPr>
            <w:tcW w:type="dxa" w:w="1134"/>
            <w:vAlign w:val="center"/>
          </w:tcPr>
          <w:p>
            <w:pPr>
              <w:spacing w:after="0"/>
            </w:pPr>
            <w:r/>
            <w:r>
              <w:rPr>
                <w:rFonts w:ascii="Aptos" w:hAnsi="Aptos" w:eastAsia="Microsoft YaHei"/>
                <w:b w:val="0"/>
                <w:sz w:val="14"/>
              </w:rPr>
              <w:t>A9</w:t>
            </w:r>
          </w:p>
        </w:tc>
        <w:tc>
          <w:tcPr>
            <w:tcW w:type="dxa" w:w="3402"/>
            <w:vAlign w:val="center"/>
          </w:tcPr>
          <w:p>
            <w:pPr>
              <w:spacing w:after="0"/>
            </w:pPr>
            <w:r/>
            <w:r>
              <w:rPr>
                <w:rFonts w:ascii="Aptos" w:hAnsi="Aptos" w:eastAsia="Microsoft YaHei"/>
                <w:b w:val="0"/>
                <w:sz w:val="14"/>
              </w:rPr>
              <w:t>X only vs X+M vs X+M+ΔT</w:t>
            </w:r>
          </w:p>
        </w:tc>
        <w:tc>
          <w:tcPr>
            <w:tcW w:type="dxa" w:w="3685"/>
            <w:vAlign w:val="center"/>
          </w:tcPr>
          <w:p>
            <w:pPr>
              <w:spacing w:after="0"/>
            </w:pPr>
            <w:r/>
            <w:r>
              <w:rPr>
                <w:rFonts w:ascii="Aptos" w:hAnsi="Aptos" w:eastAsia="Microsoft YaHei"/>
                <w:b w:val="0"/>
                <w:sz w:val="14"/>
              </w:rPr>
              <w:t>missing pattern 是否有价值</w:t>
            </w:r>
          </w:p>
        </w:tc>
        <w:tc>
          <w:tcPr>
            <w:tcW w:type="dxa" w:w="2551"/>
            <w:vAlign w:val="center"/>
          </w:tcPr>
          <w:p>
            <w:pPr>
              <w:spacing w:after="0"/>
            </w:pPr>
            <w:r/>
            <w:r>
              <w:rPr>
                <w:rFonts w:ascii="Aptos" w:hAnsi="Aptos" w:eastAsia="Microsoft YaHei"/>
                <w:b w:val="0"/>
                <w:sz w:val="14"/>
              </w:rPr>
              <w:t>missing stress CRPS</w:t>
            </w:r>
          </w:p>
        </w:tc>
        <w:tc>
          <w:tcPr>
            <w:tcW w:type="dxa" w:w="2835"/>
            <w:vAlign w:val="center"/>
          </w:tcPr>
          <w:p>
            <w:pPr>
              <w:spacing w:after="0"/>
            </w:pPr>
            <w:r/>
            <w:r>
              <w:rPr>
                <w:rFonts w:ascii="Aptos" w:hAnsi="Aptos" w:eastAsia="Microsoft YaHei"/>
                <w:b w:val="0"/>
                <w:sz w:val="14"/>
              </w:rPr>
              <w:t>直接对应 GRU-D 思路</w:t>
            </w:r>
          </w:p>
        </w:tc>
      </w:tr>
      <w:tr>
        <w:trPr>
          <w:cantSplit/>
        </w:trPr>
        <w:tc>
          <w:tcPr>
            <w:tcW w:type="dxa" w:w="1134"/>
            <w:vAlign w:val="center"/>
          </w:tcPr>
          <w:p>
            <w:pPr>
              <w:spacing w:after="0"/>
            </w:pPr>
            <w:r/>
            <w:r>
              <w:rPr>
                <w:rFonts w:ascii="Aptos" w:hAnsi="Aptos" w:eastAsia="Microsoft YaHei"/>
                <w:b w:val="0"/>
                <w:sz w:val="14"/>
              </w:rPr>
              <w:t>A10</w:t>
            </w:r>
          </w:p>
        </w:tc>
        <w:tc>
          <w:tcPr>
            <w:tcW w:type="dxa" w:w="3402"/>
            <w:vAlign w:val="center"/>
          </w:tcPr>
          <w:p>
            <w:pPr>
              <w:spacing w:after="0"/>
            </w:pPr>
            <w:r/>
            <w:r>
              <w:rPr>
                <w:rFonts w:ascii="Aptos" w:hAnsi="Aptos" w:eastAsia="Microsoft YaHei"/>
                <w:b w:val="0"/>
                <w:sz w:val="14"/>
              </w:rPr>
              <w:t>risk with/without OOD/data terms</w:t>
            </w:r>
          </w:p>
        </w:tc>
        <w:tc>
          <w:tcPr>
            <w:tcW w:type="dxa" w:w="3685"/>
            <w:vAlign w:val="center"/>
          </w:tcPr>
          <w:p>
            <w:pPr>
              <w:spacing w:after="0"/>
            </w:pPr>
            <w:r/>
            <w:r>
              <w:rPr>
                <w:rFonts w:ascii="Aptos" w:hAnsi="Aptos" w:eastAsia="Microsoft YaHei"/>
                <w:b w:val="0"/>
                <w:sz w:val="14"/>
              </w:rPr>
              <w:t>风险 proxy 是否增益</w:t>
            </w:r>
          </w:p>
        </w:tc>
        <w:tc>
          <w:tcPr>
            <w:tcW w:type="dxa" w:w="2551"/>
            <w:vAlign w:val="center"/>
          </w:tcPr>
          <w:p>
            <w:pPr>
              <w:spacing w:after="0"/>
            </w:pPr>
            <w:r/>
            <w:r>
              <w:rPr>
                <w:rFonts w:ascii="Aptos" w:hAnsi="Aptos" w:eastAsia="Microsoft YaHei"/>
                <w:b w:val="0"/>
                <w:sz w:val="14"/>
              </w:rPr>
              <w:t>AUPRC/Brier/cost</w:t>
            </w:r>
          </w:p>
        </w:tc>
        <w:tc>
          <w:tcPr>
            <w:tcW w:type="dxa" w:w="2835"/>
            <w:vAlign w:val="center"/>
          </w:tcPr>
          <w:p>
            <w:pPr>
              <w:spacing w:after="0"/>
            </w:pPr>
            <w:r/>
            <w:r>
              <w:rPr>
                <w:rFonts w:ascii="Aptos" w:hAnsi="Aptos" w:eastAsia="Microsoft YaHei"/>
                <w:b w:val="0"/>
                <w:sz w:val="14"/>
              </w:rPr>
              <w:t>避免只增加维度</w:t>
            </w:r>
          </w:p>
        </w:tc>
      </w:tr>
      <w:tr>
        <w:trPr>
          <w:cantSplit/>
        </w:trPr>
        <w:tc>
          <w:tcPr>
            <w:tcW w:type="dxa" w:w="1134"/>
            <w:vAlign w:val="center"/>
          </w:tcPr>
          <w:p>
            <w:pPr>
              <w:spacing w:after="0"/>
            </w:pPr>
            <w:r/>
            <w:r>
              <w:rPr>
                <w:rFonts w:ascii="Aptos" w:hAnsi="Aptos" w:eastAsia="Microsoft YaHei"/>
                <w:b w:val="0"/>
                <w:sz w:val="14"/>
              </w:rPr>
              <w:t>A11</w:t>
            </w:r>
          </w:p>
        </w:tc>
        <w:tc>
          <w:tcPr>
            <w:tcW w:type="dxa" w:w="3402"/>
            <w:vAlign w:val="center"/>
          </w:tcPr>
          <w:p>
            <w:pPr>
              <w:spacing w:after="0"/>
            </w:pPr>
            <w:r/>
            <w:r>
              <w:rPr>
                <w:rFonts w:ascii="Aptos" w:hAnsi="Aptos" w:eastAsia="Microsoft YaHei"/>
                <w:b w:val="0"/>
                <w:sz w:val="14"/>
              </w:rPr>
              <w:t>history-only vs oracle ERA5 vs true forecast</w:t>
            </w:r>
          </w:p>
        </w:tc>
        <w:tc>
          <w:tcPr>
            <w:tcW w:type="dxa" w:w="3685"/>
            <w:vAlign w:val="center"/>
          </w:tcPr>
          <w:p>
            <w:pPr>
              <w:spacing w:after="0"/>
            </w:pPr>
            <w:r/>
            <w:r>
              <w:rPr>
                <w:rFonts w:ascii="Aptos" w:hAnsi="Aptos" w:eastAsia="Microsoft YaHei"/>
                <w:b w:val="0"/>
                <w:sz w:val="14"/>
              </w:rPr>
              <w:t>气象可用性</w:t>
            </w:r>
          </w:p>
        </w:tc>
        <w:tc>
          <w:tcPr>
            <w:tcW w:type="dxa" w:w="2551"/>
            <w:vAlign w:val="center"/>
          </w:tcPr>
          <w:p>
            <w:pPr>
              <w:spacing w:after="0"/>
            </w:pPr>
            <w:r/>
            <w:r>
              <w:rPr>
                <w:rFonts w:ascii="Aptos" w:hAnsi="Aptos" w:eastAsia="Microsoft YaHei"/>
                <w:b w:val="0"/>
                <w:sz w:val="14"/>
              </w:rPr>
              <w:t>RMSE/CRPS</w:t>
            </w:r>
          </w:p>
        </w:tc>
        <w:tc>
          <w:tcPr>
            <w:tcW w:type="dxa" w:w="2835"/>
            <w:vAlign w:val="center"/>
          </w:tcPr>
          <w:p>
            <w:pPr>
              <w:spacing w:after="0"/>
            </w:pPr>
            <w:r/>
            <w:r>
              <w:rPr>
                <w:rFonts w:ascii="Aptos" w:hAnsi="Aptos" w:eastAsia="Microsoft YaHei"/>
                <w:b w:val="0"/>
                <w:sz w:val="14"/>
              </w:rPr>
              <w:t>明确 oracle gap</w:t>
            </w:r>
          </w:p>
        </w:tc>
      </w:tr>
    </w:tbl>
    <w:p>
      <w:pPr>
        <w:spacing w:after="40" w:line="264" w:lineRule="auto"/>
      </w:pPr>
    </w:p>
    <w:p>
      <w:pPr>
        <w:pStyle w:val="ListBullet"/>
        <w:spacing w:after="30"/>
        <w:ind w:left="340"/>
      </w:pPr>
      <w:r>
        <w:t>所有关键比较固定数据 split、输入信息、seed 列表和调参预算。</w:t>
      </w:r>
    </w:p>
    <w:p>
      <w:pPr>
        <w:pStyle w:val="ListBullet"/>
        <w:spacing w:after="30"/>
        <w:ind w:left="340"/>
      </w:pPr>
      <w:r>
        <w:t>主结果 5 seeds mean±std；但极端事件数量可能较少，事件级 bootstrap CI 比 seed std 更重要。</w:t>
      </w:r>
    </w:p>
    <w:p>
      <w:pPr>
        <w:pStyle w:val="ListBullet"/>
        <w:spacing w:after="30"/>
        <w:ind w:left="340"/>
      </w:pPr>
      <w:r>
        <w:t>DM test 用于连续预测 loss 差异；多步 forecast 应采用适当 HAC/序列相关处理，不把 804 个 turbine×horizon 点当独立样本。</w:t>
      </w:r>
    </w:p>
    <w:p>
      <w:pPr>
        <w:pStyle w:val="ListBullet"/>
        <w:spacing w:after="30"/>
        <w:ind w:left="340"/>
      </w:pPr>
      <w:r>
        <w:t>生成模型同时报告 params、FLOPs（可选）、peak VRAM、P50/P95 latency、M_scen、ODE steps。</w:t>
      </w:r>
    </w:p>
    <w:p>
      <w:pPr>
        <w:pStyle w:val="ListBullet"/>
        <w:spacing w:after="30"/>
        <w:ind w:left="340"/>
      </w:pPr>
      <w:r>
        <w:t>所有性能预算在跑出日志前都写“target/budget”，不写“achieved”。</w:t>
      </w:r>
    </w:p>
    <w:p>
      <w:pPr>
        <w:pStyle w:val="Heading1"/>
      </w:pPr>
      <w:r>
        <w:t>9. 从日志到表格和图：结果整理与画图指导</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1984"/>
            <w:vAlign w:val="center"/>
            <w:shd w:fill="D9EAF7"/>
          </w:tcPr>
          <w:p>
            <w:pPr>
              <w:spacing w:after="0"/>
            </w:pPr>
            <w:r/>
            <w:r>
              <w:rPr>
                <w:rFonts w:ascii="Aptos" w:hAnsi="Aptos" w:eastAsia="Microsoft YaHei"/>
                <w:b/>
                <w:sz w:val="16"/>
              </w:rPr>
              <w:t>图</w:t>
            </w:r>
          </w:p>
        </w:tc>
        <w:tc>
          <w:tcPr>
            <w:tcW w:type="dxa" w:w="6520"/>
            <w:vAlign w:val="center"/>
            <w:shd w:fill="D9EAF7"/>
          </w:tcPr>
          <w:p>
            <w:pPr>
              <w:spacing w:after="0"/>
            </w:pPr>
            <w:r/>
            <w:r>
              <w:rPr>
                <w:rFonts w:ascii="Aptos" w:hAnsi="Aptos" w:eastAsia="Microsoft YaHei"/>
                <w:b/>
                <w:sz w:val="16"/>
              </w:rPr>
              <w:t>内容</w:t>
            </w:r>
          </w:p>
        </w:tc>
        <w:tc>
          <w:tcPr>
            <w:tcW w:type="dxa" w:w="3118"/>
            <w:vAlign w:val="center"/>
            <w:shd w:fill="D9EAF7"/>
          </w:tcPr>
          <w:p>
            <w:pPr>
              <w:spacing w:after="0"/>
            </w:pPr>
            <w:r/>
            <w:r>
              <w:rPr>
                <w:rFonts w:ascii="Aptos" w:hAnsi="Aptos" w:eastAsia="Microsoft YaHei"/>
                <w:b/>
                <w:sz w:val="16"/>
              </w:rPr>
              <w:t>目的</w:t>
            </w:r>
          </w:p>
        </w:tc>
      </w:tr>
      <w:tr>
        <w:trPr>
          <w:cantSplit/>
        </w:trPr>
        <w:tc>
          <w:tcPr>
            <w:tcW w:type="dxa" w:w="1984"/>
            <w:vAlign w:val="center"/>
          </w:tcPr>
          <w:p>
            <w:pPr>
              <w:spacing w:after="0"/>
            </w:pPr>
            <w:r/>
            <w:r>
              <w:rPr>
                <w:rFonts w:ascii="Aptos" w:hAnsi="Aptos" w:eastAsia="Microsoft YaHei"/>
                <w:b w:val="0"/>
                <w:sz w:val="16"/>
              </w:rPr>
              <w:t>Fig.1 总体框架图</w:t>
            </w:r>
          </w:p>
        </w:tc>
        <w:tc>
          <w:tcPr>
            <w:tcW w:type="dxa" w:w="6520"/>
            <w:vAlign w:val="center"/>
          </w:tcPr>
          <w:p>
            <w:pPr>
              <w:spacing w:after="0"/>
            </w:pPr>
            <w:r/>
            <w:r>
              <w:rPr>
                <w:rFonts w:ascii="Aptos" w:hAnsi="Aptos" w:eastAsia="Microsoft YaHei"/>
                <w:b w:val="0"/>
                <w:sz w:val="16"/>
              </w:rPr>
              <w:t>数据→物理中心→多图残差→Direct CFM→校准→risk proxy；不要在主图塞 Sobol/所有增强项。</w:t>
            </w:r>
          </w:p>
        </w:tc>
        <w:tc>
          <w:tcPr>
            <w:tcW w:type="dxa" w:w="3118"/>
            <w:vAlign w:val="center"/>
          </w:tcPr>
          <w:p>
            <w:pPr>
              <w:spacing w:after="0"/>
            </w:pPr>
            <w:r/>
            <w:r>
              <w:rPr>
                <w:rFonts w:ascii="Aptos" w:hAnsi="Aptos" w:eastAsia="Microsoft YaHei"/>
                <w:b w:val="0"/>
                <w:sz w:val="16"/>
              </w:rPr>
              <w:t>方法总览</w:t>
            </w:r>
          </w:p>
        </w:tc>
      </w:tr>
      <w:tr>
        <w:trPr>
          <w:cantSplit/>
        </w:trPr>
        <w:tc>
          <w:tcPr>
            <w:tcW w:type="dxa" w:w="1984"/>
            <w:vAlign w:val="center"/>
          </w:tcPr>
          <w:p>
            <w:pPr>
              <w:spacing w:after="0"/>
            </w:pPr>
            <w:r/>
            <w:r>
              <w:rPr>
                <w:rFonts w:ascii="Aptos" w:hAnsi="Aptos" w:eastAsia="Microsoft YaHei"/>
                <w:b w:val="0"/>
                <w:sz w:val="16"/>
              </w:rPr>
              <w:t>Fig.2 数据清洗/可用性图</w:t>
            </w:r>
          </w:p>
        </w:tc>
        <w:tc>
          <w:tcPr>
            <w:tcW w:type="dxa" w:w="6520"/>
            <w:vAlign w:val="center"/>
          </w:tcPr>
          <w:p>
            <w:pPr>
              <w:spacing w:after="0"/>
            </w:pPr>
            <w:r/>
            <w:r>
              <w:rPr>
                <w:rFonts w:ascii="Aptos" w:hAnsi="Aptos" w:eastAsia="Microsoft YaHei"/>
                <w:b w:val="0"/>
                <w:sz w:val="16"/>
              </w:rPr>
              <w:t>一天或一周 5–10 台示例：raw、unknown mask、missing、reindexed time grid。</w:t>
            </w:r>
          </w:p>
        </w:tc>
        <w:tc>
          <w:tcPr>
            <w:tcW w:type="dxa" w:w="3118"/>
            <w:vAlign w:val="center"/>
          </w:tcPr>
          <w:p>
            <w:pPr>
              <w:spacing w:after="0"/>
            </w:pPr>
            <w:r/>
            <w:r>
              <w:rPr>
                <w:rFonts w:ascii="Aptos" w:hAnsi="Aptos" w:eastAsia="Microsoft YaHei"/>
                <w:b w:val="0"/>
                <w:sz w:val="16"/>
              </w:rPr>
              <w:t>证明连续性没有被 drop 破坏</w:t>
            </w:r>
          </w:p>
        </w:tc>
      </w:tr>
      <w:tr>
        <w:trPr>
          <w:cantSplit/>
        </w:trPr>
        <w:tc>
          <w:tcPr>
            <w:tcW w:type="dxa" w:w="1984"/>
            <w:vAlign w:val="center"/>
          </w:tcPr>
          <w:p>
            <w:pPr>
              <w:spacing w:after="0"/>
            </w:pPr>
            <w:r/>
            <w:r>
              <w:rPr>
                <w:rFonts w:ascii="Aptos" w:hAnsi="Aptos" w:eastAsia="Microsoft YaHei"/>
                <w:b w:val="0"/>
                <w:sz w:val="16"/>
              </w:rPr>
              <w:t>Fig.3 功率曲线先验</w:t>
            </w:r>
          </w:p>
        </w:tc>
        <w:tc>
          <w:tcPr>
            <w:tcW w:type="dxa" w:w="6520"/>
            <w:vAlign w:val="center"/>
          </w:tcPr>
          <w:p>
            <w:pPr>
              <w:spacing w:after="0"/>
            </w:pPr>
            <w:r/>
            <w:r>
              <w:rPr>
                <w:rFonts w:ascii="Aptos" w:hAnsi="Aptos" w:eastAsia="Microsoft YaHei"/>
                <w:b w:val="0"/>
                <w:sz w:val="16"/>
              </w:rPr>
              <w:t>Patv-v_eq 散点密度 + empirical curve；分季节/密度可小图。</w:t>
            </w:r>
          </w:p>
        </w:tc>
        <w:tc>
          <w:tcPr>
            <w:tcW w:type="dxa" w:w="3118"/>
            <w:vAlign w:val="center"/>
          </w:tcPr>
          <w:p>
            <w:pPr>
              <w:spacing w:after="0"/>
            </w:pPr>
            <w:r/>
            <w:r>
              <w:rPr>
                <w:rFonts w:ascii="Aptos" w:hAnsi="Aptos" w:eastAsia="Microsoft YaHei"/>
                <w:b w:val="0"/>
                <w:sz w:val="16"/>
              </w:rPr>
              <w:t>物理中心合理性</w:t>
            </w:r>
          </w:p>
        </w:tc>
      </w:tr>
      <w:tr>
        <w:trPr>
          <w:cantSplit/>
        </w:trPr>
        <w:tc>
          <w:tcPr>
            <w:tcW w:type="dxa" w:w="1984"/>
            <w:vAlign w:val="center"/>
          </w:tcPr>
          <w:p>
            <w:pPr>
              <w:spacing w:after="0"/>
            </w:pPr>
            <w:r/>
            <w:r>
              <w:rPr>
                <w:rFonts w:ascii="Aptos" w:hAnsi="Aptos" w:eastAsia="Microsoft YaHei"/>
                <w:b w:val="0"/>
                <w:sz w:val="16"/>
              </w:rPr>
              <w:t>Fig.4 多图可视化</w:t>
            </w:r>
          </w:p>
        </w:tc>
        <w:tc>
          <w:tcPr>
            <w:tcW w:type="dxa" w:w="6520"/>
            <w:vAlign w:val="center"/>
          </w:tcPr>
          <w:p>
            <w:pPr>
              <w:spacing w:after="0"/>
            </w:pPr>
            <w:r/>
            <w:r>
              <w:rPr>
                <w:rFonts w:ascii="Aptos" w:hAnsi="Aptos" w:eastAsia="Microsoft YaHei"/>
                <w:b w:val="0"/>
                <w:sz w:val="16"/>
              </w:rPr>
              <w:t>A_geo、A_corr、某两种风向下 A_dir、learned A_adp。</w:t>
            </w:r>
          </w:p>
        </w:tc>
        <w:tc>
          <w:tcPr>
            <w:tcW w:type="dxa" w:w="3118"/>
            <w:vAlign w:val="center"/>
          </w:tcPr>
          <w:p>
            <w:pPr>
              <w:spacing w:after="0"/>
            </w:pPr>
            <w:r/>
            <w:r>
              <w:rPr>
                <w:rFonts w:ascii="Aptos" w:hAnsi="Aptos" w:eastAsia="Microsoft YaHei"/>
                <w:b w:val="0"/>
                <w:sz w:val="16"/>
              </w:rPr>
              <w:t>动态图直观性</w:t>
            </w:r>
          </w:p>
        </w:tc>
      </w:tr>
      <w:tr>
        <w:trPr>
          <w:cantSplit/>
        </w:trPr>
        <w:tc>
          <w:tcPr>
            <w:tcW w:type="dxa" w:w="1984"/>
            <w:vAlign w:val="center"/>
          </w:tcPr>
          <w:p>
            <w:pPr>
              <w:spacing w:after="0"/>
            </w:pPr>
            <w:r/>
            <w:r>
              <w:rPr>
                <w:rFonts w:ascii="Aptos" w:hAnsi="Aptos" w:eastAsia="Microsoft YaHei"/>
                <w:b w:val="0"/>
                <w:sz w:val="16"/>
              </w:rPr>
              <w:t>Fig.5 点预测典型案例</w:t>
            </w:r>
          </w:p>
        </w:tc>
        <w:tc>
          <w:tcPr>
            <w:tcW w:type="dxa" w:w="6520"/>
            <w:vAlign w:val="center"/>
          </w:tcPr>
          <w:p>
            <w:pPr>
              <w:spacing w:after="0"/>
            </w:pPr>
            <w:r/>
            <w:r>
              <w:rPr>
                <w:rFonts w:ascii="Aptos" w:hAnsi="Aptos" w:eastAsia="Microsoft YaHei"/>
                <w:b w:val="0"/>
                <w:sz w:val="16"/>
              </w:rPr>
              <w:t>normal / ramp-down / high-wind 三段，truth vs P_pc vs Y_det。</w:t>
            </w:r>
          </w:p>
        </w:tc>
        <w:tc>
          <w:tcPr>
            <w:tcW w:type="dxa" w:w="3118"/>
            <w:vAlign w:val="center"/>
          </w:tcPr>
          <w:p>
            <w:pPr>
              <w:spacing w:after="0"/>
            </w:pPr>
            <w:r/>
            <w:r>
              <w:rPr>
                <w:rFonts w:ascii="Aptos" w:hAnsi="Aptos" w:eastAsia="Microsoft YaHei"/>
                <w:b w:val="0"/>
                <w:sz w:val="16"/>
              </w:rPr>
              <w:t>展示 residual 纠偏</w:t>
            </w:r>
          </w:p>
        </w:tc>
      </w:tr>
      <w:tr>
        <w:trPr>
          <w:cantSplit/>
        </w:trPr>
        <w:tc>
          <w:tcPr>
            <w:tcW w:type="dxa" w:w="1984"/>
            <w:vAlign w:val="center"/>
          </w:tcPr>
          <w:p>
            <w:pPr>
              <w:spacing w:after="0"/>
            </w:pPr>
            <w:r/>
            <w:r>
              <w:rPr>
                <w:rFonts w:ascii="Aptos" w:hAnsi="Aptos" w:eastAsia="Microsoft YaHei"/>
                <w:b w:val="0"/>
                <w:sz w:val="16"/>
              </w:rPr>
              <w:t>Fig.6 场景扇形图</w:t>
            </w:r>
          </w:p>
        </w:tc>
        <w:tc>
          <w:tcPr>
            <w:tcW w:type="dxa" w:w="6520"/>
            <w:vAlign w:val="center"/>
          </w:tcPr>
          <w:p>
            <w:pPr>
              <w:spacing w:after="0"/>
            </w:pPr>
            <w:r/>
            <w:r>
              <w:rPr>
                <w:rFonts w:ascii="Aptos" w:hAnsi="Aptos" w:eastAsia="Microsoft YaHei"/>
                <w:b w:val="0"/>
                <w:sz w:val="16"/>
              </w:rPr>
              <w:t>farm aggregate truth、median、50/90% band、20条 scenario。</w:t>
            </w:r>
          </w:p>
        </w:tc>
        <w:tc>
          <w:tcPr>
            <w:tcW w:type="dxa" w:w="3118"/>
            <w:vAlign w:val="center"/>
          </w:tcPr>
          <w:p>
            <w:pPr>
              <w:spacing w:after="0"/>
            </w:pPr>
            <w:r/>
            <w:r>
              <w:rPr>
                <w:rFonts w:ascii="Aptos" w:hAnsi="Aptos" w:eastAsia="Microsoft YaHei"/>
                <w:b w:val="0"/>
                <w:sz w:val="16"/>
              </w:rPr>
              <w:t>联合概率直观性</w:t>
            </w:r>
          </w:p>
        </w:tc>
      </w:tr>
      <w:tr>
        <w:trPr>
          <w:cantSplit/>
        </w:trPr>
        <w:tc>
          <w:tcPr>
            <w:tcW w:type="dxa" w:w="1984"/>
            <w:vAlign w:val="center"/>
          </w:tcPr>
          <w:p>
            <w:pPr>
              <w:spacing w:after="0"/>
            </w:pPr>
            <w:r/>
            <w:r>
              <w:rPr>
                <w:rFonts w:ascii="Aptos" w:hAnsi="Aptos" w:eastAsia="Microsoft YaHei"/>
                <w:b w:val="0"/>
                <w:sz w:val="16"/>
              </w:rPr>
              <w:t>Fig.7 相关结构</w:t>
            </w:r>
          </w:p>
        </w:tc>
        <w:tc>
          <w:tcPr>
            <w:tcW w:type="dxa" w:w="6520"/>
            <w:vAlign w:val="center"/>
          </w:tcPr>
          <w:p>
            <w:pPr>
              <w:spacing w:after="0"/>
            </w:pPr>
            <w:r/>
            <w:r>
              <w:rPr>
                <w:rFonts w:ascii="Aptos" w:hAnsi="Aptos" w:eastAsia="Microsoft YaHei"/>
                <w:b w:val="0"/>
                <w:sz w:val="16"/>
              </w:rPr>
              <w:t>真实 vs CFM vs DDIM 的 temporal correlation / pairwise turbine corr heatmap。</w:t>
            </w:r>
          </w:p>
        </w:tc>
        <w:tc>
          <w:tcPr>
            <w:tcW w:type="dxa" w:w="3118"/>
            <w:vAlign w:val="center"/>
          </w:tcPr>
          <w:p>
            <w:pPr>
              <w:spacing w:after="0"/>
            </w:pPr>
            <w:r/>
            <w:r>
              <w:rPr>
                <w:rFonts w:ascii="Aptos" w:hAnsi="Aptos" w:eastAsia="Microsoft YaHei"/>
                <w:b w:val="0"/>
                <w:sz w:val="16"/>
              </w:rPr>
              <w:t>支撑 ES/VS</w:t>
            </w:r>
          </w:p>
        </w:tc>
      </w:tr>
      <w:tr>
        <w:trPr>
          <w:cantSplit/>
        </w:trPr>
        <w:tc>
          <w:tcPr>
            <w:tcW w:type="dxa" w:w="1984"/>
            <w:vAlign w:val="center"/>
          </w:tcPr>
          <w:p>
            <w:pPr>
              <w:spacing w:after="0"/>
            </w:pPr>
            <w:r/>
            <w:r>
              <w:rPr>
                <w:rFonts w:ascii="Aptos" w:hAnsi="Aptos" w:eastAsia="Microsoft YaHei"/>
                <w:b w:val="0"/>
                <w:sz w:val="16"/>
              </w:rPr>
              <w:t>Fig.8 Ramp reliability</w:t>
            </w:r>
          </w:p>
        </w:tc>
        <w:tc>
          <w:tcPr>
            <w:tcW w:type="dxa" w:w="6520"/>
            <w:vAlign w:val="center"/>
          </w:tcPr>
          <w:p>
            <w:pPr>
              <w:spacing w:after="0"/>
            </w:pPr>
            <w:r/>
            <w:r>
              <w:rPr>
                <w:rFonts w:ascii="Aptos" w:hAnsi="Aptos" w:eastAsia="Microsoft YaHei"/>
                <w:b w:val="0"/>
                <w:sz w:val="16"/>
              </w:rPr>
              <w:t>predicted ramp probability bins vs observed frequency。</w:t>
            </w:r>
          </w:p>
        </w:tc>
        <w:tc>
          <w:tcPr>
            <w:tcW w:type="dxa" w:w="3118"/>
            <w:vAlign w:val="center"/>
          </w:tcPr>
          <w:p>
            <w:pPr>
              <w:spacing w:after="0"/>
            </w:pPr>
            <w:r/>
            <w:r>
              <w:rPr>
                <w:rFonts w:ascii="Aptos" w:hAnsi="Aptos" w:eastAsia="Microsoft YaHei"/>
                <w:b w:val="0"/>
                <w:sz w:val="16"/>
              </w:rPr>
              <w:t>事件概率校准</w:t>
            </w:r>
          </w:p>
        </w:tc>
      </w:tr>
      <w:tr>
        <w:trPr>
          <w:cantSplit/>
        </w:trPr>
        <w:tc>
          <w:tcPr>
            <w:tcW w:type="dxa" w:w="1984"/>
            <w:vAlign w:val="center"/>
          </w:tcPr>
          <w:p>
            <w:pPr>
              <w:spacing w:after="0"/>
            </w:pPr>
            <w:r/>
            <w:r>
              <w:rPr>
                <w:rFonts w:ascii="Aptos" w:hAnsi="Aptos" w:eastAsia="Microsoft YaHei"/>
                <w:b w:val="0"/>
                <w:sz w:val="16"/>
              </w:rPr>
              <w:t>Fig.9 Conformal reliability</w:t>
            </w:r>
          </w:p>
        </w:tc>
        <w:tc>
          <w:tcPr>
            <w:tcW w:type="dxa" w:w="6520"/>
            <w:vAlign w:val="center"/>
          </w:tcPr>
          <w:p>
            <w:pPr>
              <w:spacing w:after="0"/>
            </w:pPr>
            <w:r/>
            <w:r>
              <w:rPr>
                <w:rFonts w:ascii="Aptos" w:hAnsi="Aptos" w:eastAsia="Microsoft YaHei"/>
                <w:b w:val="0"/>
                <w:sz w:val="16"/>
              </w:rPr>
              <w:t>nominal coverage 70/80/90/95 vs empirical；normal/extreme 分组。</w:t>
            </w:r>
          </w:p>
        </w:tc>
        <w:tc>
          <w:tcPr>
            <w:tcW w:type="dxa" w:w="3118"/>
            <w:vAlign w:val="center"/>
          </w:tcPr>
          <w:p>
            <w:pPr>
              <w:spacing w:after="0"/>
            </w:pPr>
            <w:r/>
            <w:r>
              <w:rPr>
                <w:rFonts w:ascii="Aptos" w:hAnsi="Aptos" w:eastAsia="Microsoft YaHei"/>
                <w:b w:val="0"/>
                <w:sz w:val="16"/>
              </w:rPr>
              <w:t>避免只报一个 90% PICP</w:t>
            </w:r>
          </w:p>
        </w:tc>
      </w:tr>
      <w:tr>
        <w:trPr>
          <w:cantSplit/>
        </w:trPr>
        <w:tc>
          <w:tcPr>
            <w:tcW w:type="dxa" w:w="1984"/>
            <w:vAlign w:val="center"/>
          </w:tcPr>
          <w:p>
            <w:pPr>
              <w:spacing w:after="0"/>
            </w:pPr>
            <w:r/>
            <w:r>
              <w:rPr>
                <w:rFonts w:ascii="Aptos" w:hAnsi="Aptos" w:eastAsia="Microsoft YaHei"/>
                <w:b w:val="0"/>
                <w:sz w:val="16"/>
              </w:rPr>
              <w:t>Fig.10 OOD/fallback case</w:t>
            </w:r>
          </w:p>
        </w:tc>
        <w:tc>
          <w:tcPr>
            <w:tcW w:type="dxa" w:w="6520"/>
            <w:vAlign w:val="center"/>
          </w:tcPr>
          <w:p>
            <w:pPr>
              <w:spacing w:after="0"/>
            </w:pPr>
            <w:r/>
            <w:r>
              <w:rPr>
                <w:rFonts w:ascii="Aptos" w:hAnsi="Aptos" w:eastAsia="Microsoft YaHei"/>
                <w:b w:val="0"/>
                <w:sz w:val="16"/>
              </w:rPr>
              <w:t>distance/N_eff、Track、interval width、truth 随时间。</w:t>
            </w:r>
          </w:p>
        </w:tc>
        <w:tc>
          <w:tcPr>
            <w:tcW w:type="dxa" w:w="3118"/>
            <w:vAlign w:val="center"/>
          </w:tcPr>
          <w:p>
            <w:pPr>
              <w:spacing w:after="0"/>
            </w:pPr>
            <w:r/>
            <w:r>
              <w:rPr>
                <w:rFonts w:ascii="Aptos" w:hAnsi="Aptos" w:eastAsia="Microsoft YaHei"/>
                <w:b w:val="0"/>
                <w:sz w:val="16"/>
              </w:rPr>
              <w:t>解释 fallback 何时触发</w:t>
            </w:r>
          </w:p>
        </w:tc>
      </w:tr>
      <w:tr>
        <w:trPr>
          <w:cantSplit/>
        </w:trPr>
        <w:tc>
          <w:tcPr>
            <w:tcW w:type="dxa" w:w="1984"/>
            <w:vAlign w:val="center"/>
          </w:tcPr>
          <w:p>
            <w:pPr>
              <w:spacing w:after="0"/>
            </w:pPr>
            <w:r/>
            <w:r>
              <w:rPr>
                <w:rFonts w:ascii="Aptos" w:hAnsi="Aptos" w:eastAsia="Microsoft YaHei"/>
                <w:b w:val="0"/>
                <w:sz w:val="16"/>
              </w:rPr>
              <w:t>Fig.11 Missing stress curves</w:t>
            </w:r>
          </w:p>
        </w:tc>
        <w:tc>
          <w:tcPr>
            <w:tcW w:type="dxa" w:w="6520"/>
            <w:vAlign w:val="center"/>
          </w:tcPr>
          <w:p>
            <w:pPr>
              <w:spacing w:after="0"/>
            </w:pPr>
            <w:r/>
            <w:r>
              <w:rPr>
                <w:rFonts w:ascii="Aptos" w:hAnsi="Aptos" w:eastAsia="Microsoft YaHei"/>
                <w:b w:val="0"/>
                <w:sz w:val="16"/>
              </w:rPr>
              <w:t>missing rate/block length vs CRPS/RMSE/coverage。</w:t>
            </w:r>
          </w:p>
        </w:tc>
        <w:tc>
          <w:tcPr>
            <w:tcW w:type="dxa" w:w="3118"/>
            <w:vAlign w:val="center"/>
          </w:tcPr>
          <w:p>
            <w:pPr>
              <w:spacing w:after="0"/>
            </w:pPr>
            <w:r/>
            <w:r>
              <w:rPr>
                <w:rFonts w:ascii="Aptos" w:hAnsi="Aptos" w:eastAsia="Microsoft YaHei"/>
                <w:b w:val="0"/>
                <w:sz w:val="16"/>
              </w:rPr>
              <w:t>数据退化鲁棒性</w:t>
            </w:r>
          </w:p>
        </w:tc>
      </w:tr>
      <w:tr>
        <w:trPr>
          <w:cantSplit/>
        </w:trPr>
        <w:tc>
          <w:tcPr>
            <w:tcW w:type="dxa" w:w="1984"/>
            <w:vAlign w:val="center"/>
          </w:tcPr>
          <w:p>
            <w:pPr>
              <w:spacing w:after="0"/>
            </w:pPr>
            <w:r/>
            <w:r>
              <w:rPr>
                <w:rFonts w:ascii="Aptos" w:hAnsi="Aptos" w:eastAsia="Microsoft YaHei"/>
                <w:b w:val="0"/>
                <w:sz w:val="16"/>
              </w:rPr>
              <w:t>Fig.12 Pareto frontier</w:t>
            </w:r>
          </w:p>
        </w:tc>
        <w:tc>
          <w:tcPr>
            <w:tcW w:type="dxa" w:w="6520"/>
            <w:vAlign w:val="center"/>
          </w:tcPr>
          <w:p>
            <w:pPr>
              <w:spacing w:after="0"/>
            </w:pPr>
            <w:r/>
            <w:r>
              <w:rPr>
                <w:rFonts w:ascii="Aptos" w:hAnsi="Aptos" w:eastAsia="Microsoft YaHei"/>
                <w:b w:val="0"/>
                <w:sz w:val="16"/>
              </w:rPr>
              <w:t>ES或CRPS vs inference latency；点标 M/steps。</w:t>
            </w:r>
          </w:p>
        </w:tc>
        <w:tc>
          <w:tcPr>
            <w:tcW w:type="dxa" w:w="3118"/>
            <w:vAlign w:val="center"/>
          </w:tcPr>
          <w:p>
            <w:pPr>
              <w:spacing w:after="0"/>
            </w:pPr>
            <w:r/>
            <w:r>
              <w:rPr>
                <w:rFonts w:ascii="Aptos" w:hAnsi="Aptos" w:eastAsia="Microsoft YaHei"/>
                <w:b w:val="0"/>
                <w:sz w:val="16"/>
              </w:rPr>
              <w:t>CFM 工程价值</w:t>
            </w:r>
          </w:p>
        </w:tc>
      </w:tr>
      <w:tr>
        <w:trPr>
          <w:cantSplit/>
        </w:trPr>
        <w:tc>
          <w:tcPr>
            <w:tcW w:type="dxa" w:w="1984"/>
            <w:vAlign w:val="center"/>
          </w:tcPr>
          <w:p>
            <w:pPr>
              <w:spacing w:after="0"/>
            </w:pPr>
            <w:r/>
            <w:r>
              <w:rPr>
                <w:rFonts w:ascii="Aptos" w:hAnsi="Aptos" w:eastAsia="Microsoft YaHei"/>
                <w:b w:val="0"/>
                <w:sz w:val="16"/>
              </w:rPr>
              <w:t>Fig.13 Ablation forest plot</w:t>
            </w:r>
          </w:p>
        </w:tc>
        <w:tc>
          <w:tcPr>
            <w:tcW w:type="dxa" w:w="6520"/>
            <w:vAlign w:val="center"/>
          </w:tcPr>
          <w:p>
            <w:pPr>
              <w:spacing w:after="0"/>
            </w:pPr>
            <w:r/>
            <w:r>
              <w:rPr>
                <w:rFonts w:ascii="Aptos" w:hAnsi="Aptos" w:eastAsia="Microsoft YaHei"/>
                <w:b w:val="0"/>
                <w:sz w:val="16"/>
              </w:rPr>
              <w:t>关键消融相对变化 + bootstrap CI。</w:t>
            </w:r>
          </w:p>
        </w:tc>
        <w:tc>
          <w:tcPr>
            <w:tcW w:type="dxa" w:w="3118"/>
            <w:vAlign w:val="center"/>
          </w:tcPr>
          <w:p>
            <w:pPr>
              <w:spacing w:after="0"/>
            </w:pPr>
            <w:r/>
            <w:r>
              <w:rPr>
                <w:rFonts w:ascii="Aptos" w:hAnsi="Aptos" w:eastAsia="Microsoft YaHei"/>
                <w:b w:val="0"/>
                <w:sz w:val="16"/>
              </w:rPr>
              <w:t>比堆表更顶刊化</w:t>
            </w:r>
          </w:p>
        </w:tc>
      </w:tr>
      <w:tr>
        <w:trPr>
          <w:cantSplit/>
        </w:trPr>
        <w:tc>
          <w:tcPr>
            <w:tcW w:type="dxa" w:w="1984"/>
            <w:vAlign w:val="center"/>
          </w:tcPr>
          <w:p>
            <w:pPr>
              <w:spacing w:after="0"/>
            </w:pPr>
            <w:r/>
            <w:r>
              <w:rPr>
                <w:rFonts w:ascii="Aptos" w:hAnsi="Aptos" w:eastAsia="Microsoft YaHei"/>
                <w:b w:val="0"/>
                <w:sz w:val="16"/>
              </w:rPr>
              <w:t>Fig.14 External validation</w:t>
            </w:r>
          </w:p>
        </w:tc>
        <w:tc>
          <w:tcPr>
            <w:tcW w:type="dxa" w:w="6520"/>
            <w:vAlign w:val="center"/>
          </w:tcPr>
          <w:p>
            <w:pPr>
              <w:spacing w:after="0"/>
            </w:pPr>
            <w:r/>
            <w:r>
              <w:rPr>
                <w:rFonts w:ascii="Aptos" w:hAnsi="Aptos" w:eastAsia="Microsoft YaHei"/>
                <w:b w:val="0"/>
                <w:sz w:val="16"/>
              </w:rPr>
              <w:t>SDWPF/Kelmarsh 各自归一化 skill score。</w:t>
            </w:r>
          </w:p>
        </w:tc>
        <w:tc>
          <w:tcPr>
            <w:tcW w:type="dxa" w:w="3118"/>
            <w:vAlign w:val="center"/>
          </w:tcPr>
          <w:p>
            <w:pPr>
              <w:spacing w:after="0"/>
            </w:pPr>
            <w:r/>
            <w:r>
              <w:rPr>
                <w:rFonts w:ascii="Aptos" w:hAnsi="Aptos" w:eastAsia="Microsoft YaHei"/>
                <w:b w:val="0"/>
                <w:sz w:val="16"/>
              </w:rPr>
              <w:t>跨场泛化</w:t>
            </w:r>
          </w:p>
        </w:tc>
      </w:tr>
      <w:tr>
        <w:trPr>
          <w:cantSplit/>
        </w:trPr>
        <w:tc>
          <w:tcPr>
            <w:tcW w:type="dxa" w:w="1984"/>
            <w:vAlign w:val="center"/>
          </w:tcPr>
          <w:p>
            <w:pPr>
              <w:spacing w:after="0"/>
            </w:pPr>
            <w:r/>
            <w:r>
              <w:rPr>
                <w:rFonts w:ascii="Aptos" w:hAnsi="Aptos" w:eastAsia="Microsoft YaHei"/>
                <w:b w:val="0"/>
                <w:sz w:val="16"/>
              </w:rPr>
              <w:t>Fig.15 Explainability</w:t>
            </w:r>
          </w:p>
        </w:tc>
        <w:tc>
          <w:tcPr>
            <w:tcW w:type="dxa" w:w="6520"/>
            <w:vAlign w:val="center"/>
          </w:tcPr>
          <w:p>
            <w:pPr>
              <w:spacing w:after="0"/>
            </w:pPr>
            <w:r/>
            <w:r>
              <w:rPr>
                <w:rFonts w:ascii="Aptos" w:hAnsi="Aptos" w:eastAsia="Microsoft YaHei"/>
                <w:b w:val="0"/>
                <w:sz w:val="16"/>
              </w:rPr>
              <w:t>IG top features + controlled missing counterfactual Δrisk。</w:t>
            </w:r>
          </w:p>
        </w:tc>
        <w:tc>
          <w:tcPr>
            <w:tcW w:type="dxa" w:w="3118"/>
            <w:vAlign w:val="center"/>
          </w:tcPr>
          <w:p>
            <w:pPr>
              <w:spacing w:after="0"/>
            </w:pPr>
            <w:r/>
            <w:r>
              <w:rPr>
                <w:rFonts w:ascii="Aptos" w:hAnsi="Aptos" w:eastAsia="Microsoft YaHei"/>
                <w:b w:val="0"/>
                <w:sz w:val="16"/>
              </w:rPr>
              <w:t>只做模型解释</w:t>
            </w:r>
          </w:p>
        </w:tc>
      </w:tr>
    </w:tbl>
    <w:p>
      <w:pPr>
        <w:spacing w:after="40" w:line="264" w:lineRule="auto"/>
      </w:pPr>
    </w:p>
    <w:p>
      <w:pPr>
        <w:pStyle w:val="ListBullet"/>
        <w:spacing w:after="30"/>
        <w:ind w:left="340"/>
      </w:pPr>
      <w:r>
        <w:t>所有图由 `outputs/metrics.parquet` / `outputs/predictions/*.npz` 自动读取生成；图代码与模型训练解耦。</w:t>
      </w:r>
    </w:p>
    <w:p>
      <w:pPr>
        <w:pStyle w:val="ListBullet"/>
        <w:spacing w:after="30"/>
        <w:ind w:left="340"/>
      </w:pPr>
      <w:r>
        <w:t>论文图使用同一字体、同一 horizon 颜色映射、同一置信区间样式；避免每张图一个视觉体系。</w:t>
      </w:r>
    </w:p>
    <w:p>
      <w:pPr>
        <w:pStyle w:val="ListBullet"/>
        <w:spacing w:after="30"/>
        <w:ind w:left="340"/>
      </w:pPr>
      <w:r>
        <w:t>典型案例必须用预注册选择规则（如 test 中最大真实 ramp 的前三个事件），不要人工挑“看起来最好”的片段。</w:t>
      </w:r>
    </w:p>
    <w:p>
      <w:pPr>
        <w:pStyle w:val="ListBullet"/>
        <w:spacing w:after="30"/>
        <w:ind w:left="340"/>
      </w:pPr>
      <w:r>
        <w:t>所有热力图说明归一化/阈值；动态图应至少给两个相反风向案例。</w:t>
      </w:r>
    </w:p>
    <w:p>
      <w:pPr>
        <w:pStyle w:val="Heading1"/>
      </w:pPr>
      <w:r>
        <w:t>10. 论文写作指导：从题目到附录逐段落地</w:t>
      </w:r>
    </w:p>
    <w:p>
      <w:pPr>
        <w:pStyle w:val="Heading2"/>
      </w:pPr>
      <w:r>
        <w:t>10.1 推荐论文定位与题目</w:t>
      </w:r>
    </w:p>
    <w:tbl>
      <w:tblPr>
        <w:tblStyle w:val="TableGrid"/>
        <w:tblW w:type="auto" w:w="0"/>
        <w:jc w:val="center"/>
        <w:tblLook w:firstColumn="1" w:firstRow="1" w:lastColumn="0" w:lastRow="0" w:noHBand="0" w:noVBand="1" w:val="04A0"/>
      </w:tblPr>
      <w:tblGrid>
        <w:gridCol w:w="9972"/>
      </w:tblGrid>
      <w:tr>
        <w:trPr>
          <w:cantSplit/>
        </w:trPr>
        <w:tc>
          <w:tcPr>
            <w:tcW w:type="dxa" w:w="9972"/>
            <w:shd w:fill="D9EAF7"/>
          </w:tcPr>
          <w:p>
            <w:r/>
            <w:r>
              <w:rPr>
                <w:rFonts w:eastAsia="Microsoft YaHei"/>
                <w:b/>
                <w:sz w:val="19"/>
              </w:rPr>
              <w:t>推荐主定位：</w:t>
            </w:r>
            <w:r>
              <w:rPr>
                <w:rFonts w:eastAsia="Microsoft YaHei"/>
                <w:sz w:val="18"/>
              </w:rPr>
              <w:t>“面向极端/数据退化条件的超短期多风机联合概率预测与 wind-side ramp/tail risk proxy”，而不是“完整电网风险预警系统”。这样数据和结论边界一致。</w:t>
            </w:r>
          </w:p>
        </w:tc>
      </w:tr>
    </w:tbl>
    <w:p>
      <w:pPr>
        <w:spacing w:after="40" w:line="264" w:lineRule="auto"/>
      </w:pPr>
    </w:p>
    <w:p>
      <w:pPr>
        <w:pStyle w:val="ListBullet"/>
        <w:spacing w:after="30"/>
        <w:ind w:left="340"/>
      </w:pPr>
      <w:r>
        <w:t>Physics-Guided Multi-Graph Residual Flow Matching for Ultra-Short-Term Probabilistic Wind Power Forecasting under Extreme Conditions</w:t>
      </w:r>
    </w:p>
    <w:p>
      <w:pPr>
        <w:pStyle w:val="ListBullet"/>
        <w:spacing w:after="30"/>
        <w:ind w:left="340"/>
      </w:pPr>
      <w:r>
        <w:t>Calibrated Spatio-Temporal Residual Flow Matching for Joint Wind Farm Scenario Forecasting and Ramp-Risk Assessment</w:t>
      </w:r>
    </w:p>
    <w:p>
      <w:pPr>
        <w:pStyle w:val="ListBullet"/>
        <w:spacing w:after="30"/>
        <w:ind w:left="340"/>
      </w:pPr>
      <w:r>
        <w:t>若增加真实/标准网调度仿真，再考虑标题出现 Decision-Aware / Grid-Operational。</w:t>
      </w:r>
    </w:p>
    <w:p>
      <w:pPr>
        <w:pStyle w:val="Heading2"/>
      </w:pPr>
      <w:r>
        <w:t>10.2 Introduction 五段式</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850"/>
            <w:vAlign w:val="center"/>
            <w:shd w:fill="D9EAF7"/>
          </w:tcPr>
          <w:p>
            <w:pPr>
              <w:spacing w:after="0"/>
            </w:pPr>
            <w:r/>
            <w:r>
              <w:rPr>
                <w:rFonts w:ascii="Aptos" w:hAnsi="Aptos" w:eastAsia="Microsoft YaHei"/>
                <w:b/>
                <w:sz w:val="15"/>
              </w:rPr>
              <w:t>段落</w:t>
            </w:r>
          </w:p>
        </w:tc>
        <w:tc>
          <w:tcPr>
            <w:tcW w:type="dxa" w:w="4819"/>
            <w:vAlign w:val="center"/>
            <w:shd w:fill="D9EAF7"/>
          </w:tcPr>
          <w:p>
            <w:pPr>
              <w:spacing w:after="0"/>
            </w:pPr>
            <w:r/>
            <w:r>
              <w:rPr>
                <w:rFonts w:ascii="Aptos" w:hAnsi="Aptos" w:eastAsia="Microsoft YaHei"/>
                <w:b/>
                <w:sz w:val="15"/>
              </w:rPr>
              <w:t>写什么</w:t>
            </w:r>
          </w:p>
        </w:tc>
        <w:tc>
          <w:tcPr>
            <w:tcW w:type="dxa" w:w="3402"/>
            <w:vAlign w:val="center"/>
            <w:shd w:fill="D9EAF7"/>
          </w:tcPr>
          <w:p>
            <w:pPr>
              <w:spacing w:after="0"/>
            </w:pPr>
            <w:r/>
            <w:r>
              <w:rPr>
                <w:rFonts w:ascii="Aptos" w:hAnsi="Aptos" w:eastAsia="Microsoft YaHei"/>
                <w:b/>
                <w:sz w:val="15"/>
              </w:rPr>
              <w:t>证据</w:t>
            </w:r>
          </w:p>
        </w:tc>
        <w:tc>
          <w:tcPr>
            <w:tcW w:type="dxa" w:w="3402"/>
            <w:vAlign w:val="center"/>
            <w:shd w:fill="D9EAF7"/>
          </w:tcPr>
          <w:p>
            <w:pPr>
              <w:spacing w:after="0"/>
            </w:pPr>
            <w:r/>
            <w:r>
              <w:rPr>
                <w:rFonts w:ascii="Aptos" w:hAnsi="Aptos" w:eastAsia="Microsoft YaHei"/>
                <w:b/>
                <w:sz w:val="15"/>
              </w:rPr>
              <w:t>不能写什么</w:t>
            </w:r>
          </w:p>
        </w:tc>
      </w:tr>
      <w:tr>
        <w:trPr>
          <w:cantSplit/>
        </w:trPr>
        <w:tc>
          <w:tcPr>
            <w:tcW w:type="dxa" w:w="850"/>
            <w:vAlign w:val="center"/>
          </w:tcPr>
          <w:p>
            <w:pPr>
              <w:spacing w:after="0"/>
            </w:pPr>
            <w:r/>
            <w:r>
              <w:rPr>
                <w:rFonts w:ascii="Aptos" w:hAnsi="Aptos" w:eastAsia="Microsoft YaHei"/>
                <w:b w:val="0"/>
                <w:sz w:val="15"/>
              </w:rPr>
              <w:t>P1</w:t>
            </w:r>
          </w:p>
        </w:tc>
        <w:tc>
          <w:tcPr>
            <w:tcW w:type="dxa" w:w="4819"/>
            <w:vAlign w:val="center"/>
          </w:tcPr>
          <w:p>
            <w:pPr>
              <w:spacing w:after="0"/>
            </w:pPr>
            <w:r/>
            <w:r>
              <w:rPr>
                <w:rFonts w:ascii="Aptos" w:hAnsi="Aptos" w:eastAsia="Microsoft YaHei"/>
                <w:b w:val="0"/>
                <w:sz w:val="15"/>
              </w:rPr>
              <w:t>高比例风电下超短期 ramp 与联合不确定性的重要性</w:t>
            </w:r>
          </w:p>
        </w:tc>
        <w:tc>
          <w:tcPr>
            <w:tcW w:type="dxa" w:w="3402"/>
            <w:vAlign w:val="center"/>
          </w:tcPr>
          <w:p>
            <w:pPr>
              <w:spacing w:after="0"/>
            </w:pPr>
            <w:r/>
            <w:r>
              <w:rPr>
                <w:rFonts w:ascii="Aptos" w:hAnsi="Aptos" w:eastAsia="Microsoft YaHei"/>
                <w:b w:val="0"/>
                <w:sz w:val="15"/>
              </w:rPr>
              <w:t>wind ramp review + TSTE recent</w:t>
            </w:r>
          </w:p>
        </w:tc>
        <w:tc>
          <w:tcPr>
            <w:tcW w:type="dxa" w:w="3402"/>
            <w:vAlign w:val="center"/>
          </w:tcPr>
          <w:p>
            <w:pPr>
              <w:spacing w:after="0"/>
            </w:pPr>
            <w:r/>
            <w:r>
              <w:rPr>
                <w:rFonts w:ascii="Aptos" w:hAnsi="Aptos" w:eastAsia="Microsoft YaHei"/>
                <w:b w:val="0"/>
                <w:sz w:val="15"/>
              </w:rPr>
              <w:t>不要直接说会导致某线路越限，除非有网模</w:t>
            </w:r>
          </w:p>
        </w:tc>
      </w:tr>
      <w:tr>
        <w:trPr>
          <w:cantSplit/>
        </w:trPr>
        <w:tc>
          <w:tcPr>
            <w:tcW w:type="dxa" w:w="850"/>
            <w:vAlign w:val="center"/>
          </w:tcPr>
          <w:p>
            <w:pPr>
              <w:spacing w:after="0"/>
            </w:pPr>
            <w:r/>
            <w:r>
              <w:rPr>
                <w:rFonts w:ascii="Aptos" w:hAnsi="Aptos" w:eastAsia="Microsoft YaHei"/>
                <w:b w:val="0"/>
                <w:sz w:val="15"/>
              </w:rPr>
              <w:t>P2</w:t>
            </w:r>
          </w:p>
        </w:tc>
        <w:tc>
          <w:tcPr>
            <w:tcW w:type="dxa" w:w="4819"/>
            <w:vAlign w:val="center"/>
          </w:tcPr>
          <w:p>
            <w:pPr>
              <w:spacing w:after="0"/>
            </w:pPr>
            <w:r/>
            <w:r>
              <w:rPr>
                <w:rFonts w:ascii="Aptos" w:hAnsi="Aptos" w:eastAsia="Microsoft YaHei"/>
                <w:b w:val="0"/>
                <w:sz w:val="15"/>
              </w:rPr>
              <w:t>现有点预测/边际分位数无法充分表达多机多步联合场景</w:t>
            </w:r>
          </w:p>
        </w:tc>
        <w:tc>
          <w:tcPr>
            <w:tcW w:type="dxa" w:w="3402"/>
            <w:vAlign w:val="center"/>
          </w:tcPr>
          <w:p>
            <w:pPr>
              <w:spacing w:after="0"/>
            </w:pPr>
            <w:r/>
            <w:r>
              <w:rPr>
                <w:rFonts w:ascii="Aptos" w:hAnsi="Aptos" w:eastAsia="Microsoft YaHei"/>
                <w:b w:val="0"/>
                <w:sz w:val="15"/>
              </w:rPr>
              <w:t>proper scoring / scenario literature</w:t>
            </w:r>
          </w:p>
        </w:tc>
        <w:tc>
          <w:tcPr>
            <w:tcW w:type="dxa" w:w="3402"/>
            <w:vAlign w:val="center"/>
          </w:tcPr>
          <w:p>
            <w:pPr>
              <w:spacing w:after="0"/>
            </w:pPr>
            <w:r/>
            <w:r>
              <w:rPr>
                <w:rFonts w:ascii="Aptos" w:hAnsi="Aptos" w:eastAsia="Microsoft YaHei"/>
                <w:b w:val="0"/>
                <w:sz w:val="15"/>
              </w:rPr>
              <w:t>不要贬低所有 quantile 方法；它们是强基线</w:t>
            </w:r>
          </w:p>
        </w:tc>
      </w:tr>
      <w:tr>
        <w:trPr>
          <w:cantSplit/>
        </w:trPr>
        <w:tc>
          <w:tcPr>
            <w:tcW w:type="dxa" w:w="850"/>
            <w:vAlign w:val="center"/>
          </w:tcPr>
          <w:p>
            <w:pPr>
              <w:spacing w:after="0"/>
            </w:pPr>
            <w:r/>
            <w:r>
              <w:rPr>
                <w:rFonts w:ascii="Aptos" w:hAnsi="Aptos" w:eastAsia="Microsoft YaHei"/>
                <w:b w:val="0"/>
                <w:sz w:val="15"/>
              </w:rPr>
              <w:t>P3</w:t>
            </w:r>
          </w:p>
        </w:tc>
        <w:tc>
          <w:tcPr>
            <w:tcW w:type="dxa" w:w="4819"/>
            <w:vAlign w:val="center"/>
          </w:tcPr>
          <w:p>
            <w:pPr>
              <w:spacing w:after="0"/>
            </w:pPr>
            <w:r/>
            <w:r>
              <w:rPr>
                <w:rFonts w:ascii="Aptos" w:hAnsi="Aptos" w:eastAsia="Microsoft YaHei"/>
                <w:b w:val="0"/>
                <w:sz w:val="15"/>
              </w:rPr>
              <w:t>极端状态、missingness、dynamic spatial dependence 让预测和校准更难</w:t>
            </w:r>
          </w:p>
        </w:tc>
        <w:tc>
          <w:tcPr>
            <w:tcW w:type="dxa" w:w="3402"/>
            <w:vAlign w:val="center"/>
          </w:tcPr>
          <w:p>
            <w:pPr>
              <w:spacing w:after="0"/>
            </w:pPr>
            <w:r/>
            <w:r>
              <w:rPr>
                <w:rFonts w:ascii="Aptos" w:hAnsi="Aptos" w:eastAsia="Microsoft YaHei"/>
                <w:b w:val="0"/>
                <w:sz w:val="15"/>
              </w:rPr>
              <w:t>SDWPF caveats + GRU-D + dynamic graph</w:t>
            </w:r>
          </w:p>
        </w:tc>
        <w:tc>
          <w:tcPr>
            <w:tcW w:type="dxa" w:w="3402"/>
            <w:vAlign w:val="center"/>
          </w:tcPr>
          <w:p>
            <w:pPr>
              <w:spacing w:after="0"/>
            </w:pPr>
            <w:r/>
            <w:r>
              <w:rPr>
                <w:rFonts w:ascii="Aptos" w:hAnsi="Aptos" w:eastAsia="Microsoft YaHei"/>
                <w:b w:val="0"/>
                <w:sz w:val="15"/>
              </w:rPr>
              <w:t>不要把所有 missing 都叫 MNAR 真值</w:t>
            </w:r>
          </w:p>
        </w:tc>
      </w:tr>
      <w:tr>
        <w:trPr>
          <w:cantSplit/>
        </w:trPr>
        <w:tc>
          <w:tcPr>
            <w:tcW w:type="dxa" w:w="850"/>
            <w:vAlign w:val="center"/>
          </w:tcPr>
          <w:p>
            <w:pPr>
              <w:spacing w:after="0"/>
            </w:pPr>
            <w:r/>
            <w:r>
              <w:rPr>
                <w:rFonts w:ascii="Aptos" w:hAnsi="Aptos" w:eastAsia="Microsoft YaHei"/>
                <w:b w:val="0"/>
                <w:sz w:val="15"/>
              </w:rPr>
              <w:t>P4</w:t>
            </w:r>
          </w:p>
        </w:tc>
        <w:tc>
          <w:tcPr>
            <w:tcW w:type="dxa" w:w="4819"/>
            <w:vAlign w:val="center"/>
          </w:tcPr>
          <w:p>
            <w:pPr>
              <w:spacing w:after="0"/>
            </w:pPr>
            <w:r/>
            <w:r>
              <w:rPr>
                <w:rFonts w:ascii="Aptos" w:hAnsi="Aptos" w:eastAsia="Microsoft YaHei"/>
                <w:b w:val="0"/>
                <w:sz w:val="15"/>
              </w:rPr>
              <w:t>diffusion/生成方法质量高但采样成本；conformal 在 shift 下保证边界复杂</w:t>
            </w:r>
          </w:p>
        </w:tc>
        <w:tc>
          <w:tcPr>
            <w:tcW w:type="dxa" w:w="3402"/>
            <w:vAlign w:val="center"/>
          </w:tcPr>
          <w:p>
            <w:pPr>
              <w:spacing w:after="0"/>
            </w:pPr>
            <w:r/>
            <w:r>
              <w:rPr>
                <w:rFonts w:ascii="Aptos" w:hAnsi="Aptos" w:eastAsia="Microsoft YaHei"/>
                <w:b w:val="0"/>
                <w:sz w:val="15"/>
              </w:rPr>
              <w:t>2026 diffusion wind + FM/TSFlow + CP theory</w:t>
            </w:r>
          </w:p>
        </w:tc>
        <w:tc>
          <w:tcPr>
            <w:tcW w:type="dxa" w:w="3402"/>
            <w:vAlign w:val="center"/>
          </w:tcPr>
          <w:p>
            <w:pPr>
              <w:spacing w:after="0"/>
            </w:pPr>
            <w:r/>
            <w:r>
              <w:rPr>
                <w:rFonts w:ascii="Aptos" w:hAnsi="Aptos" w:eastAsia="Microsoft YaHei"/>
                <w:b w:val="0"/>
                <w:sz w:val="15"/>
              </w:rPr>
              <w:t>不要说“diffusion不能在线”；要用你自己的 benchmark 证明 tradeoff</w:t>
            </w:r>
          </w:p>
        </w:tc>
      </w:tr>
      <w:tr>
        <w:trPr>
          <w:cantSplit/>
        </w:trPr>
        <w:tc>
          <w:tcPr>
            <w:tcW w:type="dxa" w:w="850"/>
            <w:vAlign w:val="center"/>
          </w:tcPr>
          <w:p>
            <w:pPr>
              <w:spacing w:after="0"/>
            </w:pPr>
            <w:r/>
            <w:r>
              <w:rPr>
                <w:rFonts w:ascii="Aptos" w:hAnsi="Aptos" w:eastAsia="Microsoft YaHei"/>
                <w:b w:val="0"/>
                <w:sz w:val="15"/>
              </w:rPr>
              <w:t>P5</w:t>
            </w:r>
          </w:p>
        </w:tc>
        <w:tc>
          <w:tcPr>
            <w:tcW w:type="dxa" w:w="4819"/>
            <w:vAlign w:val="center"/>
          </w:tcPr>
          <w:p>
            <w:pPr>
              <w:spacing w:after="0"/>
            </w:pPr>
            <w:r/>
            <w:r>
              <w:rPr>
                <w:rFonts w:ascii="Aptos" w:hAnsi="Aptos" w:eastAsia="Microsoft YaHei"/>
                <w:b w:val="0"/>
                <w:sz w:val="15"/>
              </w:rPr>
              <w:t>提出 v3.1：弱物理中心、动态多图 residual、direct CFM、calibration、risk proxy；列 3–4 contributions</w:t>
            </w:r>
          </w:p>
        </w:tc>
        <w:tc>
          <w:tcPr>
            <w:tcW w:type="dxa" w:w="3402"/>
            <w:vAlign w:val="center"/>
          </w:tcPr>
          <w:p>
            <w:pPr>
              <w:spacing w:after="0"/>
            </w:pPr>
            <w:r/>
            <w:r>
              <w:rPr>
                <w:rFonts w:ascii="Aptos" w:hAnsi="Aptos" w:eastAsia="Microsoft YaHei"/>
                <w:b w:val="0"/>
                <w:sz w:val="15"/>
              </w:rPr>
              <w:t>本文</w:t>
            </w:r>
          </w:p>
        </w:tc>
        <w:tc>
          <w:tcPr>
            <w:tcW w:type="dxa" w:w="3402"/>
            <w:vAlign w:val="center"/>
          </w:tcPr>
          <w:p>
            <w:pPr>
              <w:spacing w:after="0"/>
            </w:pPr>
            <w:r/>
            <w:r>
              <w:rPr>
                <w:rFonts w:ascii="Aptos" w:hAnsi="Aptos" w:eastAsia="Microsoft YaHei"/>
                <w:b w:val="0"/>
                <w:sz w:val="15"/>
              </w:rPr>
              <w:t>不列 6 个平级创新</w:t>
            </w:r>
          </w:p>
        </w:tc>
      </w:tr>
    </w:tbl>
    <w:p>
      <w:pPr>
        <w:spacing w:after="40" w:line="264" w:lineRule="auto"/>
      </w:pPr>
    </w:p>
    <w:p>
      <w:pPr>
        <w:pStyle w:val="Heading2"/>
      </w:pPr>
      <w:r>
        <w:t>10.3 Contributions 最好只有四条</w:t>
      </w:r>
    </w:p>
    <w:p>
      <w:pPr>
        <w:pStyle w:val="ListNumber"/>
        <w:spacing w:after="30"/>
      </w:pPr>
      <w:r>
        <w:t>提出可审计的 physics-guided residual multi-graph backbone：经验功率曲线负责可解释主趋势，动态图学习局地/统计/方向耦合残差，并专门验证极端工况。</w:t>
      </w:r>
    </w:p>
    <w:p>
      <w:pPr>
        <w:pStyle w:val="ListNumber"/>
        <w:spacing w:after="30"/>
      </w:pPr>
      <w:r>
        <w:t>提出/适配 direct conditional flow matching 来生成多机多步最终预测误差场景，在避免额外 VAE 重构失真的同时，通过联合 proper scores 和 ramp coherence 验证场景质量，并与 diffusion 公平比较速度-质量。</w:t>
      </w:r>
    </w:p>
    <w:p>
      <w:pPr>
        <w:pStyle w:val="ListNumber"/>
        <w:spacing w:after="30"/>
      </w:pPr>
      <w:r>
        <w:t>建立面向非平稳与极端场景的分层校准协议：标准 split/CQR 为理论锚点，ACI/context/fallback 作为可测增强，明确各种 coverage 的理论边界。</w:t>
      </w:r>
    </w:p>
    <w:p>
      <w:pPr>
        <w:pStyle w:val="ListNumber"/>
        <w:spacing w:after="30"/>
      </w:pPr>
      <w:r>
        <w:t>将校准场景映射为可验证的 wind-side ramp/deviation/tail proxy risk，并在缺失/OOD/外部场数据上做压力测试；不依赖无法获得的真实电网等级标签。</w:t>
      </w:r>
    </w:p>
    <w:p>
      <w:pPr>
        <w:pStyle w:val="Heading2"/>
      </w:pPr>
      <w:r>
        <w:t>10.4 Related Work 建议四小节</w:t>
      </w:r>
    </w:p>
    <w:p>
      <w:pPr>
        <w:pStyle w:val="ListBullet"/>
        <w:spacing w:after="30"/>
        <w:ind w:left="340"/>
      </w:pPr>
      <w:r>
        <w:t>Wind power forecasting with physical/statistical priors and spatio-temporal graphs。</w:t>
      </w:r>
    </w:p>
    <w:p>
      <w:pPr>
        <w:pStyle w:val="ListBullet"/>
        <w:spacing w:after="30"/>
        <w:ind w:left="340"/>
      </w:pPr>
      <w:r>
        <w:t>Probabilistic scenario generation: quantiles/copula/VAE/diffusion/flow matching。</w:t>
      </w:r>
    </w:p>
    <w:p>
      <w:pPr>
        <w:pStyle w:val="ListBullet"/>
        <w:spacing w:after="30"/>
        <w:ind w:left="340"/>
      </w:pPr>
      <w:r>
        <w:t>Uncertainty calibration and conformal prediction under temporal/covariate shift。</w:t>
      </w:r>
    </w:p>
    <w:p>
      <w:pPr>
        <w:pStyle w:val="ListBullet"/>
        <w:spacing w:after="30"/>
        <w:ind w:left="340"/>
      </w:pPr>
      <w:r>
        <w:t>Extreme ramp forecasting, missing-data robustness and decision/risk-oriented evaluation。</w:t>
      </w:r>
    </w:p>
    <w:p>
      <w:pPr>
        <w:pStyle w:val="Heading2"/>
      </w:pPr>
      <w:r>
        <w:t>10.5 Method 章节建议目录</w:t>
      </w:r>
    </w:p>
    <w:p>
      <w:pPr>
        <w:pStyle w:val="CodeBlock"/>
        <w:spacing w:before="60" w:after="80"/>
        <w:ind w:left="283" w:right="283"/>
      </w:pPr>
      <w:r>
        <w:t>3. Methodology</w:t>
        <w:br/>
        <w:t>3.1 Problem formulation, data availability and risk boundary</w:t>
        <w:br/>
        <w:t>3.2 Time-continuous mask-aware preprocessing</w:t>
        <w:br/>
        <w:t>3.3 Physics-guided multi-graph residual backbone</w:t>
        <w:br/>
        <w:t xml:space="preserve">    3.3.1 Density-equivalent empirical power-curve prior</w:t>
        <w:br/>
        <w:t xml:space="preserve">    3.3.2 Geographic / statistical / directional / adaptive graphs</w:t>
        <w:br/>
        <w:t xml:space="preserve">    3.3.3 Residual prediction and masked objective</w:t>
        <w:br/>
        <w:t>3.4 Direct conditional flow matching for joint residual scenarios</w:t>
        <w:br/>
        <w:t xml:space="preserve">    3.4.1 Residual field definition and normalization</w:t>
        <w:br/>
        <w:t xml:space="preserve">    3.4.2 Conditional velocity field</w:t>
        <w:br/>
        <w:t xml:space="preserve">    3.4.3 Sampling and physical reconstruction</w:t>
        <w:br/>
        <w:t>3.5 Calibration under temporal and covariate shift</w:t>
        <w:br/>
        <w:t>3.6 Wind-side ramp and tail-risk proxy metrics</w:t>
        <w:br/>
        <w:t>3.7 Training and inference protocol</w:t>
      </w:r>
    </w:p>
    <w:p>
      <w:pPr>
        <w:pStyle w:val="Heading2"/>
      </w:pPr>
      <w:r>
        <w:t>10.6 Experiment 章节建议目录</w:t>
      </w:r>
    </w:p>
    <w:p>
      <w:pPr>
        <w:pStyle w:val="CodeBlock"/>
        <w:spacing w:before="60" w:after="80"/>
        <w:ind w:left="283" w:right="283"/>
      </w:pPr>
      <w:r>
        <w:t>4. Experiments</w:t>
        <w:br/>
        <w:t>4.1 Datasets and availability-aware protocols</w:t>
        <w:br/>
        <w:t>4.2 Baselines, implementation and reproducibility</w:t>
        <w:br/>
        <w:t>4.3 Deterministic forecasting performance</w:t>
        <w:br/>
        <w:t>4.4 Probabilistic and joint-scenario quality</w:t>
        <w:br/>
        <w:t>4.5 Extreme ramp-event forecasting</w:t>
        <w:br/>
        <w:t>4.6 Calibration under normal and OOD regimes</w:t>
        <w:br/>
        <w:t>4.7 Missing-data pressure tests</w:t>
        <w:br/>
        <w:t>4.8 Ablation and sensitivity analysis</w:t>
        <w:br/>
        <w:t>4.9 Computational efficiency and Pareto analysis</w:t>
        <w:br/>
        <w:t>4.10 External validation and limitations</w:t>
      </w:r>
    </w:p>
    <w:p>
      <w:pPr>
        <w:pStyle w:val="Heading2"/>
      </w:pPr>
      <w:r>
        <w:t>10.7 Results 的叙事顺序</w:t>
      </w:r>
    </w:p>
    <w:p>
      <w:pPr>
        <w:pStyle w:val="ListNumber"/>
        <w:spacing w:after="30"/>
      </w:pPr>
      <w:r>
        <w:t>先证明 deterministic center 足够强，否则概率生成只是围绕一个差中心做漂亮分布。</w:t>
      </w:r>
    </w:p>
    <w:p>
      <w:pPr>
        <w:pStyle w:val="ListNumber"/>
        <w:spacing w:after="30"/>
      </w:pPr>
      <w:r>
        <w:t>再证明联合场景优于边际/其他生成方法，重点 ES+VS+ramp coherence，不只 CRPS。</w:t>
      </w:r>
    </w:p>
    <w:p>
      <w:pPr>
        <w:pStyle w:val="ListNumber"/>
        <w:spacing w:after="30"/>
      </w:pPr>
      <w:r>
        <w:t>再证明 calibration 可靠，报告 normal/extreme/shift 分层。</w:t>
      </w:r>
    </w:p>
    <w:p>
      <w:pPr>
        <w:pStyle w:val="ListNumber"/>
        <w:spacing w:after="30"/>
      </w:pPr>
      <w:r>
        <w:t>再证明 risk proxy 对真实 ramp event 有 probabilistic skill。</w:t>
      </w:r>
    </w:p>
    <w:p>
      <w:pPr>
        <w:pStyle w:val="ListNumber"/>
        <w:spacing w:after="30"/>
      </w:pPr>
      <w:r>
        <w:t>最后用 ablation + efficiency 解释为什么方法不是“积木拼接”。</w:t>
      </w:r>
    </w:p>
    <w:p>
      <w:pPr>
        <w:pStyle w:val="Heading2"/>
      </w:pPr>
      <w:r>
        <w:t>10.8 Discussion/Limitations 必须主动写的内容</w:t>
      </w:r>
    </w:p>
    <w:p>
      <w:pPr>
        <w:pStyle w:val="ListBullet"/>
        <w:spacing w:after="30"/>
        <w:ind w:left="340"/>
      </w:pPr>
      <w:r>
        <w:t>SDWPF future ERA5 是 reanalysis/oracle，不代表真实 NWP 发行误差；History-only/forecast dataset 用于弥补。</w:t>
      </w:r>
    </w:p>
    <w:p>
      <w:pPr>
        <w:pStyle w:val="ListBullet"/>
        <w:spacing w:after="30"/>
        <w:ind w:left="340"/>
      </w:pPr>
      <w:r>
        <w:t>wind-side risk proxy 不等于 AC power-flow、frequency stability、real reserve adequacy。</w:t>
      </w:r>
    </w:p>
    <w:p>
      <w:pPr>
        <w:pStyle w:val="ListBullet"/>
        <w:spacing w:after="30"/>
        <w:ind w:left="340"/>
      </w:pPr>
      <w:r>
        <w:t>context-weighted/fallback calibration 是经验增强，不等价于任意 OOD 条件覆盖定理。</w:t>
      </w:r>
    </w:p>
    <w:p>
      <w:pPr>
        <w:pStyle w:val="ListBullet"/>
        <w:spacing w:after="30"/>
        <w:ind w:left="340"/>
      </w:pPr>
      <w:r>
        <w:t>epistemic/data/weather source attribution 的可识别性依赖数据；无 ensemble NWP 时不做完整四源分解。</w:t>
      </w:r>
    </w:p>
    <w:p>
      <w:pPr>
        <w:pStyle w:val="ListBullet"/>
        <w:spacing w:after="30"/>
        <w:ind w:left="340"/>
      </w:pPr>
      <w:r>
        <w:t>Kelmarsh N=6 与 SDWPF N=134 规模不同；外部验证强调方向一致而非绝对 RMSE 横比。</w:t>
      </w:r>
    </w:p>
    <w:p>
      <w:pPr>
        <w:pStyle w:val="Heading1"/>
      </w:pPr>
      <w:r>
        <w:t>11. 顶刊投稿定位、必做证据与停止条件</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1814"/>
            <w:vAlign w:val="center"/>
            <w:shd w:fill="D9EAF7"/>
          </w:tcPr>
          <w:p>
            <w:pPr>
              <w:spacing w:after="0"/>
            </w:pPr>
            <w:r/>
            <w:r>
              <w:rPr>
                <w:rFonts w:ascii="Aptos" w:hAnsi="Aptos" w:eastAsia="Microsoft YaHei"/>
                <w:b/>
                <w:sz w:val="16"/>
              </w:rPr>
              <w:t>目标</w:t>
            </w:r>
          </w:p>
        </w:tc>
        <w:tc>
          <w:tcPr>
            <w:tcW w:type="dxa" w:w="1304"/>
            <w:vAlign w:val="center"/>
            <w:shd w:fill="D9EAF7"/>
          </w:tcPr>
          <w:p>
            <w:pPr>
              <w:spacing w:after="0"/>
            </w:pPr>
            <w:r/>
            <w:r>
              <w:rPr>
                <w:rFonts w:ascii="Aptos" w:hAnsi="Aptos" w:eastAsia="Microsoft YaHei"/>
                <w:b/>
                <w:sz w:val="16"/>
              </w:rPr>
              <w:t>适配度</w:t>
            </w:r>
          </w:p>
        </w:tc>
        <w:tc>
          <w:tcPr>
            <w:tcW w:type="dxa" w:w="5386"/>
            <w:vAlign w:val="center"/>
            <w:shd w:fill="D9EAF7"/>
          </w:tcPr>
          <w:p>
            <w:pPr>
              <w:spacing w:after="0"/>
            </w:pPr>
            <w:r/>
            <w:r>
              <w:rPr>
                <w:rFonts w:ascii="Aptos" w:hAnsi="Aptos" w:eastAsia="Microsoft YaHei"/>
                <w:b/>
                <w:sz w:val="16"/>
              </w:rPr>
              <w:t>必须增加</w:t>
            </w:r>
          </w:p>
        </w:tc>
        <w:tc>
          <w:tcPr>
            <w:tcW w:type="dxa" w:w="3402"/>
            <w:vAlign w:val="center"/>
            <w:shd w:fill="D9EAF7"/>
          </w:tcPr>
          <w:p>
            <w:pPr>
              <w:spacing w:after="0"/>
            </w:pPr>
            <w:r/>
            <w:r>
              <w:rPr>
                <w:rFonts w:ascii="Aptos" w:hAnsi="Aptos" w:eastAsia="Microsoft YaHei"/>
                <w:b/>
                <w:sz w:val="16"/>
              </w:rPr>
              <w:t>不建议</w:t>
            </w:r>
          </w:p>
        </w:tc>
      </w:tr>
      <w:tr>
        <w:trPr>
          <w:cantSplit/>
        </w:trPr>
        <w:tc>
          <w:tcPr>
            <w:tcW w:type="dxa" w:w="1814"/>
            <w:vAlign w:val="center"/>
          </w:tcPr>
          <w:p>
            <w:pPr>
              <w:spacing w:after="0"/>
            </w:pPr>
            <w:r/>
            <w:r>
              <w:rPr>
                <w:rFonts w:ascii="Aptos" w:hAnsi="Aptos" w:eastAsia="Microsoft YaHei"/>
                <w:b w:val="0"/>
                <w:sz w:val="16"/>
              </w:rPr>
              <w:t>Applied Energy</w:t>
            </w:r>
          </w:p>
        </w:tc>
        <w:tc>
          <w:tcPr>
            <w:tcW w:type="dxa" w:w="1304"/>
            <w:vAlign w:val="center"/>
          </w:tcPr>
          <w:p>
            <w:pPr>
              <w:spacing w:after="0"/>
            </w:pPr>
            <w:r/>
            <w:r>
              <w:rPr>
                <w:rFonts w:ascii="Aptos" w:hAnsi="Aptos" w:eastAsia="Microsoft YaHei"/>
                <w:b w:val="0"/>
                <w:sz w:val="16"/>
              </w:rPr>
              <w:t>高</w:t>
            </w:r>
          </w:p>
        </w:tc>
        <w:tc>
          <w:tcPr>
            <w:tcW w:type="dxa" w:w="5386"/>
            <w:vAlign w:val="center"/>
          </w:tcPr>
          <w:p>
            <w:pPr>
              <w:spacing w:after="0"/>
            </w:pPr>
            <w:r/>
            <w:r>
              <w:rPr>
                <w:rFonts w:ascii="Aptos" w:hAnsi="Aptos" w:eastAsia="Microsoft YaHei"/>
                <w:b w:val="0"/>
                <w:sz w:val="16"/>
              </w:rPr>
              <w:t>SDWPF+Kelmarsh、多概率强基线、extreme/OOD、效率、统计检验</w:t>
            </w:r>
          </w:p>
        </w:tc>
        <w:tc>
          <w:tcPr>
            <w:tcW w:type="dxa" w:w="3402"/>
            <w:vAlign w:val="center"/>
          </w:tcPr>
          <w:p>
            <w:pPr>
              <w:spacing w:after="0"/>
            </w:pPr>
            <w:r/>
            <w:r>
              <w:rPr>
                <w:rFonts w:ascii="Aptos" w:hAnsi="Aptos" w:eastAsia="Microsoft YaHei"/>
                <w:b w:val="0"/>
                <w:sz w:val="16"/>
              </w:rPr>
              <w:t>夸大 grid stability</w:t>
            </w:r>
          </w:p>
        </w:tc>
      </w:tr>
      <w:tr>
        <w:trPr>
          <w:cantSplit/>
        </w:trPr>
        <w:tc>
          <w:tcPr>
            <w:tcW w:type="dxa" w:w="1814"/>
            <w:vAlign w:val="center"/>
          </w:tcPr>
          <w:p>
            <w:pPr>
              <w:spacing w:after="0"/>
            </w:pPr>
            <w:r/>
            <w:r>
              <w:rPr>
                <w:rFonts w:ascii="Aptos" w:hAnsi="Aptos" w:eastAsia="Microsoft YaHei"/>
                <w:b w:val="0"/>
                <w:sz w:val="16"/>
              </w:rPr>
              <w:t>IEEE TSTE</w:t>
            </w:r>
          </w:p>
        </w:tc>
        <w:tc>
          <w:tcPr>
            <w:tcW w:type="dxa" w:w="1304"/>
            <w:vAlign w:val="center"/>
          </w:tcPr>
          <w:p>
            <w:pPr>
              <w:spacing w:after="0"/>
            </w:pPr>
            <w:r/>
            <w:r>
              <w:rPr>
                <w:rFonts w:ascii="Aptos" w:hAnsi="Aptos" w:eastAsia="Microsoft YaHei"/>
                <w:b w:val="0"/>
                <w:sz w:val="16"/>
              </w:rPr>
              <w:t>中-高</w:t>
            </w:r>
          </w:p>
        </w:tc>
        <w:tc>
          <w:tcPr>
            <w:tcW w:type="dxa" w:w="5386"/>
            <w:vAlign w:val="center"/>
          </w:tcPr>
          <w:p>
            <w:pPr>
              <w:spacing w:after="0"/>
            </w:pPr>
            <w:r/>
            <w:r>
              <w:rPr>
                <w:rFonts w:ascii="Aptos" w:hAnsi="Aptos" w:eastAsia="Microsoft YaHei"/>
                <w:b w:val="0"/>
                <w:sz w:val="16"/>
              </w:rPr>
              <w:t>更强 power-system relevance；ramp/probability；最好有外部场/decision value</w:t>
            </w:r>
          </w:p>
        </w:tc>
        <w:tc>
          <w:tcPr>
            <w:tcW w:type="dxa" w:w="3402"/>
            <w:vAlign w:val="center"/>
          </w:tcPr>
          <w:p>
            <w:pPr>
              <w:spacing w:after="0"/>
            </w:pPr>
            <w:r/>
            <w:r>
              <w:rPr>
                <w:rFonts w:ascii="Aptos" w:hAnsi="Aptos" w:eastAsia="Microsoft YaHei"/>
                <w:b w:val="0"/>
                <w:sz w:val="16"/>
              </w:rPr>
              <w:t>只做模型小改且没有决策证据</w:t>
            </w:r>
          </w:p>
        </w:tc>
      </w:tr>
      <w:tr>
        <w:trPr>
          <w:cantSplit/>
        </w:trPr>
        <w:tc>
          <w:tcPr>
            <w:tcW w:type="dxa" w:w="1814"/>
            <w:vAlign w:val="center"/>
          </w:tcPr>
          <w:p>
            <w:pPr>
              <w:spacing w:after="0"/>
            </w:pPr>
            <w:r/>
            <w:r>
              <w:rPr>
                <w:rFonts w:ascii="Aptos" w:hAnsi="Aptos" w:eastAsia="Microsoft YaHei"/>
                <w:b w:val="0"/>
                <w:sz w:val="16"/>
              </w:rPr>
              <w:t>IEEE TPWRS</w:t>
            </w:r>
          </w:p>
        </w:tc>
        <w:tc>
          <w:tcPr>
            <w:tcW w:type="dxa" w:w="1304"/>
            <w:vAlign w:val="center"/>
          </w:tcPr>
          <w:p>
            <w:pPr>
              <w:spacing w:after="0"/>
            </w:pPr>
            <w:r/>
            <w:r>
              <w:rPr>
                <w:rFonts w:ascii="Aptos" w:hAnsi="Aptos" w:eastAsia="Microsoft YaHei"/>
                <w:b w:val="0"/>
                <w:sz w:val="16"/>
              </w:rPr>
              <w:t>中</w:t>
            </w:r>
          </w:p>
        </w:tc>
        <w:tc>
          <w:tcPr>
            <w:tcW w:type="dxa" w:w="5386"/>
            <w:vAlign w:val="center"/>
          </w:tcPr>
          <w:p>
            <w:pPr>
              <w:spacing w:after="0"/>
            </w:pPr>
            <w:r/>
            <w:r>
              <w:rPr>
                <w:rFonts w:ascii="Aptos" w:hAnsi="Aptos" w:eastAsia="Microsoft YaHei"/>
                <w:b w:val="0"/>
                <w:sz w:val="16"/>
              </w:rPr>
              <w:t>标准/真实 grid operation simulation、scenario-based dispatch/reserve impact</w:t>
            </w:r>
          </w:p>
        </w:tc>
        <w:tc>
          <w:tcPr>
            <w:tcW w:type="dxa" w:w="3402"/>
            <w:vAlign w:val="center"/>
          </w:tcPr>
          <w:p>
            <w:pPr>
              <w:spacing w:after="0"/>
            </w:pPr>
            <w:r/>
            <w:r>
              <w:rPr>
                <w:rFonts w:ascii="Aptos" w:hAnsi="Aptos" w:eastAsia="Microsoft YaHei"/>
                <w:b w:val="0"/>
                <w:sz w:val="16"/>
              </w:rPr>
              <w:t>仅 wind-side proxy 而无网模</w:t>
            </w:r>
          </w:p>
        </w:tc>
      </w:tr>
      <w:tr>
        <w:trPr>
          <w:cantSplit/>
        </w:trPr>
        <w:tc>
          <w:tcPr>
            <w:tcW w:type="dxa" w:w="1814"/>
            <w:vAlign w:val="center"/>
          </w:tcPr>
          <w:p>
            <w:pPr>
              <w:spacing w:after="0"/>
            </w:pPr>
            <w:r/>
            <w:r>
              <w:rPr>
                <w:rFonts w:ascii="Aptos" w:hAnsi="Aptos" w:eastAsia="Microsoft YaHei"/>
                <w:b w:val="0"/>
                <w:sz w:val="16"/>
              </w:rPr>
              <w:t>IEEE TSG</w:t>
            </w:r>
          </w:p>
        </w:tc>
        <w:tc>
          <w:tcPr>
            <w:tcW w:type="dxa" w:w="1304"/>
            <w:vAlign w:val="center"/>
          </w:tcPr>
          <w:p>
            <w:pPr>
              <w:spacing w:after="0"/>
            </w:pPr>
            <w:r/>
            <w:r>
              <w:rPr>
                <w:rFonts w:ascii="Aptos" w:hAnsi="Aptos" w:eastAsia="Microsoft YaHei"/>
                <w:b w:val="0"/>
                <w:sz w:val="16"/>
              </w:rPr>
              <w:t>中</w:t>
            </w:r>
          </w:p>
        </w:tc>
        <w:tc>
          <w:tcPr>
            <w:tcW w:type="dxa" w:w="5386"/>
            <w:vAlign w:val="center"/>
          </w:tcPr>
          <w:p>
            <w:pPr>
              <w:spacing w:after="0"/>
            </w:pPr>
            <w:r/>
            <w:r>
              <w:rPr>
                <w:rFonts w:ascii="Aptos" w:hAnsi="Aptos" w:eastAsia="Microsoft YaHei"/>
                <w:b w:val="0"/>
                <w:sz w:val="16"/>
              </w:rPr>
              <w:t>数据质量/online adaptation/operational integration 更突出</w:t>
            </w:r>
          </w:p>
        </w:tc>
        <w:tc>
          <w:tcPr>
            <w:tcW w:type="dxa" w:w="3402"/>
            <w:vAlign w:val="center"/>
          </w:tcPr>
          <w:p>
            <w:pPr>
              <w:spacing w:after="0"/>
            </w:pPr>
            <w:r/>
            <w:r>
              <w:rPr>
                <w:rFonts w:ascii="Aptos" w:hAnsi="Aptos" w:eastAsia="Microsoft YaHei"/>
                <w:b w:val="0"/>
                <w:sz w:val="16"/>
              </w:rPr>
              <w:t>纯 forecasting benchmark</w:t>
            </w:r>
          </w:p>
        </w:tc>
      </w:tr>
      <w:tr>
        <w:trPr>
          <w:cantSplit/>
        </w:trPr>
        <w:tc>
          <w:tcPr>
            <w:tcW w:type="dxa" w:w="1814"/>
            <w:vAlign w:val="center"/>
          </w:tcPr>
          <w:p>
            <w:pPr>
              <w:spacing w:after="0"/>
            </w:pPr>
            <w:r/>
            <w:r>
              <w:rPr>
                <w:rFonts w:ascii="Aptos" w:hAnsi="Aptos" w:eastAsia="Microsoft YaHei"/>
                <w:b w:val="0"/>
                <w:sz w:val="16"/>
              </w:rPr>
              <w:t>Renewable Energy / Energy</w:t>
            </w:r>
          </w:p>
        </w:tc>
        <w:tc>
          <w:tcPr>
            <w:tcW w:type="dxa" w:w="1304"/>
            <w:vAlign w:val="center"/>
          </w:tcPr>
          <w:p>
            <w:pPr>
              <w:spacing w:after="0"/>
            </w:pPr>
            <w:r/>
            <w:r>
              <w:rPr>
                <w:rFonts w:ascii="Aptos" w:hAnsi="Aptos" w:eastAsia="Microsoft YaHei"/>
                <w:b w:val="0"/>
                <w:sz w:val="16"/>
              </w:rPr>
              <w:t>高</w:t>
            </w:r>
          </w:p>
        </w:tc>
        <w:tc>
          <w:tcPr>
            <w:tcW w:type="dxa" w:w="5386"/>
            <w:vAlign w:val="center"/>
          </w:tcPr>
          <w:p>
            <w:pPr>
              <w:spacing w:after="0"/>
            </w:pPr>
            <w:r/>
            <w:r>
              <w:rPr>
                <w:rFonts w:ascii="Aptos" w:hAnsi="Aptos" w:eastAsia="Microsoft YaHei"/>
                <w:b w:val="0"/>
                <w:sz w:val="16"/>
              </w:rPr>
              <w:t>完整多数据集与工程鲁棒性</w:t>
            </w:r>
          </w:p>
        </w:tc>
        <w:tc>
          <w:tcPr>
            <w:tcW w:type="dxa" w:w="3402"/>
            <w:vAlign w:val="center"/>
          </w:tcPr>
          <w:p>
            <w:pPr>
              <w:spacing w:after="0"/>
            </w:pPr>
            <w:r/>
            <w:r>
              <w:rPr>
                <w:rFonts w:ascii="Aptos" w:hAnsi="Aptos" w:eastAsia="Microsoft YaHei"/>
                <w:b w:val="0"/>
                <w:sz w:val="16"/>
              </w:rPr>
              <w:t>理论 claim 过重</w:t>
            </w:r>
          </w:p>
        </w:tc>
      </w:tr>
    </w:tbl>
    <w:p>
      <w:pPr>
        <w:spacing w:after="40" w:line="264" w:lineRule="auto"/>
      </w:pPr>
    </w:p>
    <w:tbl>
      <w:tblPr>
        <w:tblStyle w:val="TableGrid"/>
        <w:tblW w:type="auto" w:w="0"/>
        <w:jc w:val="center"/>
        <w:tblLook w:firstColumn="1" w:firstRow="1" w:lastColumn="0" w:lastRow="0" w:noHBand="0" w:noVBand="1" w:val="04A0"/>
      </w:tblPr>
      <w:tblGrid>
        <w:gridCol w:w="9972"/>
      </w:tblGrid>
      <w:tr>
        <w:trPr>
          <w:cantSplit/>
        </w:trPr>
        <w:tc>
          <w:tcPr>
            <w:tcW w:type="dxa" w:w="9972"/>
            <w:shd w:fill="F4CCCC"/>
          </w:tcPr>
          <w:p>
            <w:r/>
            <w:r>
              <w:rPr>
                <w:rFonts w:eastAsia="Microsoft YaHei"/>
                <w:b/>
                <w:sz w:val="19"/>
              </w:rPr>
              <w:t>投稿停止条件：</w:t>
            </w:r>
            <w:r>
              <w:rPr>
                <w:rFonts w:eastAsia="Microsoft YaHei"/>
                <w:sz w:val="18"/>
              </w:rPr>
              <w:t>如果 Direct CFM 在 ES/VS/Ramp probability 上不能稳定优于 CQR/Copula/DDIM 中至少一个强联合概率基线，或动态方向图在极端段没有可重复增益，就不要继续靠添加模块救论文；应回到科学问题重构。顶刊不是“模块数达到阈值”后自然产生。</w:t>
            </w:r>
          </w:p>
        </w:tc>
      </w:tr>
    </w:tbl>
    <w:p>
      <w:pPr>
        <w:spacing w:after="40" w:line="264" w:lineRule="auto"/>
      </w:pPr>
    </w:p>
    <w:p>
      <w:pPr>
        <w:pStyle w:val="Heading1"/>
      </w:pPr>
      <w:r>
        <w:t>12. 项目目录、配置、实验命名与复现清单</w:t>
      </w:r>
    </w:p>
    <w:p>
      <w:pPr>
        <w:pStyle w:val="CodeBlock"/>
        <w:spacing w:before="60" w:after="80"/>
        <w:ind w:left="283" w:right="283"/>
      </w:pPr>
      <w:r>
        <w:t>prwarn/</w:t>
        <w:br/>
        <w:t xml:space="preserve">  data/</w:t>
        <w:br/>
        <w:t xml:space="preserve">    raw/{sdwpf,kelmarsh,care,wind_toolkit}/</w:t>
        <w:br/>
        <w:t xml:space="preserve">    interim/</w:t>
        <w:br/>
        <w:t xml:space="preserve">    processed/</w:t>
        <w:br/>
        <w:t xml:space="preserve">  configs/</w:t>
        <w:br/>
        <w:t xml:space="preserve">    datasets/*.yaml</w:t>
        <w:br/>
        <w:t xml:space="preserve">    models/*.yaml</w:t>
        <w:br/>
        <w:t xml:space="preserve">    experiments/*.yaml</w:t>
        <w:br/>
        <w:t xml:space="preserve">  src/</w:t>
        <w:br/>
        <w:t xml:space="preserve">    data/{download,audit,grid,mask,features,window}.py</w:t>
        <w:br/>
        <w:t xml:space="preserve">    physics/{density,power_curve,wake_optional}.py</w:t>
        <w:br/>
        <w:t xml:space="preserve">    graphs/{geo,corr,directional,adaptive}.py</w:t>
        <w:br/>
        <w:t xml:space="preserve">    models/{backbone,flow,baselines}.py</w:t>
        <w:br/>
        <w:t xml:space="preserve">    calibration/{split,cqr,aci,context}.py</w:t>
        <w:br/>
        <w:t xml:space="preserve">    risk/{ramp,cvar,ood,data_quality}.py</w:t>
        <w:br/>
        <w:t xml:space="preserve">    explain/{ig,sensitivity}.py</w:t>
        <w:br/>
        <w:t xml:space="preserve">    eval/{point,probabilistic,joint,event,statistics}.py</w:t>
        <w:br/>
        <w:t xml:space="preserve">  experiments/</w:t>
        <w:br/>
        <w:t xml:space="preserve">    00_smoke/</w:t>
        <w:br/>
        <w:t xml:space="preserve">    10_deterministic/</w:t>
        <w:br/>
        <w:t xml:space="preserve">    20_flow/</w:t>
        <w:br/>
        <w:t xml:space="preserve">    30_calibration/</w:t>
        <w:br/>
        <w:t xml:space="preserve">    40_missing_ood/</w:t>
        <w:br/>
        <w:t xml:space="preserve">    50_risk/</w:t>
        <w:br/>
        <w:t xml:space="preserve">    60_external/</w:t>
        <w:br/>
        <w:t xml:space="preserve">    70_ablation/</w:t>
        <w:br/>
        <w:t xml:space="preserve">    80_benchmark/</w:t>
        <w:br/>
        <w:t xml:space="preserve">  outputs/{logs,predictions,metrics,tables,figures}/</w:t>
        <w:br/>
        <w:t xml:space="preserve">  scripts/{run.py,summarize.py,plot_all.py}</w:t>
        <w:br/>
        <w:t xml:space="preserve">  tests/</w:t>
      </w:r>
    </w:p>
    <w:p>
      <w:pPr>
        <w:pStyle w:val="ListBullet"/>
        <w:spacing w:after="30"/>
        <w:ind w:left="340"/>
      </w:pPr>
      <w:r>
        <w:t>实验名建议：`sdwpf_hist_v31_cfm8_seed2025`；所有结果文件夹由 config hash 唯一标识。</w:t>
      </w:r>
    </w:p>
    <w:p>
      <w:pPr>
        <w:pStyle w:val="ListBullet"/>
        <w:spacing w:after="30"/>
        <w:ind w:left="340"/>
      </w:pPr>
      <w:r>
        <w:t>每次 run 保存：config.yaml、git_commit.txt、env.txt、stdout.log、best.ckpt、predictions.npz、metrics.json、runtime.json。</w:t>
      </w:r>
    </w:p>
    <w:p>
      <w:pPr>
        <w:pStyle w:val="ListBullet"/>
        <w:spacing w:after="30"/>
        <w:ind w:left="340"/>
      </w:pPr>
      <w:r>
        <w:t>任何图表通过 experiment IDs 重新生成；论文表中每个数字能够追溯到一个 metrics.json。</w:t>
      </w:r>
    </w:p>
    <w:p>
      <w:pPr>
        <w:pStyle w:val="ListBullet"/>
        <w:spacing w:after="30"/>
        <w:ind w:left="340"/>
      </w:pPr>
      <w:r>
        <w:t>写单元测试：future availability、split boundary、mask loss、graph train-only、scenario shape、conformal quantile。</w:t>
      </w:r>
    </w:p>
    <w:p>
      <w:pPr>
        <w:pStyle w:val="Heading1"/>
      </w:pPr>
      <w:r>
        <w:t>附录 A. 参数词典与复杂公式逐项解释</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1134"/>
            <w:vAlign w:val="center"/>
            <w:shd w:fill="D9EAF7"/>
          </w:tcPr>
          <w:p>
            <w:pPr>
              <w:spacing w:after="0"/>
            </w:pPr>
            <w:r/>
            <w:r>
              <w:rPr>
                <w:rFonts w:ascii="Aptos" w:hAnsi="Aptos" w:eastAsia="Microsoft YaHei"/>
                <w:b/>
                <w:sz w:val="15"/>
              </w:rPr>
              <w:t>符号</w:t>
            </w:r>
          </w:p>
        </w:tc>
        <w:tc>
          <w:tcPr>
            <w:tcW w:type="dxa" w:w="2268"/>
            <w:vAlign w:val="center"/>
            <w:shd w:fill="D9EAF7"/>
          </w:tcPr>
          <w:p>
            <w:pPr>
              <w:spacing w:after="0"/>
            </w:pPr>
            <w:r/>
            <w:r>
              <w:rPr>
                <w:rFonts w:ascii="Aptos" w:hAnsi="Aptos" w:eastAsia="Microsoft YaHei"/>
                <w:b/>
                <w:sz w:val="15"/>
              </w:rPr>
              <w:t>英文</w:t>
            </w:r>
          </w:p>
        </w:tc>
        <w:tc>
          <w:tcPr>
            <w:tcW w:type="dxa" w:w="4535"/>
            <w:vAlign w:val="center"/>
            <w:shd w:fill="D9EAF7"/>
          </w:tcPr>
          <w:p>
            <w:pPr>
              <w:spacing w:after="0"/>
            </w:pPr>
            <w:r/>
            <w:r>
              <w:rPr>
                <w:rFonts w:ascii="Aptos" w:hAnsi="Aptos" w:eastAsia="Microsoft YaHei"/>
                <w:b/>
                <w:sz w:val="15"/>
              </w:rPr>
              <w:t>通俗含义</w:t>
            </w:r>
          </w:p>
        </w:tc>
        <w:tc>
          <w:tcPr>
            <w:tcW w:type="dxa" w:w="3402"/>
            <w:vAlign w:val="center"/>
            <w:shd w:fill="D9EAF7"/>
          </w:tcPr>
          <w:p>
            <w:pPr>
              <w:spacing w:after="0"/>
            </w:pPr>
            <w:r/>
            <w:r>
              <w:rPr>
                <w:rFonts w:ascii="Aptos" w:hAnsi="Aptos" w:eastAsia="Microsoft YaHei"/>
                <w:b/>
                <w:sz w:val="15"/>
              </w:rPr>
              <w:t>建议</w:t>
            </w:r>
          </w:p>
        </w:tc>
      </w:tr>
      <w:tr>
        <w:trPr>
          <w:cantSplit/>
        </w:trPr>
        <w:tc>
          <w:tcPr>
            <w:tcW w:type="dxa" w:w="1134"/>
            <w:vAlign w:val="center"/>
          </w:tcPr>
          <w:p>
            <w:pPr>
              <w:spacing w:after="0"/>
            </w:pPr>
            <w:r/>
            <w:r>
              <w:rPr>
                <w:rFonts w:ascii="Aptos" w:hAnsi="Aptos" w:eastAsia="Microsoft YaHei"/>
                <w:b w:val="0"/>
                <w:sz w:val="15"/>
              </w:rPr>
              <w:t>B</w:t>
            </w:r>
          </w:p>
        </w:tc>
        <w:tc>
          <w:tcPr>
            <w:tcW w:type="dxa" w:w="2268"/>
            <w:vAlign w:val="center"/>
          </w:tcPr>
          <w:p>
            <w:pPr>
              <w:spacing w:after="0"/>
            </w:pPr>
            <w:r/>
            <w:r>
              <w:rPr>
                <w:rFonts w:ascii="Aptos" w:hAnsi="Aptos" w:eastAsia="Microsoft YaHei"/>
                <w:b w:val="0"/>
                <w:sz w:val="15"/>
              </w:rPr>
              <w:t>batch size</w:t>
            </w:r>
          </w:p>
        </w:tc>
        <w:tc>
          <w:tcPr>
            <w:tcW w:type="dxa" w:w="4535"/>
            <w:vAlign w:val="center"/>
          </w:tcPr>
          <w:p>
            <w:pPr>
              <w:spacing w:after="0"/>
            </w:pPr>
            <w:r/>
            <w:r>
              <w:rPr>
                <w:rFonts w:ascii="Aptos" w:hAnsi="Aptos" w:eastAsia="Microsoft YaHei"/>
                <w:b w:val="0"/>
                <w:sz w:val="15"/>
              </w:rPr>
              <w:t>一次送入 GPU 的样本窗口数量</w:t>
            </w:r>
          </w:p>
        </w:tc>
        <w:tc>
          <w:tcPr>
            <w:tcW w:type="dxa" w:w="3402"/>
            <w:vAlign w:val="center"/>
          </w:tcPr>
          <w:p>
            <w:pPr>
              <w:spacing w:after="0"/>
            </w:pPr>
            <w:r/>
            <w:r>
              <w:rPr>
                <w:rFonts w:ascii="Aptos" w:hAnsi="Aptos" w:eastAsia="Microsoft YaHei"/>
                <w:b w:val="0"/>
                <w:sz w:val="15"/>
              </w:rPr>
              <w:t>32/64 起步；不影响科学定义</w:t>
            </w:r>
          </w:p>
        </w:tc>
      </w:tr>
      <w:tr>
        <w:trPr>
          <w:cantSplit/>
        </w:trPr>
        <w:tc>
          <w:tcPr>
            <w:tcW w:type="dxa" w:w="1134"/>
            <w:vAlign w:val="center"/>
          </w:tcPr>
          <w:p>
            <w:pPr>
              <w:spacing w:after="0"/>
            </w:pPr>
            <w:r/>
            <w:r>
              <w:rPr>
                <w:rFonts w:ascii="Aptos" w:hAnsi="Aptos" w:eastAsia="Microsoft YaHei"/>
                <w:b w:val="0"/>
                <w:sz w:val="15"/>
              </w:rPr>
              <w:t>N</w:t>
            </w:r>
          </w:p>
        </w:tc>
        <w:tc>
          <w:tcPr>
            <w:tcW w:type="dxa" w:w="2268"/>
            <w:vAlign w:val="center"/>
          </w:tcPr>
          <w:p>
            <w:pPr>
              <w:spacing w:after="0"/>
            </w:pPr>
            <w:r/>
            <w:r>
              <w:rPr>
                <w:rFonts w:ascii="Aptos" w:hAnsi="Aptos" w:eastAsia="Microsoft YaHei"/>
                <w:b w:val="0"/>
                <w:sz w:val="15"/>
              </w:rPr>
              <w:t>number of turbines</w:t>
            </w:r>
          </w:p>
        </w:tc>
        <w:tc>
          <w:tcPr>
            <w:tcW w:type="dxa" w:w="4535"/>
            <w:vAlign w:val="center"/>
          </w:tcPr>
          <w:p>
            <w:pPr>
              <w:spacing w:after="0"/>
            </w:pPr>
            <w:r/>
            <w:r>
              <w:rPr>
                <w:rFonts w:ascii="Aptos" w:hAnsi="Aptos" w:eastAsia="Microsoft YaHei"/>
                <w:b w:val="0"/>
                <w:sz w:val="15"/>
              </w:rPr>
              <w:t>节点数；SDWPF=134，Kelmarsh=6</w:t>
            </w:r>
          </w:p>
        </w:tc>
        <w:tc>
          <w:tcPr>
            <w:tcW w:type="dxa" w:w="3402"/>
            <w:vAlign w:val="center"/>
          </w:tcPr>
          <w:p>
            <w:pPr>
              <w:spacing w:after="0"/>
            </w:pPr>
            <w:r/>
            <w:r>
              <w:rPr>
                <w:rFonts w:ascii="Aptos" w:hAnsi="Aptos" w:eastAsia="Microsoft YaHei"/>
                <w:b w:val="0"/>
                <w:sz w:val="15"/>
              </w:rPr>
              <w:t>由数据固定</w:t>
            </w:r>
          </w:p>
        </w:tc>
      </w:tr>
      <w:tr>
        <w:trPr>
          <w:cantSplit/>
        </w:trPr>
        <w:tc>
          <w:tcPr>
            <w:tcW w:type="dxa" w:w="1134"/>
            <w:vAlign w:val="center"/>
          </w:tcPr>
          <w:p>
            <w:pPr>
              <w:spacing w:after="0"/>
            </w:pPr>
            <w:r/>
            <w:r>
              <w:rPr>
                <w:rFonts w:ascii="Aptos" w:hAnsi="Aptos" w:eastAsia="Microsoft YaHei"/>
                <w:b w:val="0"/>
                <w:sz w:val="15"/>
              </w:rPr>
              <w:t>L</w:t>
            </w:r>
          </w:p>
        </w:tc>
        <w:tc>
          <w:tcPr>
            <w:tcW w:type="dxa" w:w="2268"/>
            <w:vAlign w:val="center"/>
          </w:tcPr>
          <w:p>
            <w:pPr>
              <w:spacing w:after="0"/>
            </w:pPr>
            <w:r/>
            <w:r>
              <w:rPr>
                <w:rFonts w:ascii="Aptos" w:hAnsi="Aptos" w:eastAsia="Microsoft YaHei"/>
                <w:b w:val="0"/>
                <w:sz w:val="15"/>
              </w:rPr>
              <w:t>history length</w:t>
            </w:r>
          </w:p>
        </w:tc>
        <w:tc>
          <w:tcPr>
            <w:tcW w:type="dxa" w:w="4535"/>
            <w:vAlign w:val="center"/>
          </w:tcPr>
          <w:p>
            <w:pPr>
              <w:spacing w:after="0"/>
            </w:pPr>
            <w:r/>
            <w:r>
              <w:rPr>
                <w:rFonts w:ascii="Aptos" w:hAnsi="Aptos" w:eastAsia="Microsoft YaHei"/>
                <w:b w:val="0"/>
                <w:sz w:val="15"/>
              </w:rPr>
              <w:t>历史步数；10min×24=4h</w:t>
            </w:r>
          </w:p>
        </w:tc>
        <w:tc>
          <w:tcPr>
            <w:tcW w:type="dxa" w:w="3402"/>
            <w:vAlign w:val="center"/>
          </w:tcPr>
          <w:p>
            <w:pPr>
              <w:spacing w:after="0"/>
            </w:pPr>
            <w:r/>
            <w:r>
              <w:rPr>
                <w:rFonts w:ascii="Aptos" w:hAnsi="Aptos" w:eastAsia="Microsoft YaHei"/>
                <w:b w:val="0"/>
                <w:sz w:val="15"/>
              </w:rPr>
              <w:t>主 L=24；做 12/36/48 敏感性</w:t>
            </w:r>
          </w:p>
        </w:tc>
      </w:tr>
      <w:tr>
        <w:trPr>
          <w:cantSplit/>
        </w:trPr>
        <w:tc>
          <w:tcPr>
            <w:tcW w:type="dxa" w:w="1134"/>
            <w:vAlign w:val="center"/>
          </w:tcPr>
          <w:p>
            <w:pPr>
              <w:spacing w:after="0"/>
            </w:pPr>
            <w:r/>
            <w:r>
              <w:rPr>
                <w:rFonts w:ascii="Aptos" w:hAnsi="Aptos" w:eastAsia="Microsoft YaHei"/>
                <w:b w:val="0"/>
                <w:sz w:val="15"/>
              </w:rPr>
              <w:t>H</w:t>
            </w:r>
          </w:p>
        </w:tc>
        <w:tc>
          <w:tcPr>
            <w:tcW w:type="dxa" w:w="2268"/>
            <w:vAlign w:val="center"/>
          </w:tcPr>
          <w:p>
            <w:pPr>
              <w:spacing w:after="0"/>
            </w:pPr>
            <w:r/>
            <w:r>
              <w:rPr>
                <w:rFonts w:ascii="Aptos" w:hAnsi="Aptos" w:eastAsia="Microsoft YaHei"/>
                <w:b w:val="0"/>
                <w:sz w:val="15"/>
              </w:rPr>
              <w:t>forecast horizon</w:t>
            </w:r>
          </w:p>
        </w:tc>
        <w:tc>
          <w:tcPr>
            <w:tcW w:type="dxa" w:w="4535"/>
            <w:vAlign w:val="center"/>
          </w:tcPr>
          <w:p>
            <w:pPr>
              <w:spacing w:after="0"/>
            </w:pPr>
            <w:r/>
            <w:r>
              <w:rPr>
                <w:rFonts w:ascii="Aptos" w:hAnsi="Aptos" w:eastAsia="Microsoft YaHei"/>
                <w:b w:val="0"/>
                <w:sz w:val="15"/>
              </w:rPr>
              <w:t>未来步数；H=6=60min</w:t>
            </w:r>
          </w:p>
        </w:tc>
        <w:tc>
          <w:tcPr>
            <w:tcW w:type="dxa" w:w="3402"/>
            <w:vAlign w:val="center"/>
          </w:tcPr>
          <w:p>
            <w:pPr>
              <w:spacing w:after="0"/>
            </w:pPr>
            <w:r/>
            <w:r>
              <w:rPr>
                <w:rFonts w:ascii="Aptos" w:hAnsi="Aptos" w:eastAsia="Microsoft YaHei"/>
                <w:b w:val="0"/>
                <w:sz w:val="15"/>
              </w:rPr>
              <w:t>主 H=6</w:t>
            </w:r>
          </w:p>
        </w:tc>
      </w:tr>
      <w:tr>
        <w:trPr>
          <w:cantSplit/>
        </w:trPr>
        <w:tc>
          <w:tcPr>
            <w:tcW w:type="dxa" w:w="1134"/>
            <w:vAlign w:val="center"/>
          </w:tcPr>
          <w:p>
            <w:pPr>
              <w:spacing w:after="0"/>
            </w:pPr>
            <w:r/>
            <w:r>
              <w:rPr>
                <w:rFonts w:ascii="Aptos" w:hAnsi="Aptos" w:eastAsia="Microsoft YaHei"/>
                <w:b w:val="0"/>
                <w:sz w:val="15"/>
              </w:rPr>
              <w:t>Dx</w:t>
            </w:r>
          </w:p>
        </w:tc>
        <w:tc>
          <w:tcPr>
            <w:tcW w:type="dxa" w:w="2268"/>
            <w:vAlign w:val="center"/>
          </w:tcPr>
          <w:p>
            <w:pPr>
              <w:spacing w:after="0"/>
            </w:pPr>
            <w:r/>
            <w:r>
              <w:rPr>
                <w:rFonts w:ascii="Aptos" w:hAnsi="Aptos" w:eastAsia="Microsoft YaHei"/>
                <w:b w:val="0"/>
                <w:sz w:val="15"/>
              </w:rPr>
              <w:t>SCADA feature dim</w:t>
            </w:r>
          </w:p>
        </w:tc>
        <w:tc>
          <w:tcPr>
            <w:tcW w:type="dxa" w:w="4535"/>
            <w:vAlign w:val="center"/>
          </w:tcPr>
          <w:p>
            <w:pPr>
              <w:spacing w:after="0"/>
            </w:pPr>
            <w:r/>
            <w:r>
              <w:rPr>
                <w:rFonts w:ascii="Aptos" w:hAnsi="Aptos" w:eastAsia="Microsoft YaHei"/>
                <w:b w:val="0"/>
                <w:sz w:val="15"/>
              </w:rPr>
              <w:t>每台风机历史特征数</w:t>
            </w:r>
          </w:p>
        </w:tc>
        <w:tc>
          <w:tcPr>
            <w:tcW w:type="dxa" w:w="3402"/>
            <w:vAlign w:val="center"/>
          </w:tcPr>
          <w:p>
            <w:pPr>
              <w:spacing w:after="0"/>
            </w:pPr>
            <w:r/>
            <w:r>
              <w:rPr>
                <w:rFonts w:ascii="Aptos" w:hAnsi="Aptos" w:eastAsia="Microsoft YaHei"/>
                <w:b w:val="0"/>
                <w:sz w:val="15"/>
              </w:rPr>
              <w:t>由 feature config 决定，别强行固定 8/34</w:t>
            </w:r>
          </w:p>
        </w:tc>
      </w:tr>
      <w:tr>
        <w:trPr>
          <w:cantSplit/>
        </w:trPr>
        <w:tc>
          <w:tcPr>
            <w:tcW w:type="dxa" w:w="1134"/>
            <w:vAlign w:val="center"/>
          </w:tcPr>
          <w:p>
            <w:pPr>
              <w:spacing w:after="0"/>
            </w:pPr>
            <w:r/>
            <w:r>
              <w:rPr>
                <w:rFonts w:ascii="Aptos" w:hAnsi="Aptos" w:eastAsia="Microsoft YaHei"/>
                <w:b w:val="0"/>
                <w:sz w:val="15"/>
              </w:rPr>
              <w:t>d_model</w:t>
            </w:r>
          </w:p>
        </w:tc>
        <w:tc>
          <w:tcPr>
            <w:tcW w:type="dxa" w:w="2268"/>
            <w:vAlign w:val="center"/>
          </w:tcPr>
          <w:p>
            <w:pPr>
              <w:spacing w:after="0"/>
            </w:pPr>
            <w:r/>
            <w:r>
              <w:rPr>
                <w:rFonts w:ascii="Aptos" w:hAnsi="Aptos" w:eastAsia="Microsoft YaHei"/>
                <w:b w:val="0"/>
                <w:sz w:val="15"/>
              </w:rPr>
              <w:t>hidden dim</w:t>
            </w:r>
          </w:p>
        </w:tc>
        <w:tc>
          <w:tcPr>
            <w:tcW w:type="dxa" w:w="4535"/>
            <w:vAlign w:val="center"/>
          </w:tcPr>
          <w:p>
            <w:pPr>
              <w:spacing w:after="0"/>
            </w:pPr>
            <w:r/>
            <w:r>
              <w:rPr>
                <w:rFonts w:ascii="Aptos" w:hAnsi="Aptos" w:eastAsia="Microsoft YaHei"/>
                <w:b w:val="0"/>
                <w:sz w:val="15"/>
              </w:rPr>
              <w:t>神经网络内部每节点表征维度</w:t>
            </w:r>
          </w:p>
        </w:tc>
        <w:tc>
          <w:tcPr>
            <w:tcW w:type="dxa" w:w="3402"/>
            <w:vAlign w:val="center"/>
          </w:tcPr>
          <w:p>
            <w:pPr>
              <w:spacing w:after="0"/>
            </w:pPr>
            <w:r/>
            <w:r>
              <w:rPr>
                <w:rFonts w:ascii="Aptos" w:hAnsi="Aptos" w:eastAsia="Microsoft YaHei"/>
                <w:b w:val="0"/>
                <w:sz w:val="15"/>
              </w:rPr>
              <w:t>64 起步</w:t>
            </w:r>
          </w:p>
        </w:tc>
      </w:tr>
      <w:tr>
        <w:trPr>
          <w:cantSplit/>
        </w:trPr>
        <w:tc>
          <w:tcPr>
            <w:tcW w:type="dxa" w:w="1134"/>
            <w:vAlign w:val="center"/>
          </w:tcPr>
          <w:p>
            <w:pPr>
              <w:spacing w:after="0"/>
            </w:pPr>
            <w:r/>
            <w:r>
              <w:rPr>
                <w:rFonts w:ascii="Aptos" w:hAnsi="Aptos" w:eastAsia="Microsoft YaHei"/>
                <w:b w:val="0"/>
                <w:sz w:val="15"/>
              </w:rPr>
              <w:t>ρ</w:t>
            </w:r>
          </w:p>
        </w:tc>
        <w:tc>
          <w:tcPr>
            <w:tcW w:type="dxa" w:w="2268"/>
            <w:vAlign w:val="center"/>
          </w:tcPr>
          <w:p>
            <w:pPr>
              <w:spacing w:after="0"/>
            </w:pPr>
            <w:r/>
            <w:r>
              <w:rPr>
                <w:rFonts w:ascii="Aptos" w:hAnsi="Aptos" w:eastAsia="Microsoft YaHei"/>
                <w:b w:val="0"/>
                <w:sz w:val="15"/>
              </w:rPr>
              <w:t>air density</w:t>
            </w:r>
          </w:p>
        </w:tc>
        <w:tc>
          <w:tcPr>
            <w:tcW w:type="dxa" w:w="4535"/>
            <w:vAlign w:val="center"/>
          </w:tcPr>
          <w:p>
            <w:pPr>
              <w:spacing w:after="0"/>
            </w:pPr>
            <w:r/>
            <w:r>
              <w:rPr>
                <w:rFonts w:ascii="Aptos" w:hAnsi="Aptos" w:eastAsia="Microsoft YaHei"/>
                <w:b w:val="0"/>
                <w:sz w:val="15"/>
              </w:rPr>
              <w:t>空气密度 kg/m³</w:t>
            </w:r>
          </w:p>
        </w:tc>
        <w:tc>
          <w:tcPr>
            <w:tcW w:type="dxa" w:w="3402"/>
            <w:vAlign w:val="center"/>
          </w:tcPr>
          <w:p>
            <w:pPr>
              <w:spacing w:after="0"/>
            </w:pPr>
            <w:r/>
            <w:r>
              <w:rPr>
                <w:rFonts w:ascii="Aptos" w:hAnsi="Aptos" w:eastAsia="Microsoft YaHei"/>
                <w:b w:val="0"/>
                <w:sz w:val="15"/>
              </w:rPr>
              <w:t>由压力、温度估算</w:t>
            </w:r>
          </w:p>
        </w:tc>
      </w:tr>
      <w:tr>
        <w:trPr>
          <w:cantSplit/>
        </w:trPr>
        <w:tc>
          <w:tcPr>
            <w:tcW w:type="dxa" w:w="1134"/>
            <w:vAlign w:val="center"/>
          </w:tcPr>
          <w:p>
            <w:pPr>
              <w:spacing w:after="0"/>
            </w:pPr>
            <w:r/>
            <w:r>
              <w:rPr>
                <w:rFonts w:ascii="Aptos" w:hAnsi="Aptos" w:eastAsia="Microsoft YaHei"/>
                <w:b w:val="0"/>
                <w:sz w:val="15"/>
              </w:rPr>
              <w:t>ρ0</w:t>
            </w:r>
          </w:p>
        </w:tc>
        <w:tc>
          <w:tcPr>
            <w:tcW w:type="dxa" w:w="2268"/>
            <w:vAlign w:val="center"/>
          </w:tcPr>
          <w:p>
            <w:pPr>
              <w:spacing w:after="0"/>
            </w:pPr>
            <w:r/>
            <w:r>
              <w:rPr>
                <w:rFonts w:ascii="Aptos" w:hAnsi="Aptos" w:eastAsia="Microsoft YaHei"/>
                <w:b w:val="0"/>
                <w:sz w:val="15"/>
              </w:rPr>
              <w:t>reference density</w:t>
            </w:r>
          </w:p>
        </w:tc>
        <w:tc>
          <w:tcPr>
            <w:tcW w:type="dxa" w:w="4535"/>
            <w:vAlign w:val="center"/>
          </w:tcPr>
          <w:p>
            <w:pPr>
              <w:spacing w:after="0"/>
            </w:pPr>
            <w:r/>
            <w:r>
              <w:rPr>
                <w:rFonts w:ascii="Aptos" w:hAnsi="Aptos" w:eastAsia="Microsoft YaHei"/>
                <w:b w:val="0"/>
                <w:sz w:val="15"/>
              </w:rPr>
              <w:t>标准参考密度</w:t>
            </w:r>
          </w:p>
        </w:tc>
        <w:tc>
          <w:tcPr>
            <w:tcW w:type="dxa" w:w="3402"/>
            <w:vAlign w:val="center"/>
          </w:tcPr>
          <w:p>
            <w:pPr>
              <w:spacing w:after="0"/>
            </w:pPr>
            <w:r/>
            <w:r>
              <w:rPr>
                <w:rFonts w:ascii="Aptos" w:hAnsi="Aptos" w:eastAsia="Microsoft YaHei"/>
                <w:b w:val="0"/>
                <w:sz w:val="15"/>
              </w:rPr>
              <w:t>1.225 kg/m³ 常用</w:t>
            </w:r>
          </w:p>
        </w:tc>
      </w:tr>
      <w:tr>
        <w:trPr>
          <w:cantSplit/>
        </w:trPr>
        <w:tc>
          <w:tcPr>
            <w:tcW w:type="dxa" w:w="1134"/>
            <w:vAlign w:val="center"/>
          </w:tcPr>
          <w:p>
            <w:pPr>
              <w:spacing w:after="0"/>
            </w:pPr>
            <w:r/>
            <w:r>
              <w:rPr>
                <w:rFonts w:ascii="Aptos" w:hAnsi="Aptos" w:eastAsia="Microsoft YaHei"/>
                <w:b w:val="0"/>
                <w:sz w:val="15"/>
              </w:rPr>
              <w:t>v_eq</w:t>
            </w:r>
          </w:p>
        </w:tc>
        <w:tc>
          <w:tcPr>
            <w:tcW w:type="dxa" w:w="2268"/>
            <w:vAlign w:val="center"/>
          </w:tcPr>
          <w:p>
            <w:pPr>
              <w:spacing w:after="0"/>
            </w:pPr>
            <w:r/>
            <w:r>
              <w:rPr>
                <w:rFonts w:ascii="Aptos" w:hAnsi="Aptos" w:eastAsia="Microsoft YaHei"/>
                <w:b w:val="0"/>
                <w:sz w:val="15"/>
              </w:rPr>
              <w:t>equivalent wind speed</w:t>
            </w:r>
          </w:p>
        </w:tc>
        <w:tc>
          <w:tcPr>
            <w:tcW w:type="dxa" w:w="4535"/>
            <w:vAlign w:val="center"/>
          </w:tcPr>
          <w:p>
            <w:pPr>
              <w:spacing w:after="0"/>
            </w:pPr>
            <w:r/>
            <w:r>
              <w:rPr>
                <w:rFonts w:ascii="Aptos" w:hAnsi="Aptos" w:eastAsia="Microsoft YaHei"/>
                <w:b w:val="0"/>
                <w:sz w:val="15"/>
              </w:rPr>
              <w:t>把密度影响折算后的风速</w:t>
            </w:r>
          </w:p>
        </w:tc>
        <w:tc>
          <w:tcPr>
            <w:tcW w:type="dxa" w:w="3402"/>
            <w:vAlign w:val="center"/>
          </w:tcPr>
          <w:p>
            <w:pPr>
              <w:spacing w:after="0"/>
            </w:pPr>
            <w:r/>
            <w:r>
              <w:rPr>
                <w:rFonts w:ascii="Aptos" w:hAnsi="Aptos" w:eastAsia="Microsoft YaHei"/>
                <w:b w:val="0"/>
                <w:sz w:val="15"/>
              </w:rPr>
              <w:t>用于经验功率曲线</w:t>
            </w:r>
          </w:p>
        </w:tc>
      </w:tr>
      <w:tr>
        <w:trPr>
          <w:cantSplit/>
        </w:trPr>
        <w:tc>
          <w:tcPr>
            <w:tcW w:type="dxa" w:w="1134"/>
            <w:vAlign w:val="center"/>
          </w:tcPr>
          <w:p>
            <w:pPr>
              <w:spacing w:after="0"/>
            </w:pPr>
            <w:r/>
            <w:r>
              <w:rPr>
                <w:rFonts w:ascii="Aptos" w:hAnsi="Aptos" w:eastAsia="Microsoft YaHei"/>
                <w:b w:val="0"/>
                <w:sz w:val="15"/>
              </w:rPr>
              <w:t>λ_d</w:t>
            </w:r>
          </w:p>
        </w:tc>
        <w:tc>
          <w:tcPr>
            <w:tcW w:type="dxa" w:w="2268"/>
            <w:vAlign w:val="center"/>
          </w:tcPr>
          <w:p>
            <w:pPr>
              <w:spacing w:after="0"/>
            </w:pPr>
            <w:r/>
            <w:r>
              <w:rPr>
                <w:rFonts w:ascii="Aptos" w:hAnsi="Aptos" w:eastAsia="Microsoft YaHei"/>
                <w:b w:val="0"/>
                <w:sz w:val="15"/>
              </w:rPr>
              <w:t>distance decay scale</w:t>
            </w:r>
          </w:p>
        </w:tc>
        <w:tc>
          <w:tcPr>
            <w:tcW w:type="dxa" w:w="4535"/>
            <w:vAlign w:val="center"/>
          </w:tcPr>
          <w:p>
            <w:pPr>
              <w:spacing w:after="0"/>
            </w:pPr>
            <w:r/>
            <w:r>
              <w:rPr>
                <w:rFonts w:ascii="Aptos" w:hAnsi="Aptos" w:eastAsia="Microsoft YaHei"/>
                <w:b w:val="0"/>
                <w:sz w:val="15"/>
              </w:rPr>
              <w:t>方向图里距离影响衰减尺度</w:t>
            </w:r>
          </w:p>
        </w:tc>
        <w:tc>
          <w:tcPr>
            <w:tcW w:type="dxa" w:w="3402"/>
            <w:vAlign w:val="center"/>
          </w:tcPr>
          <w:p>
            <w:pPr>
              <w:spacing w:after="0"/>
            </w:pPr>
            <w:r/>
            <w:r>
              <w:rPr>
                <w:rFonts w:ascii="Aptos" w:hAnsi="Aptos" w:eastAsia="Microsoft YaHei"/>
                <w:b w:val="0"/>
                <w:sz w:val="15"/>
              </w:rPr>
              <w:t>Train/Val 选择；可按 turbine spacing 归一</w:t>
            </w:r>
          </w:p>
        </w:tc>
      </w:tr>
      <w:tr>
        <w:trPr>
          <w:cantSplit/>
        </w:trPr>
        <w:tc>
          <w:tcPr>
            <w:tcW w:type="dxa" w:w="1134"/>
            <w:vAlign w:val="center"/>
          </w:tcPr>
          <w:p>
            <w:pPr>
              <w:spacing w:after="0"/>
            </w:pPr>
            <w:r/>
            <w:r>
              <w:rPr>
                <w:rFonts w:ascii="Aptos" w:hAnsi="Aptos" w:eastAsia="Microsoft YaHei"/>
                <w:b w:val="0"/>
                <w:sz w:val="15"/>
              </w:rPr>
              <w:t>σ_θ</w:t>
            </w:r>
          </w:p>
        </w:tc>
        <w:tc>
          <w:tcPr>
            <w:tcW w:type="dxa" w:w="2268"/>
            <w:vAlign w:val="center"/>
          </w:tcPr>
          <w:p>
            <w:pPr>
              <w:spacing w:after="0"/>
            </w:pPr>
            <w:r/>
            <w:r>
              <w:rPr>
                <w:rFonts w:ascii="Aptos" w:hAnsi="Aptos" w:eastAsia="Microsoft YaHei"/>
                <w:b w:val="0"/>
                <w:sz w:val="15"/>
              </w:rPr>
              <w:t>direction angular bandwidth</w:t>
            </w:r>
          </w:p>
        </w:tc>
        <w:tc>
          <w:tcPr>
            <w:tcW w:type="dxa" w:w="4535"/>
            <w:vAlign w:val="center"/>
          </w:tcPr>
          <w:p>
            <w:pPr>
              <w:spacing w:after="0"/>
            </w:pPr>
            <w:r/>
            <w:r>
              <w:rPr>
                <w:rFonts w:ascii="Aptos" w:hAnsi="Aptos" w:eastAsia="Microsoft YaHei"/>
                <w:b w:val="0"/>
                <w:sz w:val="15"/>
              </w:rPr>
              <w:t>方向图下风扇区宽度</w:t>
            </w:r>
          </w:p>
        </w:tc>
        <w:tc>
          <w:tcPr>
            <w:tcW w:type="dxa" w:w="3402"/>
            <w:vAlign w:val="center"/>
          </w:tcPr>
          <w:p>
            <w:pPr>
              <w:spacing w:after="0"/>
            </w:pPr>
            <w:r/>
            <w:r>
              <w:rPr>
                <w:rFonts w:ascii="Aptos" w:hAnsi="Aptos" w:eastAsia="Microsoft YaHei"/>
                <w:b w:val="0"/>
                <w:sz w:val="15"/>
              </w:rPr>
              <w:t>例如 15/30/45°敏感性</w:t>
            </w:r>
          </w:p>
        </w:tc>
      </w:tr>
      <w:tr>
        <w:trPr>
          <w:cantSplit/>
        </w:trPr>
        <w:tc>
          <w:tcPr>
            <w:tcW w:type="dxa" w:w="1134"/>
            <w:vAlign w:val="center"/>
          </w:tcPr>
          <w:p>
            <w:pPr>
              <w:spacing w:after="0"/>
            </w:pPr>
            <w:r/>
            <w:r>
              <w:rPr>
                <w:rFonts w:ascii="Aptos" w:hAnsi="Aptos" w:eastAsia="Microsoft YaHei"/>
                <w:b w:val="0"/>
                <w:sz w:val="15"/>
              </w:rPr>
              <w:t>A_geo</w:t>
            </w:r>
          </w:p>
        </w:tc>
        <w:tc>
          <w:tcPr>
            <w:tcW w:type="dxa" w:w="2268"/>
            <w:vAlign w:val="center"/>
          </w:tcPr>
          <w:p>
            <w:pPr>
              <w:spacing w:after="0"/>
            </w:pPr>
            <w:r/>
            <w:r>
              <w:rPr>
                <w:rFonts w:ascii="Aptos" w:hAnsi="Aptos" w:eastAsia="Microsoft YaHei"/>
                <w:b w:val="0"/>
                <w:sz w:val="15"/>
              </w:rPr>
              <w:t>geographic graph</w:t>
            </w:r>
          </w:p>
        </w:tc>
        <w:tc>
          <w:tcPr>
            <w:tcW w:type="dxa" w:w="4535"/>
            <w:vAlign w:val="center"/>
          </w:tcPr>
          <w:p>
            <w:pPr>
              <w:spacing w:after="0"/>
            </w:pPr>
            <w:r/>
            <w:r>
              <w:rPr>
                <w:rFonts w:ascii="Aptos" w:hAnsi="Aptos" w:eastAsia="Microsoft YaHei"/>
                <w:b w:val="0"/>
                <w:sz w:val="15"/>
              </w:rPr>
              <w:t>固定近邻关系</w:t>
            </w:r>
          </w:p>
        </w:tc>
        <w:tc>
          <w:tcPr>
            <w:tcW w:type="dxa" w:w="3402"/>
            <w:vAlign w:val="center"/>
          </w:tcPr>
          <w:p>
            <w:pPr>
              <w:spacing w:after="0"/>
            </w:pPr>
            <w:r/>
            <w:r>
              <w:rPr>
                <w:rFonts w:ascii="Aptos" w:hAnsi="Aptos" w:eastAsia="Microsoft YaHei"/>
                <w:b w:val="0"/>
                <w:sz w:val="15"/>
              </w:rPr>
              <w:t>静态</w:t>
            </w:r>
          </w:p>
        </w:tc>
      </w:tr>
      <w:tr>
        <w:trPr>
          <w:cantSplit/>
        </w:trPr>
        <w:tc>
          <w:tcPr>
            <w:tcW w:type="dxa" w:w="1134"/>
            <w:vAlign w:val="center"/>
          </w:tcPr>
          <w:p>
            <w:pPr>
              <w:spacing w:after="0"/>
            </w:pPr>
            <w:r/>
            <w:r>
              <w:rPr>
                <w:rFonts w:ascii="Aptos" w:hAnsi="Aptos" w:eastAsia="Microsoft YaHei"/>
                <w:b w:val="0"/>
                <w:sz w:val="15"/>
              </w:rPr>
              <w:t>A_corr</w:t>
            </w:r>
          </w:p>
        </w:tc>
        <w:tc>
          <w:tcPr>
            <w:tcW w:type="dxa" w:w="2268"/>
            <w:vAlign w:val="center"/>
          </w:tcPr>
          <w:p>
            <w:pPr>
              <w:spacing w:after="0"/>
            </w:pPr>
            <w:r/>
            <w:r>
              <w:rPr>
                <w:rFonts w:ascii="Aptos" w:hAnsi="Aptos" w:eastAsia="Microsoft YaHei"/>
                <w:b w:val="0"/>
                <w:sz w:val="15"/>
              </w:rPr>
              <w:t>correlation graph</w:t>
            </w:r>
          </w:p>
        </w:tc>
        <w:tc>
          <w:tcPr>
            <w:tcW w:type="dxa" w:w="4535"/>
            <w:vAlign w:val="center"/>
          </w:tcPr>
          <w:p>
            <w:pPr>
              <w:spacing w:after="0"/>
            </w:pPr>
            <w:r/>
            <w:r>
              <w:rPr>
                <w:rFonts w:ascii="Aptos" w:hAnsi="Aptos" w:eastAsia="Microsoft YaHei"/>
                <w:b w:val="0"/>
                <w:sz w:val="15"/>
              </w:rPr>
              <w:t>历史统计依赖</w:t>
            </w:r>
          </w:p>
        </w:tc>
        <w:tc>
          <w:tcPr>
            <w:tcW w:type="dxa" w:w="3402"/>
            <w:vAlign w:val="center"/>
          </w:tcPr>
          <w:p>
            <w:pPr>
              <w:spacing w:after="0"/>
            </w:pPr>
            <w:r/>
            <w:r>
              <w:rPr>
                <w:rFonts w:ascii="Aptos" w:hAnsi="Aptos" w:eastAsia="Microsoft YaHei"/>
                <w:b w:val="0"/>
                <w:sz w:val="15"/>
              </w:rPr>
              <w:t>只用 Train 计算</w:t>
            </w:r>
          </w:p>
        </w:tc>
      </w:tr>
      <w:tr>
        <w:trPr>
          <w:cantSplit/>
        </w:trPr>
        <w:tc>
          <w:tcPr>
            <w:tcW w:type="dxa" w:w="1134"/>
            <w:vAlign w:val="center"/>
          </w:tcPr>
          <w:p>
            <w:pPr>
              <w:spacing w:after="0"/>
            </w:pPr>
            <w:r/>
            <w:r>
              <w:rPr>
                <w:rFonts w:ascii="Aptos" w:hAnsi="Aptos" w:eastAsia="Microsoft YaHei"/>
                <w:b w:val="0"/>
                <w:sz w:val="15"/>
              </w:rPr>
              <w:t>A_dir</w:t>
            </w:r>
          </w:p>
        </w:tc>
        <w:tc>
          <w:tcPr>
            <w:tcW w:type="dxa" w:w="2268"/>
            <w:vAlign w:val="center"/>
          </w:tcPr>
          <w:p>
            <w:pPr>
              <w:spacing w:after="0"/>
            </w:pPr>
            <w:r/>
            <w:r>
              <w:rPr>
                <w:rFonts w:ascii="Aptos" w:hAnsi="Aptos" w:eastAsia="Microsoft YaHei"/>
                <w:b w:val="0"/>
                <w:sz w:val="15"/>
              </w:rPr>
              <w:t>directional graph</w:t>
            </w:r>
          </w:p>
        </w:tc>
        <w:tc>
          <w:tcPr>
            <w:tcW w:type="dxa" w:w="4535"/>
            <w:vAlign w:val="center"/>
          </w:tcPr>
          <w:p>
            <w:pPr>
              <w:spacing w:after="0"/>
            </w:pPr>
            <w:r/>
            <w:r>
              <w:rPr>
                <w:rFonts w:ascii="Aptos" w:hAnsi="Aptos" w:eastAsia="Microsoft YaHei"/>
                <w:b w:val="0"/>
                <w:sz w:val="15"/>
              </w:rPr>
              <w:t>当前来流方向的有向影响</w:t>
            </w:r>
          </w:p>
        </w:tc>
        <w:tc>
          <w:tcPr>
            <w:tcW w:type="dxa" w:w="3402"/>
            <w:vAlign w:val="center"/>
          </w:tcPr>
          <w:p>
            <w:pPr>
              <w:spacing w:after="0"/>
            </w:pPr>
            <w:r/>
            <w:r>
              <w:rPr>
                <w:rFonts w:ascii="Aptos" w:hAnsi="Aptos" w:eastAsia="Microsoft YaHei"/>
                <w:b w:val="0"/>
                <w:sz w:val="15"/>
              </w:rPr>
              <w:t>每 forecast origin 更新</w:t>
            </w:r>
          </w:p>
        </w:tc>
      </w:tr>
      <w:tr>
        <w:trPr>
          <w:cantSplit/>
        </w:trPr>
        <w:tc>
          <w:tcPr>
            <w:tcW w:type="dxa" w:w="1134"/>
            <w:vAlign w:val="center"/>
          </w:tcPr>
          <w:p>
            <w:pPr>
              <w:spacing w:after="0"/>
            </w:pPr>
            <w:r/>
            <w:r>
              <w:rPr>
                <w:rFonts w:ascii="Aptos" w:hAnsi="Aptos" w:eastAsia="Microsoft YaHei"/>
                <w:b w:val="0"/>
                <w:sz w:val="15"/>
              </w:rPr>
              <w:t>A_adp</w:t>
            </w:r>
          </w:p>
        </w:tc>
        <w:tc>
          <w:tcPr>
            <w:tcW w:type="dxa" w:w="2268"/>
            <w:vAlign w:val="center"/>
          </w:tcPr>
          <w:p>
            <w:pPr>
              <w:spacing w:after="0"/>
            </w:pPr>
            <w:r/>
            <w:r>
              <w:rPr>
                <w:rFonts w:ascii="Aptos" w:hAnsi="Aptos" w:eastAsia="Microsoft YaHei"/>
                <w:b w:val="0"/>
                <w:sz w:val="15"/>
              </w:rPr>
              <w:t>adaptive graph</w:t>
            </w:r>
          </w:p>
        </w:tc>
        <w:tc>
          <w:tcPr>
            <w:tcW w:type="dxa" w:w="4535"/>
            <w:vAlign w:val="center"/>
          </w:tcPr>
          <w:p>
            <w:pPr>
              <w:spacing w:after="0"/>
            </w:pPr>
            <w:r/>
            <w:r>
              <w:rPr>
                <w:rFonts w:ascii="Aptos" w:hAnsi="Aptos" w:eastAsia="Microsoft YaHei"/>
                <w:b w:val="0"/>
                <w:sz w:val="15"/>
              </w:rPr>
              <w:t>节点 embedding 学的隐藏依赖</w:t>
            </w:r>
          </w:p>
        </w:tc>
        <w:tc>
          <w:tcPr>
            <w:tcW w:type="dxa" w:w="3402"/>
            <w:vAlign w:val="center"/>
          </w:tcPr>
          <w:p>
            <w:pPr>
              <w:spacing w:after="0"/>
            </w:pPr>
            <w:r/>
            <w:r>
              <w:rPr>
                <w:rFonts w:ascii="Aptos" w:hAnsi="Aptos" w:eastAsia="Microsoft YaHei"/>
                <w:b w:val="0"/>
                <w:sz w:val="15"/>
              </w:rPr>
              <w:t>end-to-end</w:t>
            </w:r>
          </w:p>
        </w:tc>
      </w:tr>
      <w:tr>
        <w:trPr>
          <w:cantSplit/>
        </w:trPr>
        <w:tc>
          <w:tcPr>
            <w:tcW w:type="dxa" w:w="1134"/>
            <w:vAlign w:val="center"/>
          </w:tcPr>
          <w:p>
            <w:pPr>
              <w:spacing w:after="0"/>
            </w:pPr>
            <w:r/>
            <w:r>
              <w:rPr>
                <w:rFonts w:ascii="Aptos" w:hAnsi="Aptos" w:eastAsia="Microsoft YaHei"/>
                <w:b w:val="0"/>
                <w:sz w:val="15"/>
              </w:rPr>
              <w:t>α_k</w:t>
            </w:r>
          </w:p>
        </w:tc>
        <w:tc>
          <w:tcPr>
            <w:tcW w:type="dxa" w:w="2268"/>
            <w:vAlign w:val="center"/>
          </w:tcPr>
          <w:p>
            <w:pPr>
              <w:spacing w:after="0"/>
            </w:pPr>
            <w:r/>
            <w:r>
              <w:rPr>
                <w:rFonts w:ascii="Aptos" w:hAnsi="Aptos" w:eastAsia="Microsoft YaHei"/>
                <w:b w:val="0"/>
                <w:sz w:val="15"/>
              </w:rPr>
              <w:t>graph gate weights</w:t>
            </w:r>
          </w:p>
        </w:tc>
        <w:tc>
          <w:tcPr>
            <w:tcW w:type="dxa" w:w="4535"/>
            <w:vAlign w:val="center"/>
          </w:tcPr>
          <w:p>
            <w:pPr>
              <w:spacing w:after="0"/>
            </w:pPr>
            <w:r/>
            <w:r>
              <w:rPr>
                <w:rFonts w:ascii="Aptos" w:hAnsi="Aptos" w:eastAsia="Microsoft YaHei"/>
                <w:b w:val="0"/>
                <w:sz w:val="15"/>
              </w:rPr>
              <w:t>每张图当下的重要性</w:t>
            </w:r>
          </w:p>
        </w:tc>
        <w:tc>
          <w:tcPr>
            <w:tcW w:type="dxa" w:w="3402"/>
            <w:vAlign w:val="center"/>
          </w:tcPr>
          <w:p>
            <w:pPr>
              <w:spacing w:after="0"/>
            </w:pPr>
            <w:r/>
            <w:r>
              <w:rPr>
                <w:rFonts w:ascii="Aptos" w:hAnsi="Aptos" w:eastAsia="Microsoft YaHei"/>
                <w:b w:val="0"/>
                <w:sz w:val="15"/>
              </w:rPr>
              <w:t>softmax 后和=1</w:t>
            </w:r>
          </w:p>
        </w:tc>
      </w:tr>
      <w:tr>
        <w:trPr>
          <w:cantSplit/>
        </w:trPr>
        <w:tc>
          <w:tcPr>
            <w:tcW w:type="dxa" w:w="1134"/>
            <w:vAlign w:val="center"/>
          </w:tcPr>
          <w:p>
            <w:pPr>
              <w:spacing w:after="0"/>
            </w:pPr>
            <w:r/>
            <w:r>
              <w:rPr>
                <w:rFonts w:ascii="Aptos" w:hAnsi="Aptos" w:eastAsia="Microsoft YaHei"/>
                <w:b w:val="0"/>
                <w:sz w:val="15"/>
              </w:rPr>
              <w:t>R</w:t>
            </w:r>
          </w:p>
        </w:tc>
        <w:tc>
          <w:tcPr>
            <w:tcW w:type="dxa" w:w="2268"/>
            <w:vAlign w:val="center"/>
          </w:tcPr>
          <w:p>
            <w:pPr>
              <w:spacing w:after="0"/>
            </w:pPr>
            <w:r/>
            <w:r>
              <w:rPr>
                <w:rFonts w:ascii="Aptos" w:hAnsi="Aptos" w:eastAsia="Microsoft YaHei"/>
                <w:b w:val="0"/>
                <w:sz w:val="15"/>
              </w:rPr>
              <w:t>physical residual</w:t>
            </w:r>
          </w:p>
        </w:tc>
        <w:tc>
          <w:tcPr>
            <w:tcW w:type="dxa" w:w="4535"/>
            <w:vAlign w:val="center"/>
          </w:tcPr>
          <w:p>
            <w:pPr>
              <w:spacing w:after="0"/>
            </w:pPr>
            <w:r/>
            <w:r>
              <w:rPr>
                <w:rFonts w:ascii="Aptos" w:hAnsi="Aptos" w:eastAsia="Microsoft YaHei"/>
                <w:b w:val="0"/>
                <w:sz w:val="15"/>
              </w:rPr>
              <w:t>Y−P_pc</w:t>
            </w:r>
          </w:p>
        </w:tc>
        <w:tc>
          <w:tcPr>
            <w:tcW w:type="dxa" w:w="3402"/>
            <w:vAlign w:val="center"/>
          </w:tcPr>
          <w:p>
            <w:pPr>
              <w:spacing w:after="0"/>
            </w:pPr>
            <w:r/>
            <w:r>
              <w:rPr>
                <w:rFonts w:ascii="Aptos" w:hAnsi="Aptos" w:eastAsia="Microsoft YaHei"/>
                <w:b w:val="0"/>
                <w:sz w:val="15"/>
              </w:rPr>
              <w:t>点模型的学习目标</w:t>
            </w:r>
          </w:p>
        </w:tc>
      </w:tr>
      <w:tr>
        <w:trPr>
          <w:cantSplit/>
        </w:trPr>
        <w:tc>
          <w:tcPr>
            <w:tcW w:type="dxa" w:w="1134"/>
            <w:vAlign w:val="center"/>
          </w:tcPr>
          <w:p>
            <w:pPr>
              <w:spacing w:after="0"/>
            </w:pPr>
            <w:r/>
            <w:r>
              <w:rPr>
                <w:rFonts w:ascii="Aptos" w:hAnsi="Aptos" w:eastAsia="Microsoft YaHei"/>
                <w:b w:val="0"/>
                <w:sz w:val="15"/>
              </w:rPr>
              <w:t>E</w:t>
            </w:r>
          </w:p>
        </w:tc>
        <w:tc>
          <w:tcPr>
            <w:tcW w:type="dxa" w:w="2268"/>
            <w:vAlign w:val="center"/>
          </w:tcPr>
          <w:p>
            <w:pPr>
              <w:spacing w:after="0"/>
            </w:pPr>
            <w:r/>
            <w:r>
              <w:rPr>
                <w:rFonts w:ascii="Aptos" w:hAnsi="Aptos" w:eastAsia="Microsoft YaHei"/>
                <w:b w:val="0"/>
                <w:sz w:val="15"/>
              </w:rPr>
              <w:t>final forecast error</w:t>
            </w:r>
          </w:p>
        </w:tc>
        <w:tc>
          <w:tcPr>
            <w:tcW w:type="dxa" w:w="4535"/>
            <w:vAlign w:val="center"/>
          </w:tcPr>
          <w:p>
            <w:pPr>
              <w:spacing w:after="0"/>
            </w:pPr>
            <w:r/>
            <w:r>
              <w:rPr>
                <w:rFonts w:ascii="Aptos" w:hAnsi="Aptos" w:eastAsia="Microsoft YaHei"/>
                <w:b w:val="0"/>
                <w:sz w:val="15"/>
              </w:rPr>
              <w:t>Y−Y_det</w:t>
            </w:r>
          </w:p>
        </w:tc>
        <w:tc>
          <w:tcPr>
            <w:tcW w:type="dxa" w:w="3402"/>
            <w:vAlign w:val="center"/>
          </w:tcPr>
          <w:p>
            <w:pPr>
              <w:spacing w:after="0"/>
            </w:pPr>
            <w:r/>
            <w:r>
              <w:rPr>
                <w:rFonts w:ascii="Aptos" w:hAnsi="Aptos" w:eastAsia="Microsoft YaHei"/>
                <w:b w:val="0"/>
                <w:sz w:val="15"/>
              </w:rPr>
              <w:t>CFM 学习的概率对象</w:t>
            </w:r>
          </w:p>
        </w:tc>
      </w:tr>
      <w:tr>
        <w:trPr>
          <w:cantSplit/>
        </w:trPr>
        <w:tc>
          <w:tcPr>
            <w:tcW w:type="dxa" w:w="1134"/>
            <w:vAlign w:val="center"/>
          </w:tcPr>
          <w:p>
            <w:pPr>
              <w:spacing w:after="0"/>
            </w:pPr>
            <w:r/>
            <w:r>
              <w:rPr>
                <w:rFonts w:ascii="Aptos" w:hAnsi="Aptos" w:eastAsia="Microsoft YaHei"/>
                <w:b w:val="0"/>
                <w:sz w:val="15"/>
              </w:rPr>
              <w:t>τ</w:t>
            </w:r>
          </w:p>
        </w:tc>
        <w:tc>
          <w:tcPr>
            <w:tcW w:type="dxa" w:w="2268"/>
            <w:vAlign w:val="center"/>
          </w:tcPr>
          <w:p>
            <w:pPr>
              <w:spacing w:after="0"/>
            </w:pPr>
            <w:r/>
            <w:r>
              <w:rPr>
                <w:rFonts w:ascii="Aptos" w:hAnsi="Aptos" w:eastAsia="Microsoft YaHei"/>
                <w:b w:val="0"/>
                <w:sz w:val="15"/>
              </w:rPr>
              <w:t>flow time</w:t>
            </w:r>
          </w:p>
        </w:tc>
        <w:tc>
          <w:tcPr>
            <w:tcW w:type="dxa" w:w="4535"/>
            <w:vAlign w:val="center"/>
          </w:tcPr>
          <w:p>
            <w:pPr>
              <w:spacing w:after="0"/>
            </w:pPr>
            <w:r/>
            <w:r>
              <w:rPr>
                <w:rFonts w:ascii="Aptos" w:hAnsi="Aptos" w:eastAsia="Microsoft YaHei"/>
                <w:b w:val="0"/>
                <w:sz w:val="15"/>
              </w:rPr>
              <w:t>噪声到数据路径中的连续时间 0–1</w:t>
            </w:r>
          </w:p>
        </w:tc>
        <w:tc>
          <w:tcPr>
            <w:tcW w:type="dxa" w:w="3402"/>
            <w:vAlign w:val="center"/>
          </w:tcPr>
          <w:p>
            <w:pPr>
              <w:spacing w:after="0"/>
            </w:pPr>
            <w:r/>
            <w:r>
              <w:rPr>
                <w:rFonts w:ascii="Aptos" w:hAnsi="Aptos" w:eastAsia="Microsoft YaHei"/>
                <w:b w:val="0"/>
                <w:sz w:val="15"/>
              </w:rPr>
              <w:t>训练随机采样</w:t>
            </w:r>
          </w:p>
        </w:tc>
      </w:tr>
      <w:tr>
        <w:trPr>
          <w:cantSplit/>
        </w:trPr>
        <w:tc>
          <w:tcPr>
            <w:tcW w:type="dxa" w:w="1134"/>
            <w:vAlign w:val="center"/>
          </w:tcPr>
          <w:p>
            <w:pPr>
              <w:spacing w:after="0"/>
            </w:pPr>
            <w:r/>
            <w:r>
              <w:rPr>
                <w:rFonts w:ascii="Aptos" w:hAnsi="Aptos" w:eastAsia="Microsoft YaHei"/>
                <w:b w:val="0"/>
                <w:sz w:val="15"/>
              </w:rPr>
              <w:t>v_φ</w:t>
            </w:r>
          </w:p>
        </w:tc>
        <w:tc>
          <w:tcPr>
            <w:tcW w:type="dxa" w:w="2268"/>
            <w:vAlign w:val="center"/>
          </w:tcPr>
          <w:p>
            <w:pPr>
              <w:spacing w:after="0"/>
            </w:pPr>
            <w:r/>
            <w:r>
              <w:rPr>
                <w:rFonts w:ascii="Aptos" w:hAnsi="Aptos" w:eastAsia="Microsoft YaHei"/>
                <w:b w:val="0"/>
                <w:sz w:val="15"/>
              </w:rPr>
              <w:t>velocity field</w:t>
            </w:r>
          </w:p>
        </w:tc>
        <w:tc>
          <w:tcPr>
            <w:tcW w:type="dxa" w:w="4535"/>
            <w:vAlign w:val="center"/>
          </w:tcPr>
          <w:p>
            <w:pPr>
              <w:spacing w:after="0"/>
            </w:pPr>
            <w:r/>
            <w:r>
              <w:rPr>
                <w:rFonts w:ascii="Aptos" w:hAnsi="Aptos" w:eastAsia="Microsoft YaHei"/>
                <w:b w:val="0"/>
                <w:sz w:val="15"/>
              </w:rPr>
              <w:t>CFM 网络学习的移动方向</w:t>
            </w:r>
          </w:p>
        </w:tc>
        <w:tc>
          <w:tcPr>
            <w:tcW w:type="dxa" w:w="3402"/>
            <w:vAlign w:val="center"/>
          </w:tcPr>
          <w:p>
            <w:pPr>
              <w:spacing w:after="0"/>
            </w:pPr>
            <w:r/>
            <w:r>
              <w:rPr>
                <w:rFonts w:ascii="Aptos" w:hAnsi="Aptos" w:eastAsia="Microsoft YaHei"/>
                <w:b w:val="0"/>
                <w:sz w:val="15"/>
              </w:rPr>
              <w:t>决定 ODE 轨迹</w:t>
            </w:r>
          </w:p>
        </w:tc>
      </w:tr>
      <w:tr>
        <w:trPr>
          <w:cantSplit/>
        </w:trPr>
        <w:tc>
          <w:tcPr>
            <w:tcW w:type="dxa" w:w="1134"/>
            <w:vAlign w:val="center"/>
          </w:tcPr>
          <w:p>
            <w:pPr>
              <w:spacing w:after="0"/>
            </w:pPr>
            <w:r/>
            <w:r>
              <w:rPr>
                <w:rFonts w:ascii="Aptos" w:hAnsi="Aptos" w:eastAsia="Microsoft YaHei"/>
                <w:b w:val="0"/>
                <w:sz w:val="15"/>
              </w:rPr>
              <w:t>K_step</w:t>
            </w:r>
          </w:p>
        </w:tc>
        <w:tc>
          <w:tcPr>
            <w:tcW w:type="dxa" w:w="2268"/>
            <w:vAlign w:val="center"/>
          </w:tcPr>
          <w:p>
            <w:pPr>
              <w:spacing w:after="0"/>
            </w:pPr>
            <w:r/>
            <w:r>
              <w:rPr>
                <w:rFonts w:ascii="Aptos" w:hAnsi="Aptos" w:eastAsia="Microsoft YaHei"/>
                <w:b w:val="0"/>
                <w:sz w:val="15"/>
              </w:rPr>
              <w:t>ODE steps</w:t>
            </w:r>
          </w:p>
        </w:tc>
        <w:tc>
          <w:tcPr>
            <w:tcW w:type="dxa" w:w="4535"/>
            <w:vAlign w:val="center"/>
          </w:tcPr>
          <w:p>
            <w:pPr>
              <w:spacing w:after="0"/>
            </w:pPr>
            <w:r/>
            <w:r>
              <w:rPr>
                <w:rFonts w:ascii="Aptos" w:hAnsi="Aptos" w:eastAsia="Microsoft YaHei"/>
                <w:b w:val="0"/>
                <w:sz w:val="15"/>
              </w:rPr>
              <w:t>推理积分次数</w:t>
            </w:r>
          </w:p>
        </w:tc>
        <w:tc>
          <w:tcPr>
            <w:tcW w:type="dxa" w:w="3402"/>
            <w:vAlign w:val="center"/>
          </w:tcPr>
          <w:p>
            <w:pPr>
              <w:spacing w:after="0"/>
            </w:pPr>
            <w:r/>
            <w:r>
              <w:rPr>
                <w:rFonts w:ascii="Aptos" w:hAnsi="Aptos" w:eastAsia="Microsoft YaHei"/>
                <w:b w:val="0"/>
                <w:sz w:val="15"/>
              </w:rPr>
              <w:t>4/8/16 sensitivity</w:t>
            </w:r>
          </w:p>
        </w:tc>
      </w:tr>
      <w:tr>
        <w:trPr>
          <w:cantSplit/>
        </w:trPr>
        <w:tc>
          <w:tcPr>
            <w:tcW w:type="dxa" w:w="1134"/>
            <w:vAlign w:val="center"/>
          </w:tcPr>
          <w:p>
            <w:pPr>
              <w:spacing w:after="0"/>
            </w:pPr>
            <w:r/>
            <w:r>
              <w:rPr>
                <w:rFonts w:ascii="Aptos" w:hAnsi="Aptos" w:eastAsia="Microsoft YaHei"/>
                <w:b w:val="0"/>
                <w:sz w:val="15"/>
              </w:rPr>
              <w:t>M</w:t>
            </w:r>
          </w:p>
        </w:tc>
        <w:tc>
          <w:tcPr>
            <w:tcW w:type="dxa" w:w="2268"/>
            <w:vAlign w:val="center"/>
          </w:tcPr>
          <w:p>
            <w:pPr>
              <w:spacing w:after="0"/>
            </w:pPr>
            <w:r/>
            <w:r>
              <w:rPr>
                <w:rFonts w:ascii="Aptos" w:hAnsi="Aptos" w:eastAsia="Microsoft YaHei"/>
                <w:b w:val="0"/>
                <w:sz w:val="15"/>
              </w:rPr>
              <w:t>scenario count</w:t>
            </w:r>
          </w:p>
        </w:tc>
        <w:tc>
          <w:tcPr>
            <w:tcW w:type="dxa" w:w="4535"/>
            <w:vAlign w:val="center"/>
          </w:tcPr>
          <w:p>
            <w:pPr>
              <w:spacing w:after="0"/>
            </w:pPr>
            <w:r/>
            <w:r>
              <w:rPr>
                <w:rFonts w:ascii="Aptos" w:hAnsi="Aptos" w:eastAsia="Microsoft YaHei"/>
                <w:b w:val="0"/>
                <w:sz w:val="15"/>
              </w:rPr>
              <w:t>一次预测生成多少未来轨迹</w:t>
            </w:r>
          </w:p>
        </w:tc>
        <w:tc>
          <w:tcPr>
            <w:tcW w:type="dxa" w:w="3402"/>
            <w:vAlign w:val="center"/>
          </w:tcPr>
          <w:p>
            <w:pPr>
              <w:spacing w:after="0"/>
            </w:pPr>
            <w:r/>
            <w:r>
              <w:rPr>
                <w:rFonts w:ascii="Aptos" w:hAnsi="Aptos" w:eastAsia="Microsoft YaHei"/>
                <w:b w:val="0"/>
                <w:sz w:val="15"/>
              </w:rPr>
              <w:t>评估 20/50/100/200</w:t>
            </w:r>
          </w:p>
        </w:tc>
      </w:tr>
      <w:tr>
        <w:trPr>
          <w:cantSplit/>
        </w:trPr>
        <w:tc>
          <w:tcPr>
            <w:tcW w:type="dxa" w:w="1134"/>
            <w:vAlign w:val="center"/>
          </w:tcPr>
          <w:p>
            <w:pPr>
              <w:spacing w:after="0"/>
            </w:pPr>
            <w:r/>
            <w:r>
              <w:rPr>
                <w:rFonts w:ascii="Aptos" w:hAnsi="Aptos" w:eastAsia="Microsoft YaHei"/>
                <w:b w:val="0"/>
                <w:sz w:val="15"/>
              </w:rPr>
              <w:t>α_cp</w:t>
            </w:r>
          </w:p>
        </w:tc>
        <w:tc>
          <w:tcPr>
            <w:tcW w:type="dxa" w:w="2268"/>
            <w:vAlign w:val="center"/>
          </w:tcPr>
          <w:p>
            <w:pPr>
              <w:spacing w:after="0"/>
            </w:pPr>
            <w:r/>
            <w:r>
              <w:rPr>
                <w:rFonts w:ascii="Aptos" w:hAnsi="Aptos" w:eastAsia="Microsoft YaHei"/>
                <w:b w:val="0"/>
                <w:sz w:val="15"/>
              </w:rPr>
              <w:t>conformal miscoverage</w:t>
            </w:r>
          </w:p>
        </w:tc>
        <w:tc>
          <w:tcPr>
            <w:tcW w:type="dxa" w:w="4535"/>
            <w:vAlign w:val="center"/>
          </w:tcPr>
          <w:p>
            <w:pPr>
              <w:spacing w:after="0"/>
            </w:pPr>
            <w:r/>
            <w:r>
              <w:rPr>
                <w:rFonts w:ascii="Aptos" w:hAnsi="Aptos" w:eastAsia="Microsoft YaHei"/>
                <w:b w:val="0"/>
                <w:sz w:val="15"/>
              </w:rPr>
              <w:t>例如 0.10 对应 nominal 90%</w:t>
            </w:r>
          </w:p>
        </w:tc>
        <w:tc>
          <w:tcPr>
            <w:tcW w:type="dxa" w:w="3402"/>
            <w:vAlign w:val="center"/>
          </w:tcPr>
          <w:p>
            <w:pPr>
              <w:spacing w:after="0"/>
            </w:pPr>
            <w:r/>
            <w:r>
              <w:rPr>
                <w:rFonts w:ascii="Aptos" w:hAnsi="Aptos" w:eastAsia="Microsoft YaHei"/>
                <w:b w:val="0"/>
                <w:sz w:val="15"/>
              </w:rPr>
              <w:t>与 CVaR α 区分</w:t>
            </w:r>
          </w:p>
        </w:tc>
      </w:tr>
      <w:tr>
        <w:trPr>
          <w:cantSplit/>
        </w:trPr>
        <w:tc>
          <w:tcPr>
            <w:tcW w:type="dxa" w:w="1134"/>
            <w:vAlign w:val="center"/>
          </w:tcPr>
          <w:p>
            <w:pPr>
              <w:spacing w:after="0"/>
            </w:pPr>
            <w:r/>
            <w:r>
              <w:rPr>
                <w:rFonts w:ascii="Aptos" w:hAnsi="Aptos" w:eastAsia="Microsoft YaHei"/>
                <w:b w:val="0"/>
                <w:sz w:val="15"/>
              </w:rPr>
              <w:t>N_eff</w:t>
            </w:r>
          </w:p>
        </w:tc>
        <w:tc>
          <w:tcPr>
            <w:tcW w:type="dxa" w:w="2268"/>
            <w:vAlign w:val="center"/>
          </w:tcPr>
          <w:p>
            <w:pPr>
              <w:spacing w:after="0"/>
            </w:pPr>
            <w:r/>
            <w:r>
              <w:rPr>
                <w:rFonts w:ascii="Aptos" w:hAnsi="Aptos" w:eastAsia="Microsoft YaHei"/>
                <w:b w:val="0"/>
                <w:sz w:val="15"/>
              </w:rPr>
              <w:t>effective calibration sample size</w:t>
            </w:r>
          </w:p>
        </w:tc>
        <w:tc>
          <w:tcPr>
            <w:tcW w:type="dxa" w:w="4535"/>
            <w:vAlign w:val="center"/>
          </w:tcPr>
          <w:p>
            <w:pPr>
              <w:spacing w:after="0"/>
            </w:pPr>
            <w:r/>
            <w:r>
              <w:rPr>
                <w:rFonts w:ascii="Aptos" w:hAnsi="Aptos" w:eastAsia="Microsoft YaHei"/>
                <w:b w:val="0"/>
                <w:sz w:val="15"/>
              </w:rPr>
              <w:t>局部权重后实际有多少有效样本</w:t>
            </w:r>
          </w:p>
        </w:tc>
        <w:tc>
          <w:tcPr>
            <w:tcW w:type="dxa" w:w="3402"/>
            <w:vAlign w:val="center"/>
          </w:tcPr>
          <w:p>
            <w:pPr>
              <w:spacing w:after="0"/>
            </w:pPr>
            <w:r/>
            <w:r>
              <w:rPr>
                <w:rFonts w:ascii="Aptos" w:hAnsi="Aptos" w:eastAsia="Microsoft YaHei"/>
                <w:b w:val="0"/>
                <w:sz w:val="15"/>
              </w:rPr>
              <w:t>只用于经验门控时</w:t>
            </w:r>
          </w:p>
        </w:tc>
      </w:tr>
      <w:tr>
        <w:trPr>
          <w:cantSplit/>
        </w:trPr>
        <w:tc>
          <w:tcPr>
            <w:tcW w:type="dxa" w:w="1134"/>
            <w:vAlign w:val="center"/>
          </w:tcPr>
          <w:p>
            <w:pPr>
              <w:spacing w:after="0"/>
            </w:pPr>
            <w:r/>
            <w:r>
              <w:rPr>
                <w:rFonts w:ascii="Aptos" w:hAnsi="Aptos" w:eastAsia="Microsoft YaHei"/>
                <w:b w:val="0"/>
                <w:sz w:val="15"/>
              </w:rPr>
              <w:t>γ_ramp</w:t>
            </w:r>
          </w:p>
        </w:tc>
        <w:tc>
          <w:tcPr>
            <w:tcW w:type="dxa" w:w="2268"/>
            <w:vAlign w:val="center"/>
          </w:tcPr>
          <w:p>
            <w:pPr>
              <w:spacing w:after="0"/>
            </w:pPr>
            <w:r/>
            <w:r>
              <w:rPr>
                <w:rFonts w:ascii="Aptos" w:hAnsi="Aptos" w:eastAsia="Microsoft YaHei"/>
                <w:b w:val="0"/>
                <w:sz w:val="15"/>
              </w:rPr>
              <w:t>ramp threshold</w:t>
            </w:r>
          </w:p>
        </w:tc>
        <w:tc>
          <w:tcPr>
            <w:tcW w:type="dxa" w:w="4535"/>
            <w:vAlign w:val="center"/>
          </w:tcPr>
          <w:p>
            <w:pPr>
              <w:spacing w:after="0"/>
            </w:pPr>
            <w:r/>
            <w:r>
              <w:rPr>
                <w:rFonts w:ascii="Aptos" w:hAnsi="Aptos" w:eastAsia="Microsoft YaHei"/>
                <w:b w:val="0"/>
                <w:sz w:val="15"/>
              </w:rPr>
              <w:t>定义事件强度阈值</w:t>
            </w:r>
          </w:p>
        </w:tc>
        <w:tc>
          <w:tcPr>
            <w:tcW w:type="dxa" w:w="3402"/>
            <w:vAlign w:val="center"/>
          </w:tcPr>
          <w:p>
            <w:pPr>
              <w:spacing w:after="0"/>
            </w:pPr>
            <w:r/>
            <w:r>
              <w:rPr>
                <w:rFonts w:ascii="Aptos" w:hAnsi="Aptos" w:eastAsia="Microsoft YaHei"/>
                <w:b w:val="0"/>
                <w:sz w:val="15"/>
              </w:rPr>
              <w:t>必须多阈值/文献或运行规则支持</w:t>
            </w:r>
          </w:p>
        </w:tc>
      </w:tr>
      <w:tr>
        <w:trPr>
          <w:cantSplit/>
        </w:trPr>
        <w:tc>
          <w:tcPr>
            <w:tcW w:type="dxa" w:w="1134"/>
            <w:vAlign w:val="center"/>
          </w:tcPr>
          <w:p>
            <w:pPr>
              <w:spacing w:after="0"/>
            </w:pPr>
            <w:r/>
            <w:r>
              <w:rPr>
                <w:rFonts w:ascii="Aptos" w:hAnsi="Aptos" w:eastAsia="Microsoft YaHei"/>
                <w:b w:val="0"/>
                <w:sz w:val="15"/>
              </w:rPr>
              <w:t>VaR_α</w:t>
            </w:r>
          </w:p>
        </w:tc>
        <w:tc>
          <w:tcPr>
            <w:tcW w:type="dxa" w:w="2268"/>
            <w:vAlign w:val="center"/>
          </w:tcPr>
          <w:p>
            <w:pPr>
              <w:spacing w:after="0"/>
            </w:pPr>
            <w:r/>
            <w:r>
              <w:rPr>
                <w:rFonts w:ascii="Aptos" w:hAnsi="Aptos" w:eastAsia="Microsoft YaHei"/>
                <w:b w:val="0"/>
                <w:sz w:val="15"/>
              </w:rPr>
              <w:t>value at risk</w:t>
            </w:r>
          </w:p>
        </w:tc>
        <w:tc>
          <w:tcPr>
            <w:tcW w:type="dxa" w:w="4535"/>
            <w:vAlign w:val="center"/>
          </w:tcPr>
          <w:p>
            <w:pPr>
              <w:spacing w:after="0"/>
            </w:pPr>
            <w:r/>
            <w:r>
              <w:rPr>
                <w:rFonts w:ascii="Aptos" w:hAnsi="Aptos" w:eastAsia="Microsoft YaHei"/>
                <w:b w:val="0"/>
                <w:sz w:val="15"/>
              </w:rPr>
              <w:t>损失分布 α 分位数</w:t>
            </w:r>
          </w:p>
        </w:tc>
        <w:tc>
          <w:tcPr>
            <w:tcW w:type="dxa" w:w="3402"/>
            <w:vAlign w:val="center"/>
          </w:tcPr>
          <w:p>
            <w:pPr>
              <w:spacing w:after="0"/>
            </w:pPr>
            <w:r/>
            <w:r>
              <w:rPr>
                <w:rFonts w:ascii="Aptos" w:hAnsi="Aptos" w:eastAsia="Microsoft YaHei"/>
                <w:b w:val="0"/>
                <w:sz w:val="15"/>
              </w:rPr>
              <w:t>阈值</w:t>
            </w:r>
          </w:p>
        </w:tc>
      </w:tr>
      <w:tr>
        <w:trPr>
          <w:cantSplit/>
        </w:trPr>
        <w:tc>
          <w:tcPr>
            <w:tcW w:type="dxa" w:w="1134"/>
            <w:vAlign w:val="center"/>
          </w:tcPr>
          <w:p>
            <w:pPr>
              <w:spacing w:after="0"/>
            </w:pPr>
            <w:r/>
            <w:r>
              <w:rPr>
                <w:rFonts w:ascii="Aptos" w:hAnsi="Aptos" w:eastAsia="Microsoft YaHei"/>
                <w:b w:val="0"/>
                <w:sz w:val="15"/>
              </w:rPr>
              <w:t>CVaR_α</w:t>
            </w:r>
          </w:p>
        </w:tc>
        <w:tc>
          <w:tcPr>
            <w:tcW w:type="dxa" w:w="2268"/>
            <w:vAlign w:val="center"/>
          </w:tcPr>
          <w:p>
            <w:pPr>
              <w:spacing w:after="0"/>
            </w:pPr>
            <w:r/>
            <w:r>
              <w:rPr>
                <w:rFonts w:ascii="Aptos" w:hAnsi="Aptos" w:eastAsia="Microsoft YaHei"/>
                <w:b w:val="0"/>
                <w:sz w:val="15"/>
              </w:rPr>
              <w:t>conditional VaR</w:t>
            </w:r>
          </w:p>
        </w:tc>
        <w:tc>
          <w:tcPr>
            <w:tcW w:type="dxa" w:w="4535"/>
            <w:vAlign w:val="center"/>
          </w:tcPr>
          <w:p>
            <w:pPr>
              <w:spacing w:after="0"/>
            </w:pPr>
            <w:r/>
            <w:r>
              <w:rPr>
                <w:rFonts w:ascii="Aptos" w:hAnsi="Aptos" w:eastAsia="Microsoft YaHei"/>
                <w:b w:val="0"/>
                <w:sz w:val="15"/>
              </w:rPr>
              <w:t>超过 VaR 后的平均损失</w:t>
            </w:r>
          </w:p>
        </w:tc>
        <w:tc>
          <w:tcPr>
            <w:tcW w:type="dxa" w:w="3402"/>
            <w:vAlign w:val="center"/>
          </w:tcPr>
          <w:p>
            <w:pPr>
              <w:spacing w:after="0"/>
            </w:pPr>
            <w:r/>
            <w:r>
              <w:rPr>
                <w:rFonts w:ascii="Aptos" w:hAnsi="Aptos" w:eastAsia="Microsoft YaHei"/>
                <w:b w:val="0"/>
                <w:sz w:val="15"/>
              </w:rPr>
              <w:t>尾部严重度</w:t>
            </w:r>
          </w:p>
        </w:tc>
      </w:tr>
      <w:tr>
        <w:trPr>
          <w:cantSplit/>
        </w:trPr>
        <w:tc>
          <w:tcPr>
            <w:tcW w:type="dxa" w:w="1134"/>
            <w:vAlign w:val="center"/>
          </w:tcPr>
          <w:p>
            <w:pPr>
              <w:spacing w:after="0"/>
            </w:pPr>
            <w:r/>
            <w:r>
              <w:rPr>
                <w:rFonts w:ascii="Aptos" w:hAnsi="Aptos" w:eastAsia="Microsoft YaHei"/>
                <w:b w:val="0"/>
                <w:sz w:val="15"/>
              </w:rPr>
              <w:t>U_epi</w:t>
            </w:r>
          </w:p>
        </w:tc>
        <w:tc>
          <w:tcPr>
            <w:tcW w:type="dxa" w:w="2268"/>
            <w:vAlign w:val="center"/>
          </w:tcPr>
          <w:p>
            <w:pPr>
              <w:spacing w:after="0"/>
            </w:pPr>
            <w:r/>
            <w:r>
              <w:rPr>
                <w:rFonts w:ascii="Aptos" w:hAnsi="Aptos" w:eastAsia="Microsoft YaHei"/>
                <w:b w:val="0"/>
                <w:sz w:val="15"/>
              </w:rPr>
              <w:t>epistemic proxy</w:t>
            </w:r>
          </w:p>
        </w:tc>
        <w:tc>
          <w:tcPr>
            <w:tcW w:type="dxa" w:w="4535"/>
            <w:vAlign w:val="center"/>
          </w:tcPr>
          <w:p>
            <w:pPr>
              <w:spacing w:after="0"/>
            </w:pPr>
            <w:r/>
            <w:r>
              <w:rPr>
                <w:rFonts w:ascii="Aptos" w:hAnsi="Aptos" w:eastAsia="Microsoft YaHei"/>
                <w:b w:val="0"/>
                <w:sz w:val="15"/>
              </w:rPr>
              <w:t>不同 ensemble 成员均值预测的方差</w:t>
            </w:r>
          </w:p>
        </w:tc>
        <w:tc>
          <w:tcPr>
            <w:tcW w:type="dxa" w:w="3402"/>
            <w:vAlign w:val="center"/>
          </w:tcPr>
          <w:p>
            <w:pPr>
              <w:spacing w:after="0"/>
            </w:pPr>
            <w:r/>
            <w:r>
              <w:rPr>
                <w:rFonts w:ascii="Aptos" w:hAnsi="Aptos" w:eastAsia="Microsoft YaHei"/>
                <w:b w:val="0"/>
                <w:sz w:val="15"/>
              </w:rPr>
              <w:t>模型分歧，不是严格 posterior</w:t>
            </w:r>
          </w:p>
        </w:tc>
      </w:tr>
      <w:tr>
        <w:trPr>
          <w:cantSplit/>
        </w:trPr>
        <w:tc>
          <w:tcPr>
            <w:tcW w:type="dxa" w:w="1134"/>
            <w:vAlign w:val="center"/>
          </w:tcPr>
          <w:p>
            <w:pPr>
              <w:spacing w:after="0"/>
            </w:pPr>
            <w:r/>
            <w:r>
              <w:rPr>
                <w:rFonts w:ascii="Aptos" w:hAnsi="Aptos" w:eastAsia="Microsoft YaHei"/>
                <w:b w:val="0"/>
                <w:sz w:val="15"/>
              </w:rPr>
              <w:t>D_OOD</w:t>
            </w:r>
          </w:p>
        </w:tc>
        <w:tc>
          <w:tcPr>
            <w:tcW w:type="dxa" w:w="2268"/>
            <w:vAlign w:val="center"/>
          </w:tcPr>
          <w:p>
            <w:pPr>
              <w:spacing w:after="0"/>
            </w:pPr>
            <w:r/>
            <w:r>
              <w:rPr>
                <w:rFonts w:ascii="Aptos" w:hAnsi="Aptos" w:eastAsia="Microsoft YaHei"/>
                <w:b w:val="0"/>
                <w:sz w:val="15"/>
              </w:rPr>
              <w:t>OOD distance/score</w:t>
            </w:r>
          </w:p>
        </w:tc>
        <w:tc>
          <w:tcPr>
            <w:tcW w:type="dxa" w:w="4535"/>
            <w:vAlign w:val="center"/>
          </w:tcPr>
          <w:p>
            <w:pPr>
              <w:spacing w:after="0"/>
            </w:pPr>
            <w:r/>
            <w:r>
              <w:rPr>
                <w:rFonts w:ascii="Aptos" w:hAnsi="Aptos" w:eastAsia="Microsoft YaHei"/>
                <w:b w:val="0"/>
                <w:sz w:val="15"/>
              </w:rPr>
              <w:t>当前表示离训练分布多远</w:t>
            </w:r>
          </w:p>
        </w:tc>
        <w:tc>
          <w:tcPr>
            <w:tcW w:type="dxa" w:w="3402"/>
            <w:vAlign w:val="center"/>
          </w:tcPr>
          <w:p>
            <w:pPr>
              <w:spacing w:after="0"/>
            </w:pPr>
            <w:r/>
            <w:r>
              <w:rPr>
                <w:rFonts w:ascii="Aptos" w:hAnsi="Aptos" w:eastAsia="Microsoft YaHei"/>
                <w:b w:val="0"/>
                <w:sz w:val="15"/>
              </w:rPr>
              <w:t>需验证其与 error/coverage 的关系</w:t>
            </w:r>
          </w:p>
        </w:tc>
      </w:tr>
    </w:tbl>
    <w:p>
      <w:pPr>
        <w:spacing w:after="40" w:line="264" w:lineRule="auto"/>
      </w:pPr>
    </w:p>
    <w:p>
      <w:pPr>
        <w:pStyle w:val="Heading1"/>
      </w:pPr>
      <w:r>
        <w:t>附录 B. 参考文献清单与使用边界</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737"/>
            <w:vAlign w:val="center"/>
            <w:shd w:fill="D9EAF7"/>
          </w:tcPr>
          <w:p>
            <w:pPr>
              <w:spacing w:after="0"/>
            </w:pPr>
            <w:r/>
            <w:r>
              <w:rPr>
                <w:rFonts w:ascii="Aptos" w:hAnsi="Aptos" w:eastAsia="Microsoft YaHei"/>
                <w:b/>
                <w:sz w:val="14"/>
              </w:rPr>
              <w:t>ID</w:t>
            </w:r>
          </w:p>
        </w:tc>
        <w:tc>
          <w:tcPr>
            <w:tcW w:type="dxa" w:w="7483"/>
            <w:vAlign w:val="center"/>
            <w:shd w:fill="D9EAF7"/>
          </w:tcPr>
          <w:p>
            <w:pPr>
              <w:spacing w:after="0"/>
            </w:pPr>
            <w:r/>
            <w:r>
              <w:rPr>
                <w:rFonts w:ascii="Aptos" w:hAnsi="Aptos" w:eastAsia="Microsoft YaHei"/>
                <w:b/>
                <w:sz w:val="14"/>
              </w:rPr>
              <w:t>文献</w:t>
            </w:r>
          </w:p>
        </w:tc>
        <w:tc>
          <w:tcPr>
            <w:tcW w:type="dxa" w:w="3969"/>
            <w:vAlign w:val="center"/>
            <w:shd w:fill="D9EAF7"/>
          </w:tcPr>
          <w:p>
            <w:pPr>
              <w:spacing w:after="0"/>
            </w:pPr>
            <w:r/>
            <w:r>
              <w:rPr>
                <w:rFonts w:ascii="Aptos" w:hAnsi="Aptos" w:eastAsia="Microsoft YaHei"/>
                <w:b/>
                <w:sz w:val="14"/>
              </w:rPr>
              <w:t>本方案中能支撑什么</w:t>
            </w:r>
          </w:p>
        </w:tc>
      </w:tr>
      <w:tr>
        <w:trPr>
          <w:cantSplit/>
        </w:trPr>
        <w:tc>
          <w:tcPr>
            <w:tcW w:type="dxa" w:w="737"/>
            <w:vAlign w:val="center"/>
          </w:tcPr>
          <w:p>
            <w:pPr>
              <w:spacing w:after="0"/>
            </w:pPr>
            <w:r/>
            <w:r>
              <w:rPr>
                <w:rFonts w:ascii="Aptos" w:hAnsi="Aptos" w:eastAsia="Microsoft YaHei"/>
                <w:b w:val="0"/>
                <w:sz w:val="14"/>
              </w:rPr>
              <w:t>R1</w:t>
            </w:r>
          </w:p>
        </w:tc>
        <w:tc>
          <w:tcPr>
            <w:tcW w:type="dxa" w:w="7483"/>
            <w:vAlign w:val="center"/>
          </w:tcPr>
          <w:p>
            <w:pPr>
              <w:spacing w:after="0"/>
            </w:pPr>
            <w:r/>
            <w:r>
              <w:rPr>
                <w:rFonts w:ascii="Aptos" w:hAnsi="Aptos" w:eastAsia="Microsoft YaHei"/>
                <w:b w:val="0"/>
                <w:sz w:val="14"/>
              </w:rPr>
              <w:t>Zhou, J. et al. SDWPF: A Dataset for Spatial Dynamic Wind Power Forecasting over a Large Turbine Array. Scientific Data 11, 649 (2024). DOI 10.1038/s41597-024-03427-5.</w:t>
            </w:r>
          </w:p>
        </w:tc>
        <w:tc>
          <w:tcPr>
            <w:tcW w:type="dxa" w:w="3969"/>
            <w:vAlign w:val="center"/>
          </w:tcPr>
          <w:p>
            <w:pPr>
              <w:spacing w:after="0"/>
            </w:pPr>
            <w:r/>
            <w:r>
              <w:rPr>
                <w:rFonts w:ascii="Aptos" w:hAnsi="Aptos" w:eastAsia="Microsoft YaHei"/>
                <w:b w:val="0"/>
                <w:sz w:val="14"/>
              </w:rPr>
              <w:t>数据规格、ERA5性质、官方 missing/unknown/abnormal caveats。</w:t>
            </w:r>
          </w:p>
        </w:tc>
      </w:tr>
      <w:tr>
        <w:trPr>
          <w:cantSplit/>
        </w:trPr>
        <w:tc>
          <w:tcPr>
            <w:tcW w:type="dxa" w:w="737"/>
            <w:vAlign w:val="center"/>
          </w:tcPr>
          <w:p>
            <w:pPr>
              <w:spacing w:after="0"/>
            </w:pPr>
            <w:r/>
            <w:r>
              <w:rPr>
                <w:rFonts w:ascii="Aptos" w:hAnsi="Aptos" w:eastAsia="Microsoft YaHei"/>
                <w:b w:val="0"/>
                <w:sz w:val="14"/>
              </w:rPr>
              <w:t>R2</w:t>
            </w:r>
          </w:p>
        </w:tc>
        <w:tc>
          <w:tcPr>
            <w:tcW w:type="dxa" w:w="7483"/>
            <w:vAlign w:val="center"/>
          </w:tcPr>
          <w:p>
            <w:pPr>
              <w:spacing w:after="0"/>
            </w:pPr>
            <w:r/>
            <w:r>
              <w:rPr>
                <w:rFonts w:ascii="Aptos" w:hAnsi="Aptos" w:eastAsia="Microsoft YaHei"/>
                <w:b w:val="0"/>
                <w:sz w:val="14"/>
              </w:rPr>
              <w:t>SDWPF dataset, Figshare Version 2 (2024), article 24798654, CC BY 4.0.</w:t>
            </w:r>
          </w:p>
        </w:tc>
        <w:tc>
          <w:tcPr>
            <w:tcW w:type="dxa" w:w="3969"/>
            <w:vAlign w:val="center"/>
          </w:tcPr>
          <w:p>
            <w:pPr>
              <w:spacing w:after="0"/>
            </w:pPr>
            <w:r/>
            <w:r>
              <w:rPr>
                <w:rFonts w:ascii="Aptos" w:hAnsi="Aptos" w:eastAsia="Microsoft YaHei"/>
                <w:b w:val="0"/>
                <w:sz w:val="14"/>
              </w:rPr>
              <w:t>下载、版本、文件结构。</w:t>
            </w:r>
          </w:p>
        </w:tc>
      </w:tr>
      <w:tr>
        <w:trPr>
          <w:cantSplit/>
        </w:trPr>
        <w:tc>
          <w:tcPr>
            <w:tcW w:type="dxa" w:w="737"/>
            <w:vAlign w:val="center"/>
          </w:tcPr>
          <w:p>
            <w:pPr>
              <w:spacing w:after="0"/>
            </w:pPr>
            <w:r/>
            <w:r>
              <w:rPr>
                <w:rFonts w:ascii="Aptos" w:hAnsi="Aptos" w:eastAsia="Microsoft YaHei"/>
                <w:b w:val="0"/>
                <w:sz w:val="14"/>
              </w:rPr>
              <w:t>R3</w:t>
            </w:r>
          </w:p>
        </w:tc>
        <w:tc>
          <w:tcPr>
            <w:tcW w:type="dxa" w:w="7483"/>
            <w:vAlign w:val="center"/>
          </w:tcPr>
          <w:p>
            <w:pPr>
              <w:spacing w:after="0"/>
            </w:pPr>
            <w:r/>
            <w:r>
              <w:rPr>
                <w:rFonts w:ascii="Aptos" w:hAnsi="Aptos" w:eastAsia="Microsoft YaHei"/>
                <w:b w:val="0"/>
                <w:sz w:val="14"/>
              </w:rPr>
              <w:t>Che, Z. et al. Recurrent Neural Networks for Multivariate Time Series with Missing Values. Scientific Reports 8 (2018).</w:t>
            </w:r>
          </w:p>
        </w:tc>
        <w:tc>
          <w:tcPr>
            <w:tcW w:type="dxa" w:w="3969"/>
            <w:vAlign w:val="center"/>
          </w:tcPr>
          <w:p>
            <w:pPr>
              <w:spacing w:after="0"/>
            </w:pPr>
            <w:r/>
            <w:r>
              <w:rPr>
                <w:rFonts w:ascii="Aptos" w:hAnsi="Aptos" w:eastAsia="Microsoft YaHei"/>
                <w:b w:val="0"/>
                <w:sz w:val="14"/>
              </w:rPr>
              <w:t>X + mask + time interval / informative missingness。</w:t>
            </w:r>
          </w:p>
        </w:tc>
      </w:tr>
      <w:tr>
        <w:trPr>
          <w:cantSplit/>
        </w:trPr>
        <w:tc>
          <w:tcPr>
            <w:tcW w:type="dxa" w:w="737"/>
            <w:vAlign w:val="center"/>
          </w:tcPr>
          <w:p>
            <w:pPr>
              <w:spacing w:after="0"/>
            </w:pPr>
            <w:r/>
            <w:r>
              <w:rPr>
                <w:rFonts w:ascii="Aptos" w:hAnsi="Aptos" w:eastAsia="Microsoft YaHei"/>
                <w:b w:val="0"/>
                <w:sz w:val="14"/>
              </w:rPr>
              <w:t>R4</w:t>
            </w:r>
          </w:p>
        </w:tc>
        <w:tc>
          <w:tcPr>
            <w:tcW w:type="dxa" w:w="7483"/>
            <w:vAlign w:val="center"/>
          </w:tcPr>
          <w:p>
            <w:pPr>
              <w:spacing w:after="0"/>
            </w:pPr>
            <w:r/>
            <w:r>
              <w:rPr>
                <w:rFonts w:ascii="Aptos" w:hAnsi="Aptos" w:eastAsia="Microsoft YaHei"/>
                <w:b w:val="0"/>
                <w:sz w:val="14"/>
              </w:rPr>
              <w:t>Cao, W. et al. BRITS: Bidirectional Recurrent Imputation for Time Series. NeurIPS 2018.</w:t>
            </w:r>
          </w:p>
        </w:tc>
        <w:tc>
          <w:tcPr>
            <w:tcW w:type="dxa" w:w="3969"/>
            <w:vAlign w:val="center"/>
          </w:tcPr>
          <w:p>
            <w:pPr>
              <w:spacing w:after="0"/>
            </w:pPr>
            <w:r/>
            <w:r>
              <w:rPr>
                <w:rFonts w:ascii="Aptos" w:hAnsi="Aptos" w:eastAsia="Microsoft YaHei"/>
                <w:b w:val="0"/>
                <w:sz w:val="14"/>
              </w:rPr>
              <w:t>时序缺失建模与非线性插补。</w:t>
            </w:r>
          </w:p>
        </w:tc>
      </w:tr>
      <w:tr>
        <w:trPr>
          <w:cantSplit/>
        </w:trPr>
        <w:tc>
          <w:tcPr>
            <w:tcW w:type="dxa" w:w="737"/>
            <w:vAlign w:val="center"/>
          </w:tcPr>
          <w:p>
            <w:pPr>
              <w:spacing w:after="0"/>
            </w:pPr>
            <w:r/>
            <w:r>
              <w:rPr>
                <w:rFonts w:ascii="Aptos" w:hAnsi="Aptos" w:eastAsia="Microsoft YaHei"/>
                <w:b w:val="0"/>
                <w:sz w:val="14"/>
              </w:rPr>
              <w:t>R5</w:t>
            </w:r>
          </w:p>
        </w:tc>
        <w:tc>
          <w:tcPr>
            <w:tcW w:type="dxa" w:w="7483"/>
            <w:vAlign w:val="center"/>
          </w:tcPr>
          <w:p>
            <w:pPr>
              <w:spacing w:after="0"/>
            </w:pPr>
            <w:r/>
            <w:r>
              <w:rPr>
                <w:rFonts w:ascii="Aptos" w:hAnsi="Aptos" w:eastAsia="Microsoft YaHei"/>
                <w:b w:val="0"/>
                <w:sz w:val="14"/>
              </w:rPr>
              <w:t>Du, W., Côté, D., Liu, Y. SAITS: Self-attention-based imputation for time series. Expert Systems with Applications 219, 119619 (2023).</w:t>
            </w:r>
          </w:p>
        </w:tc>
        <w:tc>
          <w:tcPr>
            <w:tcW w:type="dxa" w:w="3969"/>
            <w:vAlign w:val="center"/>
          </w:tcPr>
          <w:p>
            <w:pPr>
              <w:spacing w:after="0"/>
            </w:pPr>
            <w:r/>
            <w:r>
              <w:rPr>
                <w:rFonts w:ascii="Aptos" w:hAnsi="Aptos" w:eastAsia="Microsoft YaHei"/>
                <w:b w:val="0"/>
                <w:sz w:val="14"/>
              </w:rPr>
              <w:t>现代时序插补基线；不要求主方案一定做插补。</w:t>
            </w:r>
          </w:p>
        </w:tc>
      </w:tr>
      <w:tr>
        <w:trPr>
          <w:cantSplit/>
        </w:trPr>
        <w:tc>
          <w:tcPr>
            <w:tcW w:type="dxa" w:w="737"/>
            <w:vAlign w:val="center"/>
          </w:tcPr>
          <w:p>
            <w:pPr>
              <w:spacing w:after="0"/>
            </w:pPr>
            <w:r/>
            <w:r>
              <w:rPr>
                <w:rFonts w:ascii="Aptos" w:hAnsi="Aptos" w:eastAsia="Microsoft YaHei"/>
                <w:b w:val="0"/>
                <w:sz w:val="14"/>
              </w:rPr>
              <w:t>R6</w:t>
            </w:r>
          </w:p>
        </w:tc>
        <w:tc>
          <w:tcPr>
            <w:tcW w:type="dxa" w:w="7483"/>
            <w:vAlign w:val="center"/>
          </w:tcPr>
          <w:p>
            <w:pPr>
              <w:spacing w:after="0"/>
            </w:pPr>
            <w:r/>
            <w:r>
              <w:rPr>
                <w:rFonts w:ascii="Aptos" w:hAnsi="Aptos" w:eastAsia="Microsoft YaHei"/>
                <w:b w:val="0"/>
                <w:sz w:val="14"/>
              </w:rPr>
              <w:t>Power Curve Working Group. The Power Curve Working Group’s assessment of wind turbine power performance prediction methods. Wind Energy Science 5, 199–223 (2020); references IEC 61400-12-1 density correction.</w:t>
            </w:r>
          </w:p>
        </w:tc>
        <w:tc>
          <w:tcPr>
            <w:tcW w:type="dxa" w:w="3969"/>
            <w:vAlign w:val="center"/>
          </w:tcPr>
          <w:p>
            <w:pPr>
              <w:spacing w:after="0"/>
            </w:pPr>
            <w:r/>
            <w:r>
              <w:rPr>
                <w:rFonts w:ascii="Aptos" w:hAnsi="Aptos" w:eastAsia="Microsoft YaHei"/>
                <w:b w:val="0"/>
                <w:sz w:val="14"/>
              </w:rPr>
              <w:t>等密度风速、功率曲线性能。</w:t>
            </w:r>
          </w:p>
        </w:tc>
      </w:tr>
      <w:tr>
        <w:trPr>
          <w:cantSplit/>
        </w:trPr>
        <w:tc>
          <w:tcPr>
            <w:tcW w:type="dxa" w:w="737"/>
            <w:vAlign w:val="center"/>
          </w:tcPr>
          <w:p>
            <w:pPr>
              <w:spacing w:after="0"/>
            </w:pPr>
            <w:r/>
            <w:r>
              <w:rPr>
                <w:rFonts w:ascii="Aptos" w:hAnsi="Aptos" w:eastAsia="Microsoft YaHei"/>
                <w:b w:val="0"/>
                <w:sz w:val="14"/>
              </w:rPr>
              <w:t>R7</w:t>
            </w:r>
          </w:p>
        </w:tc>
        <w:tc>
          <w:tcPr>
            <w:tcW w:type="dxa" w:w="7483"/>
            <w:vAlign w:val="center"/>
          </w:tcPr>
          <w:p>
            <w:pPr>
              <w:spacing w:after="0"/>
            </w:pPr>
            <w:r/>
            <w:r>
              <w:rPr>
                <w:rFonts w:ascii="Aptos" w:hAnsi="Aptos" w:eastAsia="Microsoft YaHei"/>
                <w:b w:val="0"/>
                <w:sz w:val="14"/>
              </w:rPr>
              <w:t>Wu, Z. et al. Graph WaveNet for Deep Spatial-Temporal Graph Modeling. IJCAI 2019.</w:t>
            </w:r>
          </w:p>
        </w:tc>
        <w:tc>
          <w:tcPr>
            <w:tcW w:type="dxa" w:w="3969"/>
            <w:vAlign w:val="center"/>
          </w:tcPr>
          <w:p>
            <w:pPr>
              <w:spacing w:after="0"/>
            </w:pPr>
            <w:r/>
            <w:r>
              <w:rPr>
                <w:rFonts w:ascii="Aptos" w:hAnsi="Aptos" w:eastAsia="Microsoft YaHei"/>
                <w:b w:val="0"/>
                <w:sz w:val="14"/>
              </w:rPr>
              <w:t>自适应邻接。</w:t>
            </w:r>
          </w:p>
        </w:tc>
      </w:tr>
      <w:tr>
        <w:trPr>
          <w:cantSplit/>
        </w:trPr>
        <w:tc>
          <w:tcPr>
            <w:tcW w:type="dxa" w:w="737"/>
            <w:vAlign w:val="center"/>
          </w:tcPr>
          <w:p>
            <w:pPr>
              <w:spacing w:after="0"/>
            </w:pPr>
            <w:r/>
            <w:r>
              <w:rPr>
                <w:rFonts w:ascii="Aptos" w:hAnsi="Aptos" w:eastAsia="Microsoft YaHei"/>
                <w:b w:val="0"/>
                <w:sz w:val="14"/>
              </w:rPr>
              <w:t>R8</w:t>
            </w:r>
          </w:p>
        </w:tc>
        <w:tc>
          <w:tcPr>
            <w:tcW w:type="dxa" w:w="7483"/>
            <w:vAlign w:val="center"/>
          </w:tcPr>
          <w:p>
            <w:pPr>
              <w:spacing w:after="0"/>
            </w:pPr>
            <w:r/>
            <w:r>
              <w:rPr>
                <w:rFonts w:ascii="Aptos" w:hAnsi="Aptos" w:eastAsia="Microsoft YaHei"/>
                <w:b w:val="0"/>
                <w:sz w:val="14"/>
              </w:rPr>
              <w:t>Bai, L. et al. Adaptive Graph Convolutional Recurrent Network for Traffic Forecasting. NeurIPS 2020.</w:t>
            </w:r>
          </w:p>
        </w:tc>
        <w:tc>
          <w:tcPr>
            <w:tcW w:type="dxa" w:w="3969"/>
            <w:vAlign w:val="center"/>
          </w:tcPr>
          <w:p>
            <w:pPr>
              <w:spacing w:after="0"/>
            </w:pPr>
            <w:r/>
            <w:r>
              <w:rPr>
                <w:rFonts w:ascii="Aptos" w:hAnsi="Aptos" w:eastAsia="Microsoft YaHei"/>
                <w:b w:val="0"/>
                <w:sz w:val="14"/>
              </w:rPr>
              <w:t>数据自适应图/节点特异模式，属邻域证据。</w:t>
            </w:r>
          </w:p>
        </w:tc>
      </w:tr>
      <w:tr>
        <w:trPr>
          <w:cantSplit/>
        </w:trPr>
        <w:tc>
          <w:tcPr>
            <w:tcW w:type="dxa" w:w="737"/>
            <w:vAlign w:val="center"/>
          </w:tcPr>
          <w:p>
            <w:pPr>
              <w:spacing w:after="0"/>
            </w:pPr>
            <w:r/>
            <w:r>
              <w:rPr>
                <w:rFonts w:ascii="Aptos" w:hAnsi="Aptos" w:eastAsia="Microsoft YaHei"/>
                <w:b w:val="0"/>
                <w:sz w:val="14"/>
              </w:rPr>
              <w:t>R9</w:t>
            </w:r>
          </w:p>
        </w:tc>
        <w:tc>
          <w:tcPr>
            <w:tcW w:type="dxa" w:w="7483"/>
            <w:vAlign w:val="center"/>
          </w:tcPr>
          <w:p>
            <w:pPr>
              <w:spacing w:after="0"/>
            </w:pPr>
            <w:r/>
            <w:r>
              <w:rPr>
                <w:rFonts w:ascii="Aptos" w:hAnsi="Aptos" w:eastAsia="Microsoft YaHei"/>
                <w:b w:val="0"/>
                <w:sz w:val="14"/>
              </w:rPr>
              <w:t>Zhao, Y. et al. Interpretable multi-graph convolution network integrating spatio-temporal attention and dynamic combination for wind power forecasting. Expert Systems with Applications 255, 124766 (2024).</w:t>
            </w:r>
          </w:p>
        </w:tc>
        <w:tc>
          <w:tcPr>
            <w:tcW w:type="dxa" w:w="3969"/>
            <w:vAlign w:val="center"/>
          </w:tcPr>
          <w:p>
            <w:pPr>
              <w:spacing w:after="0"/>
            </w:pPr>
            <w:r/>
            <w:r>
              <w:rPr>
                <w:rFonts w:ascii="Aptos" w:hAnsi="Aptos" w:eastAsia="Microsoft YaHei"/>
                <w:b w:val="0"/>
                <w:sz w:val="14"/>
              </w:rPr>
              <w:t>风电多图和动态融合直接证据。</w:t>
            </w:r>
          </w:p>
        </w:tc>
      </w:tr>
      <w:tr>
        <w:trPr>
          <w:cantSplit/>
        </w:trPr>
        <w:tc>
          <w:tcPr>
            <w:tcW w:type="dxa" w:w="737"/>
            <w:vAlign w:val="center"/>
          </w:tcPr>
          <w:p>
            <w:pPr>
              <w:spacing w:after="0"/>
            </w:pPr>
            <w:r/>
            <w:r>
              <w:rPr>
                <w:rFonts w:ascii="Aptos" w:hAnsi="Aptos" w:eastAsia="Microsoft YaHei"/>
                <w:b w:val="0"/>
                <w:sz w:val="14"/>
              </w:rPr>
              <w:t>R10</w:t>
            </w:r>
          </w:p>
        </w:tc>
        <w:tc>
          <w:tcPr>
            <w:tcW w:type="dxa" w:w="7483"/>
            <w:vAlign w:val="center"/>
          </w:tcPr>
          <w:p>
            <w:pPr>
              <w:spacing w:after="0"/>
            </w:pPr>
            <w:r/>
            <w:r>
              <w:rPr>
                <w:rFonts w:ascii="Aptos" w:hAnsi="Aptos" w:eastAsia="Microsoft YaHei"/>
                <w:b w:val="0"/>
                <w:sz w:val="14"/>
              </w:rPr>
              <w:t>Yang, M. et al. A centralized power prediction method for large-scale wind power clusters based on dynamic graph neural network. Energy 310, 133210 (2024).</w:t>
            </w:r>
          </w:p>
        </w:tc>
        <w:tc>
          <w:tcPr>
            <w:tcW w:type="dxa" w:w="3969"/>
            <w:vAlign w:val="center"/>
          </w:tcPr>
          <w:p>
            <w:pPr>
              <w:spacing w:after="0"/>
            </w:pPr>
            <w:r/>
            <w:r>
              <w:rPr>
                <w:rFonts w:ascii="Aptos" w:hAnsi="Aptos" w:eastAsia="Microsoft YaHei"/>
                <w:b w:val="0"/>
                <w:sz w:val="14"/>
              </w:rPr>
              <w:t>风向影响下动态空间相关。</w:t>
            </w:r>
          </w:p>
        </w:tc>
      </w:tr>
      <w:tr>
        <w:trPr>
          <w:cantSplit/>
        </w:trPr>
        <w:tc>
          <w:tcPr>
            <w:tcW w:type="dxa" w:w="737"/>
            <w:vAlign w:val="center"/>
          </w:tcPr>
          <w:p>
            <w:pPr>
              <w:spacing w:after="0"/>
            </w:pPr>
            <w:r/>
            <w:r>
              <w:rPr>
                <w:rFonts w:ascii="Aptos" w:hAnsi="Aptos" w:eastAsia="Microsoft YaHei"/>
                <w:b w:val="0"/>
                <w:sz w:val="14"/>
              </w:rPr>
              <w:t>R11</w:t>
            </w:r>
          </w:p>
        </w:tc>
        <w:tc>
          <w:tcPr>
            <w:tcW w:type="dxa" w:w="7483"/>
            <w:vAlign w:val="center"/>
          </w:tcPr>
          <w:p>
            <w:pPr>
              <w:spacing w:after="0"/>
            </w:pPr>
            <w:r/>
            <w:r>
              <w:rPr>
                <w:rFonts w:ascii="Aptos" w:hAnsi="Aptos" w:eastAsia="Microsoft YaHei"/>
                <w:b w:val="0"/>
                <w:sz w:val="14"/>
              </w:rPr>
              <w:t>Short-term wind speed forecast based on dynamic spatio-temporal directed graph attention network. Applied Energy 375, 124124 (2024).</w:t>
            </w:r>
          </w:p>
        </w:tc>
        <w:tc>
          <w:tcPr>
            <w:tcW w:type="dxa" w:w="3969"/>
            <w:vAlign w:val="center"/>
          </w:tcPr>
          <w:p>
            <w:pPr>
              <w:spacing w:after="0"/>
            </w:pPr>
            <w:r/>
            <w:r>
              <w:rPr>
                <w:rFonts w:ascii="Aptos" w:hAnsi="Aptos" w:eastAsia="Microsoft YaHei"/>
                <w:b w:val="0"/>
                <w:sz w:val="14"/>
              </w:rPr>
              <w:t>动态有向空间关系，邻域任务。</w:t>
            </w:r>
          </w:p>
        </w:tc>
      </w:tr>
      <w:tr>
        <w:trPr>
          <w:cantSplit/>
        </w:trPr>
        <w:tc>
          <w:tcPr>
            <w:tcW w:type="dxa" w:w="737"/>
            <w:vAlign w:val="center"/>
          </w:tcPr>
          <w:p>
            <w:pPr>
              <w:spacing w:after="0"/>
            </w:pPr>
            <w:r/>
            <w:r>
              <w:rPr>
                <w:rFonts w:ascii="Aptos" w:hAnsi="Aptos" w:eastAsia="Microsoft YaHei"/>
                <w:b w:val="0"/>
                <w:sz w:val="14"/>
              </w:rPr>
              <w:t>R12</w:t>
            </w:r>
          </w:p>
        </w:tc>
        <w:tc>
          <w:tcPr>
            <w:tcW w:type="dxa" w:w="7483"/>
            <w:vAlign w:val="center"/>
          </w:tcPr>
          <w:p>
            <w:pPr>
              <w:spacing w:after="0"/>
            </w:pPr>
            <w:r/>
            <w:r>
              <w:rPr>
                <w:rFonts w:ascii="Aptos" w:hAnsi="Aptos" w:eastAsia="Microsoft YaHei"/>
                <w:b w:val="0"/>
                <w:sz w:val="14"/>
              </w:rPr>
              <w:t>Göçmen, T. et al. Wind turbine wake models developed at DTU: A review. Renewable &amp; Sustainable Energy Reviews 60, 752–769 (2016).</w:t>
            </w:r>
          </w:p>
        </w:tc>
        <w:tc>
          <w:tcPr>
            <w:tcW w:type="dxa" w:w="3969"/>
            <w:vAlign w:val="center"/>
          </w:tcPr>
          <w:p>
            <w:pPr>
              <w:spacing w:after="0"/>
            </w:pPr>
            <w:r/>
            <w:r>
              <w:rPr>
                <w:rFonts w:ascii="Aptos" w:hAnsi="Aptos" w:eastAsia="Microsoft YaHei"/>
                <w:b w:val="0"/>
                <w:sz w:val="14"/>
              </w:rPr>
              <w:t>Jensen 等 wake 模型适用性。</w:t>
            </w:r>
          </w:p>
        </w:tc>
      </w:tr>
      <w:tr>
        <w:trPr>
          <w:cantSplit/>
        </w:trPr>
        <w:tc>
          <w:tcPr>
            <w:tcW w:type="dxa" w:w="737"/>
            <w:vAlign w:val="center"/>
          </w:tcPr>
          <w:p>
            <w:pPr>
              <w:spacing w:after="0"/>
            </w:pPr>
            <w:r/>
            <w:r>
              <w:rPr>
                <w:rFonts w:ascii="Aptos" w:hAnsi="Aptos" w:eastAsia="Microsoft YaHei"/>
                <w:b w:val="0"/>
                <w:sz w:val="14"/>
              </w:rPr>
              <w:t>R13</w:t>
            </w:r>
          </w:p>
        </w:tc>
        <w:tc>
          <w:tcPr>
            <w:tcW w:type="dxa" w:w="7483"/>
            <w:vAlign w:val="center"/>
          </w:tcPr>
          <w:p>
            <w:pPr>
              <w:spacing w:after="0"/>
            </w:pPr>
            <w:r/>
            <w:r>
              <w:rPr>
                <w:rFonts w:ascii="Aptos" w:hAnsi="Aptos" w:eastAsia="Microsoft YaHei"/>
                <w:b w:val="0"/>
                <w:sz w:val="14"/>
              </w:rPr>
              <w:t>Archer, C. L. et al. Review and evaluation of wake loss models for wind energy applications. Applied Energy 226, 1187–1207 (2018).</w:t>
            </w:r>
          </w:p>
        </w:tc>
        <w:tc>
          <w:tcPr>
            <w:tcW w:type="dxa" w:w="3969"/>
            <w:vAlign w:val="center"/>
          </w:tcPr>
          <w:p>
            <w:pPr>
              <w:spacing w:after="0"/>
            </w:pPr>
            <w:r/>
            <w:r>
              <w:rPr>
                <w:rFonts w:ascii="Aptos" w:hAnsi="Aptos" w:eastAsia="Microsoft YaHei"/>
                <w:b w:val="0"/>
                <w:sz w:val="14"/>
              </w:rPr>
              <w:t>wake 参数/模型选择风险。</w:t>
            </w:r>
          </w:p>
        </w:tc>
      </w:tr>
      <w:tr>
        <w:trPr>
          <w:cantSplit/>
        </w:trPr>
        <w:tc>
          <w:tcPr>
            <w:tcW w:type="dxa" w:w="737"/>
            <w:vAlign w:val="center"/>
          </w:tcPr>
          <w:p>
            <w:pPr>
              <w:spacing w:after="0"/>
            </w:pPr>
            <w:r/>
            <w:r>
              <w:rPr>
                <w:rFonts w:ascii="Aptos" w:hAnsi="Aptos" w:eastAsia="Microsoft YaHei"/>
                <w:b w:val="0"/>
                <w:sz w:val="14"/>
              </w:rPr>
              <w:t>R14</w:t>
            </w:r>
          </w:p>
        </w:tc>
        <w:tc>
          <w:tcPr>
            <w:tcW w:type="dxa" w:w="7483"/>
            <w:vAlign w:val="center"/>
          </w:tcPr>
          <w:p>
            <w:pPr>
              <w:spacing w:after="0"/>
            </w:pPr>
            <w:r/>
            <w:r>
              <w:rPr>
                <w:rFonts w:ascii="Aptos" w:hAnsi="Aptos" w:eastAsia="Microsoft YaHei"/>
                <w:b w:val="0"/>
                <w:sz w:val="14"/>
              </w:rPr>
              <w:t>Lipman, Y. et al. Flow Matching for Generative Modeling. ICLR 2023.</w:t>
            </w:r>
          </w:p>
        </w:tc>
        <w:tc>
          <w:tcPr>
            <w:tcW w:type="dxa" w:w="3969"/>
            <w:vAlign w:val="center"/>
          </w:tcPr>
          <w:p>
            <w:pPr>
              <w:spacing w:after="0"/>
            </w:pPr>
            <w:r/>
            <w:r>
              <w:rPr>
                <w:rFonts w:ascii="Aptos" w:hAnsi="Aptos" w:eastAsia="Microsoft YaHei"/>
                <w:b w:val="0"/>
                <w:sz w:val="14"/>
              </w:rPr>
              <w:t>FM/CFM 基础。</w:t>
            </w:r>
          </w:p>
        </w:tc>
      </w:tr>
      <w:tr>
        <w:trPr>
          <w:cantSplit/>
        </w:trPr>
        <w:tc>
          <w:tcPr>
            <w:tcW w:type="dxa" w:w="737"/>
            <w:vAlign w:val="center"/>
          </w:tcPr>
          <w:p>
            <w:pPr>
              <w:spacing w:after="0"/>
            </w:pPr>
            <w:r/>
            <w:r>
              <w:rPr>
                <w:rFonts w:ascii="Aptos" w:hAnsi="Aptos" w:eastAsia="Microsoft YaHei"/>
                <w:b w:val="0"/>
                <w:sz w:val="14"/>
              </w:rPr>
              <w:t>R15</w:t>
            </w:r>
          </w:p>
        </w:tc>
        <w:tc>
          <w:tcPr>
            <w:tcW w:type="dxa" w:w="7483"/>
            <w:vAlign w:val="center"/>
          </w:tcPr>
          <w:p>
            <w:pPr>
              <w:spacing w:after="0"/>
            </w:pPr>
            <w:r/>
            <w:r>
              <w:rPr>
                <w:rFonts w:ascii="Aptos" w:hAnsi="Aptos" w:eastAsia="Microsoft YaHei"/>
                <w:b w:val="0"/>
                <w:sz w:val="14"/>
              </w:rPr>
              <w:t>Tong, A. et al. Improving and Generalizing Flow-Based Generative Models with Minibatch Optimal Transport. TMLR 2024.</w:t>
            </w:r>
          </w:p>
        </w:tc>
        <w:tc>
          <w:tcPr>
            <w:tcW w:type="dxa" w:w="3969"/>
            <w:vAlign w:val="center"/>
          </w:tcPr>
          <w:p>
            <w:pPr>
              <w:spacing w:after="0"/>
            </w:pPr>
            <w:r/>
            <w:r>
              <w:rPr>
                <w:rFonts w:ascii="Aptos" w:hAnsi="Aptos" w:eastAsia="Microsoft YaHei"/>
                <w:b w:val="0"/>
                <w:sz w:val="14"/>
              </w:rPr>
              <w:t>真正 OT-CFM/minibatch OT coupling。</w:t>
            </w:r>
          </w:p>
        </w:tc>
      </w:tr>
      <w:tr>
        <w:trPr>
          <w:cantSplit/>
        </w:trPr>
        <w:tc>
          <w:tcPr>
            <w:tcW w:type="dxa" w:w="737"/>
            <w:vAlign w:val="center"/>
          </w:tcPr>
          <w:p>
            <w:pPr>
              <w:spacing w:after="0"/>
            </w:pPr>
            <w:r/>
            <w:r>
              <w:rPr>
                <w:rFonts w:ascii="Aptos" w:hAnsi="Aptos" w:eastAsia="Microsoft YaHei"/>
                <w:b w:val="0"/>
                <w:sz w:val="14"/>
              </w:rPr>
              <w:t>R16</w:t>
            </w:r>
          </w:p>
        </w:tc>
        <w:tc>
          <w:tcPr>
            <w:tcW w:type="dxa" w:w="7483"/>
            <w:vAlign w:val="center"/>
          </w:tcPr>
          <w:p>
            <w:pPr>
              <w:spacing w:after="0"/>
            </w:pPr>
            <w:r/>
            <w:r>
              <w:rPr>
                <w:rFonts w:ascii="Aptos" w:hAnsi="Aptos" w:eastAsia="Microsoft YaHei"/>
                <w:b w:val="0"/>
                <w:sz w:val="14"/>
              </w:rPr>
              <w:t>Kollovieh, M. et al. Flow Matching with Gaussian Process Priors for Probabilistic Time Series Forecasting. ICLR 2025.</w:t>
            </w:r>
          </w:p>
        </w:tc>
        <w:tc>
          <w:tcPr>
            <w:tcW w:type="dxa" w:w="3969"/>
            <w:vAlign w:val="center"/>
          </w:tcPr>
          <w:p>
            <w:pPr>
              <w:spacing w:after="0"/>
            </w:pPr>
            <w:r/>
            <w:r>
              <w:rPr>
                <w:rFonts w:ascii="Aptos" w:hAnsi="Aptos" w:eastAsia="Microsoft YaHei"/>
                <w:b w:val="0"/>
                <w:sz w:val="14"/>
              </w:rPr>
              <w:t>CFM 在概率时间序列预测中的直接现代证据。</w:t>
            </w:r>
          </w:p>
        </w:tc>
      </w:tr>
      <w:tr>
        <w:trPr>
          <w:cantSplit/>
        </w:trPr>
        <w:tc>
          <w:tcPr>
            <w:tcW w:type="dxa" w:w="737"/>
            <w:vAlign w:val="center"/>
          </w:tcPr>
          <w:p>
            <w:pPr>
              <w:spacing w:after="0"/>
            </w:pPr>
            <w:r/>
            <w:r>
              <w:rPr>
                <w:rFonts w:ascii="Aptos" w:hAnsi="Aptos" w:eastAsia="Microsoft YaHei"/>
                <w:b w:val="0"/>
                <w:sz w:val="14"/>
              </w:rPr>
              <w:t>R17</w:t>
            </w:r>
          </w:p>
        </w:tc>
        <w:tc>
          <w:tcPr>
            <w:tcW w:type="dxa" w:w="7483"/>
            <w:vAlign w:val="center"/>
          </w:tcPr>
          <w:p>
            <w:pPr>
              <w:spacing w:after="0"/>
            </w:pPr>
            <w:r/>
            <w:r>
              <w:rPr>
                <w:rFonts w:ascii="Aptos" w:hAnsi="Aptos" w:eastAsia="Microsoft YaHei"/>
                <w:b w:val="0"/>
                <w:sz w:val="14"/>
              </w:rPr>
              <w:t>Gao, Y. et al. A novel probabilistic wind power forecasting framework integrating similar curve matching and enhanced conditional diffusion. Applied Energy 402, 127031 (2026).</w:t>
            </w:r>
          </w:p>
        </w:tc>
        <w:tc>
          <w:tcPr>
            <w:tcW w:type="dxa" w:w="3969"/>
            <w:vAlign w:val="center"/>
          </w:tcPr>
          <w:p>
            <w:pPr>
              <w:spacing w:after="0"/>
            </w:pPr>
            <w:r/>
            <w:r>
              <w:rPr>
                <w:rFonts w:ascii="Aptos" w:hAnsi="Aptos" w:eastAsia="Microsoft YaHei"/>
                <w:b w:val="0"/>
                <w:sz w:val="14"/>
              </w:rPr>
              <w:t>2026 wind-specific diffusion 强基线。</w:t>
            </w:r>
          </w:p>
        </w:tc>
      </w:tr>
      <w:tr>
        <w:trPr>
          <w:cantSplit/>
        </w:trPr>
        <w:tc>
          <w:tcPr>
            <w:tcW w:type="dxa" w:w="737"/>
            <w:vAlign w:val="center"/>
          </w:tcPr>
          <w:p>
            <w:pPr>
              <w:spacing w:after="0"/>
            </w:pPr>
            <w:r/>
            <w:r>
              <w:rPr>
                <w:rFonts w:ascii="Aptos" w:hAnsi="Aptos" w:eastAsia="Microsoft YaHei"/>
                <w:b w:val="0"/>
                <w:sz w:val="14"/>
              </w:rPr>
              <w:t>R18</w:t>
            </w:r>
          </w:p>
        </w:tc>
        <w:tc>
          <w:tcPr>
            <w:tcW w:type="dxa" w:w="7483"/>
            <w:vAlign w:val="center"/>
          </w:tcPr>
          <w:p>
            <w:pPr>
              <w:spacing w:after="0"/>
            </w:pPr>
            <w:r/>
            <w:r>
              <w:rPr>
                <w:rFonts w:ascii="Aptos" w:hAnsi="Aptos" w:eastAsia="Microsoft YaHei"/>
                <w:b w:val="0"/>
                <w:sz w:val="14"/>
              </w:rPr>
              <w:t>Zhang, J. et al. Wind power scenario generation via multi-scale condition adaptive diffusion model. Electric Power Systems Research 255, 112753 (2026).</w:t>
            </w:r>
          </w:p>
        </w:tc>
        <w:tc>
          <w:tcPr>
            <w:tcW w:type="dxa" w:w="3969"/>
            <w:vAlign w:val="center"/>
          </w:tcPr>
          <w:p>
            <w:pPr>
              <w:spacing w:after="0"/>
            </w:pPr>
            <w:r/>
            <w:r>
              <w:rPr>
                <w:rFonts w:ascii="Aptos" w:hAnsi="Aptos" w:eastAsia="Microsoft YaHei"/>
                <w:b w:val="0"/>
                <w:sz w:val="14"/>
              </w:rPr>
              <w:t>wind scenario diffusion 近期趋势。</w:t>
            </w:r>
          </w:p>
        </w:tc>
      </w:tr>
      <w:tr>
        <w:trPr>
          <w:cantSplit/>
        </w:trPr>
        <w:tc>
          <w:tcPr>
            <w:tcW w:type="dxa" w:w="737"/>
            <w:vAlign w:val="center"/>
          </w:tcPr>
          <w:p>
            <w:pPr>
              <w:spacing w:after="0"/>
            </w:pPr>
            <w:r/>
            <w:r>
              <w:rPr>
                <w:rFonts w:ascii="Aptos" w:hAnsi="Aptos" w:eastAsia="Microsoft YaHei"/>
                <w:b w:val="0"/>
                <w:sz w:val="14"/>
              </w:rPr>
              <w:t>R19</w:t>
            </w:r>
          </w:p>
        </w:tc>
        <w:tc>
          <w:tcPr>
            <w:tcW w:type="dxa" w:w="7483"/>
            <w:vAlign w:val="center"/>
          </w:tcPr>
          <w:p>
            <w:pPr>
              <w:spacing w:after="0"/>
            </w:pPr>
            <w:r/>
            <w:r>
              <w:rPr>
                <w:rFonts w:ascii="Aptos" w:hAnsi="Aptos" w:eastAsia="Microsoft YaHei"/>
                <w:b w:val="0"/>
                <w:sz w:val="14"/>
              </w:rPr>
              <w:t>Romano, Y., Patterson, E., Candès, E. Conformalized Quantile Regression. NeurIPS 2019.</w:t>
            </w:r>
          </w:p>
        </w:tc>
        <w:tc>
          <w:tcPr>
            <w:tcW w:type="dxa" w:w="3969"/>
            <w:vAlign w:val="center"/>
          </w:tcPr>
          <w:p>
            <w:pPr>
              <w:spacing w:after="0"/>
            </w:pPr>
            <w:r/>
            <w:r>
              <w:rPr>
                <w:rFonts w:ascii="Aptos" w:hAnsi="Aptos" w:eastAsia="Microsoft YaHei"/>
                <w:b w:val="0"/>
                <w:sz w:val="14"/>
              </w:rPr>
              <w:t>CQR。</w:t>
            </w:r>
          </w:p>
        </w:tc>
      </w:tr>
      <w:tr>
        <w:trPr>
          <w:cantSplit/>
        </w:trPr>
        <w:tc>
          <w:tcPr>
            <w:tcW w:type="dxa" w:w="737"/>
            <w:vAlign w:val="center"/>
          </w:tcPr>
          <w:p>
            <w:pPr>
              <w:spacing w:after="0"/>
            </w:pPr>
            <w:r/>
            <w:r>
              <w:rPr>
                <w:rFonts w:ascii="Aptos" w:hAnsi="Aptos" w:eastAsia="Microsoft YaHei"/>
                <w:b w:val="0"/>
                <w:sz w:val="14"/>
              </w:rPr>
              <w:t>R20</w:t>
            </w:r>
          </w:p>
        </w:tc>
        <w:tc>
          <w:tcPr>
            <w:tcW w:type="dxa" w:w="7483"/>
            <w:vAlign w:val="center"/>
          </w:tcPr>
          <w:p>
            <w:pPr>
              <w:spacing w:after="0"/>
            </w:pPr>
            <w:r/>
            <w:r>
              <w:rPr>
                <w:rFonts w:ascii="Aptos" w:hAnsi="Aptos" w:eastAsia="Microsoft YaHei"/>
                <w:b w:val="0"/>
                <w:sz w:val="14"/>
              </w:rPr>
              <w:t>Tibshirani, R. J. et al. Conformal Prediction Under Covariate Shift. NeurIPS 2019.</w:t>
            </w:r>
          </w:p>
        </w:tc>
        <w:tc>
          <w:tcPr>
            <w:tcW w:type="dxa" w:w="3969"/>
            <w:vAlign w:val="center"/>
          </w:tcPr>
          <w:p>
            <w:pPr>
              <w:spacing w:after="0"/>
            </w:pPr>
            <w:r/>
            <w:r>
              <w:rPr>
                <w:rFonts w:ascii="Aptos" w:hAnsi="Aptos" w:eastAsia="Microsoft YaHei"/>
                <w:b w:val="0"/>
                <w:sz w:val="14"/>
              </w:rPr>
              <w:t>density-ratio weighted conformal。</w:t>
            </w:r>
          </w:p>
        </w:tc>
      </w:tr>
      <w:tr>
        <w:trPr>
          <w:cantSplit/>
        </w:trPr>
        <w:tc>
          <w:tcPr>
            <w:tcW w:type="dxa" w:w="737"/>
            <w:vAlign w:val="center"/>
          </w:tcPr>
          <w:p>
            <w:pPr>
              <w:spacing w:after="0"/>
            </w:pPr>
            <w:r/>
            <w:r>
              <w:rPr>
                <w:rFonts w:ascii="Aptos" w:hAnsi="Aptos" w:eastAsia="Microsoft YaHei"/>
                <w:b w:val="0"/>
                <w:sz w:val="14"/>
              </w:rPr>
              <w:t>R21</w:t>
            </w:r>
          </w:p>
        </w:tc>
        <w:tc>
          <w:tcPr>
            <w:tcW w:type="dxa" w:w="7483"/>
            <w:vAlign w:val="center"/>
          </w:tcPr>
          <w:p>
            <w:pPr>
              <w:spacing w:after="0"/>
            </w:pPr>
            <w:r/>
            <w:r>
              <w:rPr>
                <w:rFonts w:ascii="Aptos" w:hAnsi="Aptos" w:eastAsia="Microsoft YaHei"/>
                <w:b w:val="0"/>
                <w:sz w:val="14"/>
              </w:rPr>
              <w:t>Gibbs, I., Candès, E. Adaptive Conformal Inference Under Distribution Shift. NeurIPS 2021.</w:t>
            </w:r>
          </w:p>
        </w:tc>
        <w:tc>
          <w:tcPr>
            <w:tcW w:type="dxa" w:w="3969"/>
            <w:vAlign w:val="center"/>
          </w:tcPr>
          <w:p>
            <w:pPr>
              <w:spacing w:after="0"/>
            </w:pPr>
            <w:r/>
            <w:r>
              <w:rPr>
                <w:rFonts w:ascii="Aptos" w:hAnsi="Aptos" w:eastAsia="Microsoft YaHei"/>
                <w:b w:val="0"/>
                <w:sz w:val="14"/>
              </w:rPr>
              <w:t>在线长期 coverage frequency。</w:t>
            </w:r>
          </w:p>
        </w:tc>
      </w:tr>
      <w:tr>
        <w:trPr>
          <w:cantSplit/>
        </w:trPr>
        <w:tc>
          <w:tcPr>
            <w:tcW w:type="dxa" w:w="737"/>
            <w:vAlign w:val="center"/>
          </w:tcPr>
          <w:p>
            <w:pPr>
              <w:spacing w:after="0"/>
            </w:pPr>
            <w:r/>
            <w:r>
              <w:rPr>
                <w:rFonts w:ascii="Aptos" w:hAnsi="Aptos" w:eastAsia="Microsoft YaHei"/>
                <w:b w:val="0"/>
                <w:sz w:val="14"/>
              </w:rPr>
              <w:t>R22</w:t>
            </w:r>
          </w:p>
        </w:tc>
        <w:tc>
          <w:tcPr>
            <w:tcW w:type="dxa" w:w="7483"/>
            <w:vAlign w:val="center"/>
          </w:tcPr>
          <w:p>
            <w:pPr>
              <w:spacing w:after="0"/>
            </w:pPr>
            <w:r/>
            <w:r>
              <w:rPr>
                <w:rFonts w:ascii="Aptos" w:hAnsi="Aptos" w:eastAsia="Microsoft YaHei"/>
                <w:b w:val="0"/>
                <w:sz w:val="14"/>
              </w:rPr>
              <w:t>Chernozhukov, V., Wüthrich, K., Zhu, Y. Exact and Robust Conformal Inference Methods for Predictive Machine Learning with Dependent Data. COLT 2018.</w:t>
            </w:r>
          </w:p>
        </w:tc>
        <w:tc>
          <w:tcPr>
            <w:tcW w:type="dxa" w:w="3969"/>
            <w:vAlign w:val="center"/>
          </w:tcPr>
          <w:p>
            <w:pPr>
              <w:spacing w:after="0"/>
            </w:pPr>
            <w:r/>
            <w:r>
              <w:rPr>
                <w:rFonts w:ascii="Aptos" w:hAnsi="Aptos" w:eastAsia="Microsoft YaHei"/>
                <w:b w:val="0"/>
                <w:sz w:val="14"/>
              </w:rPr>
              <w:t>依赖时序 conformal。</w:t>
            </w:r>
          </w:p>
        </w:tc>
      </w:tr>
      <w:tr>
        <w:trPr>
          <w:cantSplit/>
        </w:trPr>
        <w:tc>
          <w:tcPr>
            <w:tcW w:type="dxa" w:w="737"/>
            <w:vAlign w:val="center"/>
          </w:tcPr>
          <w:p>
            <w:pPr>
              <w:spacing w:after="0"/>
            </w:pPr>
            <w:r/>
            <w:r>
              <w:rPr>
                <w:rFonts w:ascii="Aptos" w:hAnsi="Aptos" w:eastAsia="Microsoft YaHei"/>
                <w:b w:val="0"/>
                <w:sz w:val="14"/>
              </w:rPr>
              <w:t>R23</w:t>
            </w:r>
          </w:p>
        </w:tc>
        <w:tc>
          <w:tcPr>
            <w:tcW w:type="dxa" w:w="7483"/>
            <w:vAlign w:val="center"/>
          </w:tcPr>
          <w:p>
            <w:pPr>
              <w:spacing w:after="0"/>
            </w:pPr>
            <w:r/>
            <w:r>
              <w:rPr>
                <w:rFonts w:ascii="Aptos" w:hAnsi="Aptos" w:eastAsia="Microsoft YaHei"/>
                <w:b w:val="0"/>
                <w:sz w:val="14"/>
              </w:rPr>
              <w:t>Barber, R. F. et al. The limits of distribution-free conditional predictive inference. Information and Inference 10, 455–482 (2021).</w:t>
            </w:r>
          </w:p>
        </w:tc>
        <w:tc>
          <w:tcPr>
            <w:tcW w:type="dxa" w:w="3969"/>
            <w:vAlign w:val="center"/>
          </w:tcPr>
          <w:p>
            <w:pPr>
              <w:spacing w:after="0"/>
            </w:pPr>
            <w:r/>
            <w:r>
              <w:rPr>
                <w:rFonts w:ascii="Aptos" w:hAnsi="Aptos" w:eastAsia="Microsoft YaHei"/>
                <w:b w:val="0"/>
                <w:sz w:val="14"/>
              </w:rPr>
              <w:t>条件覆盖理论边界。</w:t>
            </w:r>
          </w:p>
        </w:tc>
      </w:tr>
      <w:tr>
        <w:trPr>
          <w:cantSplit/>
        </w:trPr>
        <w:tc>
          <w:tcPr>
            <w:tcW w:type="dxa" w:w="737"/>
            <w:vAlign w:val="center"/>
          </w:tcPr>
          <w:p>
            <w:pPr>
              <w:spacing w:after="0"/>
            </w:pPr>
            <w:r/>
            <w:r>
              <w:rPr>
                <w:rFonts w:ascii="Aptos" w:hAnsi="Aptos" w:eastAsia="Microsoft YaHei"/>
                <w:b w:val="0"/>
                <w:sz w:val="14"/>
              </w:rPr>
              <w:t>R24</w:t>
            </w:r>
          </w:p>
        </w:tc>
        <w:tc>
          <w:tcPr>
            <w:tcW w:type="dxa" w:w="7483"/>
            <w:vAlign w:val="center"/>
          </w:tcPr>
          <w:p>
            <w:pPr>
              <w:spacing w:after="0"/>
            </w:pPr>
            <w:r/>
            <w:r>
              <w:rPr>
                <w:rFonts w:ascii="Aptos" w:hAnsi="Aptos" w:eastAsia="Microsoft YaHei"/>
                <w:b w:val="0"/>
                <w:sz w:val="14"/>
              </w:rPr>
              <w:t>Lakshminarayanan, B. et al. Simple and Scalable Predictive Uncertainty Estimation using Deep Ensembles. NeurIPS 2017.</w:t>
            </w:r>
          </w:p>
        </w:tc>
        <w:tc>
          <w:tcPr>
            <w:tcW w:type="dxa" w:w="3969"/>
            <w:vAlign w:val="center"/>
          </w:tcPr>
          <w:p>
            <w:pPr>
              <w:spacing w:after="0"/>
            </w:pPr>
            <w:r/>
            <w:r>
              <w:rPr>
                <w:rFonts w:ascii="Aptos" w:hAnsi="Aptos" w:eastAsia="Microsoft YaHei"/>
                <w:b w:val="0"/>
                <w:sz w:val="14"/>
              </w:rPr>
              <w:t>ensemble uncertainty。</w:t>
            </w:r>
          </w:p>
        </w:tc>
      </w:tr>
      <w:tr>
        <w:trPr>
          <w:cantSplit/>
        </w:trPr>
        <w:tc>
          <w:tcPr>
            <w:tcW w:type="dxa" w:w="737"/>
            <w:vAlign w:val="center"/>
          </w:tcPr>
          <w:p>
            <w:pPr>
              <w:spacing w:after="0"/>
            </w:pPr>
            <w:r/>
            <w:r>
              <w:rPr>
                <w:rFonts w:ascii="Aptos" w:hAnsi="Aptos" w:eastAsia="Microsoft YaHei"/>
                <w:b w:val="0"/>
                <w:sz w:val="14"/>
              </w:rPr>
              <w:t>R25</w:t>
            </w:r>
          </w:p>
        </w:tc>
        <w:tc>
          <w:tcPr>
            <w:tcW w:type="dxa" w:w="7483"/>
            <w:vAlign w:val="center"/>
          </w:tcPr>
          <w:p>
            <w:pPr>
              <w:spacing w:after="0"/>
            </w:pPr>
            <w:r/>
            <w:r>
              <w:rPr>
                <w:rFonts w:ascii="Aptos" w:hAnsi="Aptos" w:eastAsia="Microsoft YaHei"/>
                <w:b w:val="0"/>
                <w:sz w:val="14"/>
              </w:rPr>
              <w:t>Dantas, G., Browell, J. Seamless Short- to Mid-Term Probabilistic Wind Power Forecasting. Wind Energy 29(2), e70079 (2026).</w:t>
            </w:r>
          </w:p>
        </w:tc>
        <w:tc>
          <w:tcPr>
            <w:tcW w:type="dxa" w:w="3969"/>
            <w:vAlign w:val="center"/>
          </w:tcPr>
          <w:p>
            <w:pPr>
              <w:spacing w:after="0"/>
            </w:pPr>
            <w:r/>
            <w:r>
              <w:rPr>
                <w:rFonts w:ascii="Aptos" w:hAnsi="Aptos" w:eastAsia="Microsoft YaHei"/>
                <w:b w:val="0"/>
                <w:sz w:val="14"/>
              </w:rPr>
              <w:t>天气预测与 weather-to-power 不确定性；注意其 lead time 6–162 h。</w:t>
            </w:r>
          </w:p>
        </w:tc>
      </w:tr>
      <w:tr>
        <w:trPr>
          <w:cantSplit/>
        </w:trPr>
        <w:tc>
          <w:tcPr>
            <w:tcW w:type="dxa" w:w="737"/>
            <w:vAlign w:val="center"/>
          </w:tcPr>
          <w:p>
            <w:pPr>
              <w:spacing w:after="0"/>
            </w:pPr>
            <w:r/>
            <w:r>
              <w:rPr>
                <w:rFonts w:ascii="Aptos" w:hAnsi="Aptos" w:eastAsia="Microsoft YaHei"/>
                <w:b w:val="0"/>
                <w:sz w:val="14"/>
              </w:rPr>
              <w:t>R26</w:t>
            </w:r>
          </w:p>
        </w:tc>
        <w:tc>
          <w:tcPr>
            <w:tcW w:type="dxa" w:w="7483"/>
            <w:vAlign w:val="center"/>
          </w:tcPr>
          <w:p>
            <w:pPr>
              <w:spacing w:after="0"/>
            </w:pPr>
            <w:r/>
            <w:r>
              <w:rPr>
                <w:rFonts w:ascii="Aptos" w:hAnsi="Aptos" w:eastAsia="Microsoft YaHei"/>
                <w:b w:val="0"/>
                <w:sz w:val="14"/>
              </w:rPr>
              <w:t>Gneiting, T., Raftery, A. E. Strictly Proper Scoring Rules, Prediction, and Estimation. JASA 102 (2007).</w:t>
            </w:r>
          </w:p>
        </w:tc>
        <w:tc>
          <w:tcPr>
            <w:tcW w:type="dxa" w:w="3969"/>
            <w:vAlign w:val="center"/>
          </w:tcPr>
          <w:p>
            <w:pPr>
              <w:spacing w:after="0"/>
            </w:pPr>
            <w:r/>
            <w:r>
              <w:rPr>
                <w:rFonts w:ascii="Aptos" w:hAnsi="Aptos" w:eastAsia="Microsoft YaHei"/>
                <w:b w:val="0"/>
                <w:sz w:val="14"/>
              </w:rPr>
              <w:t>proper scoring rules / CRPS 理论。</w:t>
            </w:r>
          </w:p>
        </w:tc>
      </w:tr>
      <w:tr>
        <w:trPr>
          <w:cantSplit/>
        </w:trPr>
        <w:tc>
          <w:tcPr>
            <w:tcW w:type="dxa" w:w="737"/>
            <w:vAlign w:val="center"/>
          </w:tcPr>
          <w:p>
            <w:pPr>
              <w:spacing w:after="0"/>
            </w:pPr>
            <w:r/>
            <w:r>
              <w:rPr>
                <w:rFonts w:ascii="Aptos" w:hAnsi="Aptos" w:eastAsia="Microsoft YaHei"/>
                <w:b w:val="0"/>
                <w:sz w:val="14"/>
              </w:rPr>
              <w:t>R27</w:t>
            </w:r>
          </w:p>
        </w:tc>
        <w:tc>
          <w:tcPr>
            <w:tcW w:type="dxa" w:w="7483"/>
            <w:vAlign w:val="center"/>
          </w:tcPr>
          <w:p>
            <w:pPr>
              <w:spacing w:after="0"/>
            </w:pPr>
            <w:r/>
            <w:r>
              <w:rPr>
                <w:rFonts w:ascii="Aptos" w:hAnsi="Aptos" w:eastAsia="Microsoft YaHei"/>
                <w:b w:val="0"/>
                <w:sz w:val="14"/>
              </w:rPr>
              <w:t>Pinson, P. et al. Non-parametric probabilistic forecasts of wind power: required properties and evaluation. Wind Energy 10, 497–516 (2007).</w:t>
            </w:r>
          </w:p>
        </w:tc>
        <w:tc>
          <w:tcPr>
            <w:tcW w:type="dxa" w:w="3969"/>
            <w:vAlign w:val="center"/>
          </w:tcPr>
          <w:p>
            <w:pPr>
              <w:spacing w:after="0"/>
            </w:pPr>
            <w:r/>
            <w:r>
              <w:rPr>
                <w:rFonts w:ascii="Aptos" w:hAnsi="Aptos" w:eastAsia="Microsoft YaHei"/>
                <w:b w:val="0"/>
                <w:sz w:val="14"/>
              </w:rPr>
              <w:t>风电概率预测评价经典。</w:t>
            </w:r>
          </w:p>
        </w:tc>
      </w:tr>
      <w:tr>
        <w:trPr>
          <w:cantSplit/>
        </w:trPr>
        <w:tc>
          <w:tcPr>
            <w:tcW w:type="dxa" w:w="737"/>
            <w:vAlign w:val="center"/>
          </w:tcPr>
          <w:p>
            <w:pPr>
              <w:spacing w:after="0"/>
            </w:pPr>
            <w:r/>
            <w:r>
              <w:rPr>
                <w:rFonts w:ascii="Aptos" w:hAnsi="Aptos" w:eastAsia="Microsoft YaHei"/>
                <w:b w:val="0"/>
                <w:sz w:val="14"/>
              </w:rPr>
              <w:t>R28</w:t>
            </w:r>
          </w:p>
        </w:tc>
        <w:tc>
          <w:tcPr>
            <w:tcW w:type="dxa" w:w="7483"/>
            <w:vAlign w:val="center"/>
          </w:tcPr>
          <w:p>
            <w:pPr>
              <w:spacing w:after="0"/>
            </w:pPr>
            <w:r/>
            <w:r>
              <w:rPr>
                <w:rFonts w:ascii="Aptos" w:hAnsi="Aptos" w:eastAsia="Microsoft YaHei"/>
                <w:b w:val="0"/>
                <w:sz w:val="14"/>
              </w:rPr>
              <w:t>Scheuerer, M., Hamill, T. M. Variogram-Based Proper Scoring Rules for Probabilistic Forecasts of Multivariate Quantities. Monthly Weather Review 143, 1321–1334 (2015).</w:t>
            </w:r>
          </w:p>
        </w:tc>
        <w:tc>
          <w:tcPr>
            <w:tcW w:type="dxa" w:w="3969"/>
            <w:vAlign w:val="center"/>
          </w:tcPr>
          <w:p>
            <w:pPr>
              <w:spacing w:after="0"/>
            </w:pPr>
            <w:r/>
            <w:r>
              <w:rPr>
                <w:rFonts w:ascii="Aptos" w:hAnsi="Aptos" w:eastAsia="Microsoft YaHei"/>
                <w:b w:val="0"/>
                <w:sz w:val="14"/>
              </w:rPr>
              <w:t>VS 与多变量相关结构。</w:t>
            </w:r>
          </w:p>
        </w:tc>
      </w:tr>
      <w:tr>
        <w:trPr>
          <w:cantSplit/>
        </w:trPr>
        <w:tc>
          <w:tcPr>
            <w:tcW w:type="dxa" w:w="737"/>
            <w:vAlign w:val="center"/>
          </w:tcPr>
          <w:p>
            <w:pPr>
              <w:spacing w:after="0"/>
            </w:pPr>
            <w:r/>
            <w:r>
              <w:rPr>
                <w:rFonts w:ascii="Aptos" w:hAnsi="Aptos" w:eastAsia="Microsoft YaHei"/>
                <w:b w:val="0"/>
                <w:sz w:val="14"/>
              </w:rPr>
              <w:t>R29</w:t>
            </w:r>
          </w:p>
        </w:tc>
        <w:tc>
          <w:tcPr>
            <w:tcW w:type="dxa" w:w="7483"/>
            <w:vAlign w:val="center"/>
          </w:tcPr>
          <w:p>
            <w:pPr>
              <w:spacing w:after="0"/>
            </w:pPr>
            <w:r/>
            <w:r>
              <w:rPr>
                <w:rFonts w:ascii="Aptos" w:hAnsi="Aptos" w:eastAsia="Microsoft YaHei"/>
                <w:b w:val="0"/>
                <w:sz w:val="14"/>
              </w:rPr>
              <w:t>Gallego-Castillo, C. et al. A review on the recent history of wind power ramp forecasting. Renewable &amp; Sustainable Energy Reviews 52, 1148–1157 (2015).</w:t>
            </w:r>
          </w:p>
        </w:tc>
        <w:tc>
          <w:tcPr>
            <w:tcW w:type="dxa" w:w="3969"/>
            <w:vAlign w:val="center"/>
          </w:tcPr>
          <w:p>
            <w:pPr>
              <w:spacing w:after="0"/>
            </w:pPr>
            <w:r/>
            <w:r>
              <w:rPr>
                <w:rFonts w:ascii="Aptos" w:hAnsi="Aptos" w:eastAsia="Microsoft YaHei"/>
                <w:b w:val="0"/>
                <w:sz w:val="14"/>
              </w:rPr>
              <w:t>ramp magnitude/duration/rate；无统一定义。</w:t>
            </w:r>
          </w:p>
        </w:tc>
      </w:tr>
      <w:tr>
        <w:trPr>
          <w:cantSplit/>
        </w:trPr>
        <w:tc>
          <w:tcPr>
            <w:tcW w:type="dxa" w:w="737"/>
            <w:vAlign w:val="center"/>
          </w:tcPr>
          <w:p>
            <w:pPr>
              <w:spacing w:after="0"/>
            </w:pPr>
            <w:r/>
            <w:r>
              <w:rPr>
                <w:rFonts w:ascii="Aptos" w:hAnsi="Aptos" w:eastAsia="Microsoft YaHei"/>
                <w:b w:val="0"/>
                <w:sz w:val="14"/>
              </w:rPr>
              <w:t>R30</w:t>
            </w:r>
          </w:p>
        </w:tc>
        <w:tc>
          <w:tcPr>
            <w:tcW w:type="dxa" w:w="7483"/>
            <w:vAlign w:val="center"/>
          </w:tcPr>
          <w:p>
            <w:pPr>
              <w:spacing w:after="0"/>
            </w:pPr>
            <w:r/>
            <w:r>
              <w:rPr>
                <w:rFonts w:ascii="Aptos" w:hAnsi="Aptos" w:eastAsia="Microsoft YaHei"/>
                <w:b w:val="0"/>
                <w:sz w:val="14"/>
              </w:rPr>
              <w:t>Deterministic and Probabilistic Forecasting of Wind Power Generation and Ramp Rate With Expectation-Implemented Deep Learning. IEEE TSTE 17(1), 338–350 (2026).</w:t>
            </w:r>
          </w:p>
        </w:tc>
        <w:tc>
          <w:tcPr>
            <w:tcW w:type="dxa" w:w="3969"/>
            <w:vAlign w:val="center"/>
          </w:tcPr>
          <w:p>
            <w:pPr>
              <w:spacing w:after="0"/>
            </w:pPr>
            <w:r/>
            <w:r>
              <w:rPr>
                <w:rFonts w:ascii="Aptos" w:hAnsi="Aptos" w:eastAsia="Microsoft YaHei"/>
                <w:b w:val="0"/>
                <w:sz w:val="14"/>
              </w:rPr>
              <w:t>近期 ramp deterministic/probabilistic 直接参考。</w:t>
            </w:r>
          </w:p>
        </w:tc>
      </w:tr>
      <w:tr>
        <w:trPr>
          <w:cantSplit/>
        </w:trPr>
        <w:tc>
          <w:tcPr>
            <w:tcW w:type="dxa" w:w="737"/>
            <w:vAlign w:val="center"/>
          </w:tcPr>
          <w:p>
            <w:pPr>
              <w:spacing w:after="0"/>
            </w:pPr>
            <w:r/>
            <w:r>
              <w:rPr>
                <w:rFonts w:ascii="Aptos" w:hAnsi="Aptos" w:eastAsia="Microsoft YaHei"/>
                <w:b w:val="0"/>
                <w:sz w:val="14"/>
              </w:rPr>
              <w:t>R31</w:t>
            </w:r>
          </w:p>
        </w:tc>
        <w:tc>
          <w:tcPr>
            <w:tcW w:type="dxa" w:w="7483"/>
            <w:vAlign w:val="center"/>
          </w:tcPr>
          <w:p>
            <w:pPr>
              <w:spacing w:after="0"/>
            </w:pPr>
            <w:r/>
            <w:r>
              <w:rPr>
                <w:rFonts w:ascii="Aptos" w:hAnsi="Aptos" w:eastAsia="Microsoft YaHei"/>
                <w:b w:val="0"/>
                <w:sz w:val="14"/>
              </w:rPr>
              <w:t>Rockafellar, R. T., Uryasev, S. Optimization of Conditional Value-at-Risk / CVaR line of work.</w:t>
            </w:r>
          </w:p>
        </w:tc>
        <w:tc>
          <w:tcPr>
            <w:tcW w:type="dxa" w:w="3969"/>
            <w:vAlign w:val="center"/>
          </w:tcPr>
          <w:p>
            <w:pPr>
              <w:spacing w:after="0"/>
            </w:pPr>
            <w:r/>
            <w:r>
              <w:rPr>
                <w:rFonts w:ascii="Aptos" w:hAnsi="Aptos" w:eastAsia="Microsoft YaHei"/>
                <w:b w:val="0"/>
                <w:sz w:val="14"/>
              </w:rPr>
              <w:t>CVaR 风险度量。</w:t>
            </w:r>
          </w:p>
        </w:tc>
      </w:tr>
      <w:tr>
        <w:trPr>
          <w:cantSplit/>
        </w:trPr>
        <w:tc>
          <w:tcPr>
            <w:tcW w:type="dxa" w:w="737"/>
            <w:vAlign w:val="center"/>
          </w:tcPr>
          <w:p>
            <w:pPr>
              <w:spacing w:after="0"/>
            </w:pPr>
            <w:r/>
            <w:r>
              <w:rPr>
                <w:rFonts w:ascii="Aptos" w:hAnsi="Aptos" w:eastAsia="Microsoft YaHei"/>
                <w:b w:val="0"/>
                <w:sz w:val="14"/>
              </w:rPr>
              <w:t>R32</w:t>
            </w:r>
          </w:p>
        </w:tc>
        <w:tc>
          <w:tcPr>
            <w:tcW w:type="dxa" w:w="7483"/>
            <w:vAlign w:val="center"/>
          </w:tcPr>
          <w:p>
            <w:pPr>
              <w:spacing w:after="0"/>
            </w:pPr>
            <w:r/>
            <w:r>
              <w:rPr>
                <w:rFonts w:ascii="Aptos" w:hAnsi="Aptos" w:eastAsia="Microsoft YaHei"/>
                <w:b w:val="0"/>
                <w:sz w:val="14"/>
              </w:rPr>
              <w:t>Sundararajan, M., Taly, A., Yan, Q. Axiomatic Attribution for Deep Networks. ICML 2017.</w:t>
            </w:r>
          </w:p>
        </w:tc>
        <w:tc>
          <w:tcPr>
            <w:tcW w:type="dxa" w:w="3969"/>
            <w:vAlign w:val="center"/>
          </w:tcPr>
          <w:p>
            <w:pPr>
              <w:spacing w:after="0"/>
            </w:pPr>
            <w:r/>
            <w:r>
              <w:rPr>
                <w:rFonts w:ascii="Aptos" w:hAnsi="Aptos" w:eastAsia="Microsoft YaHei"/>
                <w:b w:val="0"/>
                <w:sz w:val="14"/>
              </w:rPr>
              <w:t>Integrated Gradients。</w:t>
            </w:r>
          </w:p>
        </w:tc>
      </w:tr>
      <w:tr>
        <w:trPr>
          <w:cantSplit/>
        </w:trPr>
        <w:tc>
          <w:tcPr>
            <w:tcW w:type="dxa" w:w="737"/>
            <w:vAlign w:val="center"/>
          </w:tcPr>
          <w:p>
            <w:pPr>
              <w:spacing w:after="0"/>
            </w:pPr>
            <w:r/>
            <w:r>
              <w:rPr>
                <w:rFonts w:ascii="Aptos" w:hAnsi="Aptos" w:eastAsia="Microsoft YaHei"/>
                <w:b w:val="0"/>
                <w:sz w:val="14"/>
              </w:rPr>
              <w:t>R33</w:t>
            </w:r>
          </w:p>
        </w:tc>
        <w:tc>
          <w:tcPr>
            <w:tcW w:type="dxa" w:w="7483"/>
            <w:vAlign w:val="center"/>
          </w:tcPr>
          <w:p>
            <w:pPr>
              <w:spacing w:after="0"/>
            </w:pPr>
            <w:r/>
            <w:r>
              <w:rPr>
                <w:rFonts w:ascii="Aptos" w:hAnsi="Aptos" w:eastAsia="Microsoft YaHei"/>
                <w:b w:val="0"/>
                <w:sz w:val="14"/>
              </w:rPr>
              <w:t>Saltelli, A. et al. Variance based sensitivity analysis of model output. Computer Physics Communications 181, 259–270 (2010).</w:t>
            </w:r>
          </w:p>
        </w:tc>
        <w:tc>
          <w:tcPr>
            <w:tcW w:type="dxa" w:w="3969"/>
            <w:vAlign w:val="center"/>
          </w:tcPr>
          <w:p>
            <w:pPr>
              <w:spacing w:after="0"/>
            </w:pPr>
            <w:r/>
            <w:r>
              <w:rPr>
                <w:rFonts w:ascii="Aptos" w:hAnsi="Aptos" w:eastAsia="Microsoft YaHei"/>
                <w:b w:val="0"/>
                <w:sz w:val="14"/>
              </w:rPr>
              <w:t>Sobol/variance-based global sensitivity。</w:t>
            </w:r>
          </w:p>
        </w:tc>
      </w:tr>
      <w:tr>
        <w:trPr>
          <w:cantSplit/>
        </w:trPr>
        <w:tc>
          <w:tcPr>
            <w:tcW w:type="dxa" w:w="737"/>
            <w:vAlign w:val="center"/>
          </w:tcPr>
          <w:p>
            <w:pPr>
              <w:spacing w:after="0"/>
            </w:pPr>
            <w:r/>
            <w:r>
              <w:rPr>
                <w:rFonts w:ascii="Aptos" w:hAnsi="Aptos" w:eastAsia="Microsoft YaHei"/>
                <w:b w:val="0"/>
                <w:sz w:val="14"/>
              </w:rPr>
              <w:t>R34</w:t>
            </w:r>
          </w:p>
        </w:tc>
        <w:tc>
          <w:tcPr>
            <w:tcW w:type="dxa" w:w="7483"/>
            <w:vAlign w:val="center"/>
          </w:tcPr>
          <w:p>
            <w:pPr>
              <w:spacing w:after="0"/>
            </w:pPr>
            <w:r/>
            <w:r>
              <w:rPr>
                <w:rFonts w:ascii="Aptos" w:hAnsi="Aptos" w:eastAsia="Microsoft YaHei"/>
                <w:b w:val="0"/>
                <w:sz w:val="14"/>
              </w:rPr>
              <w:t>McCullagh, P. Regression Models for Ordinal Data. JRSS-B 42, 109–127 (1980).</w:t>
            </w:r>
          </w:p>
        </w:tc>
        <w:tc>
          <w:tcPr>
            <w:tcW w:type="dxa" w:w="3969"/>
            <w:vAlign w:val="center"/>
          </w:tcPr>
          <w:p>
            <w:pPr>
              <w:spacing w:after="0"/>
            </w:pPr>
            <w:r/>
            <w:r>
              <w:rPr>
                <w:rFonts w:ascii="Aptos" w:hAnsi="Aptos" w:eastAsia="Microsoft YaHei"/>
                <w:b w:val="0"/>
                <w:sz w:val="14"/>
              </w:rPr>
              <w:t>proportional odds。</w:t>
            </w:r>
          </w:p>
        </w:tc>
      </w:tr>
      <w:tr>
        <w:trPr>
          <w:cantSplit/>
        </w:trPr>
        <w:tc>
          <w:tcPr>
            <w:tcW w:type="dxa" w:w="737"/>
            <w:vAlign w:val="center"/>
          </w:tcPr>
          <w:p>
            <w:pPr>
              <w:spacing w:after="0"/>
            </w:pPr>
            <w:r/>
            <w:r>
              <w:rPr>
                <w:rFonts w:ascii="Aptos" w:hAnsi="Aptos" w:eastAsia="Microsoft YaHei"/>
                <w:b w:val="0"/>
                <w:sz w:val="14"/>
              </w:rPr>
              <w:t>R35</w:t>
            </w:r>
          </w:p>
        </w:tc>
        <w:tc>
          <w:tcPr>
            <w:tcW w:type="dxa" w:w="7483"/>
            <w:vAlign w:val="center"/>
          </w:tcPr>
          <w:p>
            <w:pPr>
              <w:spacing w:after="0"/>
            </w:pPr>
            <w:r/>
            <w:r>
              <w:rPr>
                <w:rFonts w:ascii="Aptos" w:hAnsi="Aptos" w:eastAsia="Microsoft YaHei"/>
                <w:b w:val="0"/>
                <w:sz w:val="14"/>
              </w:rPr>
              <w:t>Diebold, F. X., Mariano, R. S. Comparing Predictive Accuracy. Journal of Business &amp; Economic Statistics 13, 253–263 (1995).</w:t>
            </w:r>
          </w:p>
        </w:tc>
        <w:tc>
          <w:tcPr>
            <w:tcW w:type="dxa" w:w="3969"/>
            <w:vAlign w:val="center"/>
          </w:tcPr>
          <w:p>
            <w:pPr>
              <w:spacing w:after="0"/>
            </w:pPr>
            <w:r/>
            <w:r>
              <w:rPr>
                <w:rFonts w:ascii="Aptos" w:hAnsi="Aptos" w:eastAsia="Microsoft YaHei"/>
                <w:b w:val="0"/>
                <w:sz w:val="14"/>
              </w:rPr>
              <w:t>DM test。</w:t>
            </w:r>
          </w:p>
        </w:tc>
      </w:tr>
      <w:tr>
        <w:trPr>
          <w:cantSplit/>
        </w:trPr>
        <w:tc>
          <w:tcPr>
            <w:tcW w:type="dxa" w:w="737"/>
            <w:vAlign w:val="center"/>
          </w:tcPr>
          <w:p>
            <w:pPr>
              <w:spacing w:after="0"/>
            </w:pPr>
            <w:r/>
            <w:r>
              <w:rPr>
                <w:rFonts w:ascii="Aptos" w:hAnsi="Aptos" w:eastAsia="Microsoft YaHei"/>
                <w:b w:val="0"/>
                <w:sz w:val="14"/>
              </w:rPr>
              <w:t>R36</w:t>
            </w:r>
          </w:p>
        </w:tc>
        <w:tc>
          <w:tcPr>
            <w:tcW w:type="dxa" w:w="7483"/>
            <w:vAlign w:val="center"/>
          </w:tcPr>
          <w:p>
            <w:pPr>
              <w:spacing w:after="0"/>
            </w:pPr>
            <w:r/>
            <w:r>
              <w:rPr>
                <w:rFonts w:ascii="Aptos" w:hAnsi="Aptos" w:eastAsia="Microsoft YaHei"/>
                <w:b w:val="0"/>
                <w:sz w:val="14"/>
              </w:rPr>
              <w:t>Draxl, C. et al. The WIND Toolkit. Applied Energy 151, 355–366 (2015).</w:t>
            </w:r>
          </w:p>
        </w:tc>
        <w:tc>
          <w:tcPr>
            <w:tcW w:type="dxa" w:w="3969"/>
            <w:vAlign w:val="center"/>
          </w:tcPr>
          <w:p>
            <w:pPr>
              <w:spacing w:after="0"/>
            </w:pPr>
            <w:r/>
            <w:r>
              <w:rPr>
                <w:rFonts w:ascii="Aptos" w:hAnsi="Aptos" w:eastAsia="Microsoft YaHei"/>
                <w:b w:val="0"/>
                <w:sz w:val="14"/>
              </w:rPr>
              <w:t>WRF 2-km/5-min、simulated power、forecast dataset。</w:t>
            </w:r>
          </w:p>
        </w:tc>
      </w:tr>
      <w:tr>
        <w:trPr>
          <w:cantSplit/>
        </w:trPr>
        <w:tc>
          <w:tcPr>
            <w:tcW w:type="dxa" w:w="737"/>
            <w:vAlign w:val="center"/>
          </w:tcPr>
          <w:p>
            <w:pPr>
              <w:spacing w:after="0"/>
            </w:pPr>
            <w:r/>
            <w:r>
              <w:rPr>
                <w:rFonts w:ascii="Aptos" w:hAnsi="Aptos" w:eastAsia="Microsoft YaHei"/>
                <w:b w:val="0"/>
                <w:sz w:val="14"/>
              </w:rPr>
              <w:t>R37</w:t>
            </w:r>
          </w:p>
        </w:tc>
        <w:tc>
          <w:tcPr>
            <w:tcW w:type="dxa" w:w="7483"/>
            <w:vAlign w:val="center"/>
          </w:tcPr>
          <w:p>
            <w:pPr>
              <w:spacing w:after="0"/>
            </w:pPr>
            <w:r/>
            <w:r>
              <w:rPr>
                <w:rFonts w:ascii="Aptos" w:hAnsi="Aptos" w:eastAsia="Microsoft YaHei"/>
                <w:b w:val="0"/>
                <w:sz w:val="14"/>
              </w:rPr>
              <w:t>Draxl, C. et al. WTK-LED: The WIND Toolkit Long-Term Ensemble Dataset. NREL/NLR TP-5000-88457 (2024).</w:t>
            </w:r>
          </w:p>
        </w:tc>
        <w:tc>
          <w:tcPr>
            <w:tcW w:type="dxa" w:w="3969"/>
            <w:vAlign w:val="center"/>
          </w:tcPr>
          <w:p>
            <w:pPr>
              <w:spacing w:after="0"/>
            </w:pPr>
            <w:r/>
            <w:r>
              <w:rPr>
                <w:rFonts w:ascii="Aptos" w:hAnsi="Aptos" w:eastAsia="Microsoft YaHei"/>
                <w:b w:val="0"/>
                <w:sz w:val="14"/>
              </w:rPr>
              <w:t>5-min/2-km ensemble model uncertainty。</w:t>
            </w:r>
          </w:p>
        </w:tc>
      </w:tr>
      <w:tr>
        <w:trPr>
          <w:cantSplit/>
        </w:trPr>
        <w:tc>
          <w:tcPr>
            <w:tcW w:type="dxa" w:w="737"/>
            <w:vAlign w:val="center"/>
          </w:tcPr>
          <w:p>
            <w:pPr>
              <w:spacing w:after="0"/>
            </w:pPr>
            <w:r/>
            <w:r>
              <w:rPr>
                <w:rFonts w:ascii="Aptos" w:hAnsi="Aptos" w:eastAsia="Microsoft YaHei"/>
                <w:b w:val="0"/>
                <w:sz w:val="14"/>
              </w:rPr>
              <w:t>R38</w:t>
            </w:r>
          </w:p>
        </w:tc>
        <w:tc>
          <w:tcPr>
            <w:tcW w:type="dxa" w:w="7483"/>
            <w:vAlign w:val="center"/>
          </w:tcPr>
          <w:p>
            <w:pPr>
              <w:spacing w:after="0"/>
            </w:pPr>
            <w:r/>
            <w:r>
              <w:rPr>
                <w:rFonts w:ascii="Aptos" w:hAnsi="Aptos" w:eastAsia="Microsoft YaHei"/>
                <w:b w:val="0"/>
                <w:sz w:val="14"/>
              </w:rPr>
              <w:t>Gück, C., Roelofs, C. M. A., Faulstich, S. CARE to Compare: A Real-World Benchmark Dataset for Early Fault Detection in Wind Turbine Data. Data 9, 138 (2024); Zenodo 10958775.</w:t>
            </w:r>
          </w:p>
        </w:tc>
        <w:tc>
          <w:tcPr>
            <w:tcW w:type="dxa" w:w="3969"/>
            <w:vAlign w:val="center"/>
          </w:tcPr>
          <w:p>
            <w:pPr>
              <w:spacing w:after="0"/>
            </w:pPr>
            <w:r/>
            <w:r>
              <w:rPr>
                <w:rFonts w:ascii="Aptos" w:hAnsi="Aptos" w:eastAsia="Microsoft YaHei"/>
                <w:b w:val="0"/>
                <w:sz w:val="14"/>
              </w:rPr>
              <w:t>36 turbines/3 farms/95 datasets，故障检测用途。</w:t>
            </w:r>
          </w:p>
        </w:tc>
      </w:tr>
      <w:tr>
        <w:trPr>
          <w:cantSplit/>
        </w:trPr>
        <w:tc>
          <w:tcPr>
            <w:tcW w:type="dxa" w:w="737"/>
            <w:vAlign w:val="center"/>
          </w:tcPr>
          <w:p>
            <w:pPr>
              <w:spacing w:after="0"/>
            </w:pPr>
            <w:r/>
            <w:r>
              <w:rPr>
                <w:rFonts w:ascii="Aptos" w:hAnsi="Aptos" w:eastAsia="Microsoft YaHei"/>
                <w:b w:val="0"/>
                <w:sz w:val="14"/>
              </w:rPr>
              <w:t>R39</w:t>
            </w:r>
          </w:p>
        </w:tc>
        <w:tc>
          <w:tcPr>
            <w:tcW w:type="dxa" w:w="7483"/>
            <w:vAlign w:val="center"/>
          </w:tcPr>
          <w:p>
            <w:pPr>
              <w:spacing w:after="0"/>
            </w:pPr>
            <w:r/>
            <w:r>
              <w:rPr>
                <w:rFonts w:ascii="Aptos" w:hAnsi="Aptos" w:eastAsia="Microsoft YaHei"/>
                <w:b w:val="0"/>
                <w:sz w:val="14"/>
              </w:rPr>
              <w:t>Plumley, C. Kelmarsh wind farm data. Zenodo 8252025 (0.1.0).</w:t>
            </w:r>
          </w:p>
        </w:tc>
        <w:tc>
          <w:tcPr>
            <w:tcW w:type="dxa" w:w="3969"/>
            <w:vAlign w:val="center"/>
          </w:tcPr>
          <w:p>
            <w:pPr>
              <w:spacing w:after="0"/>
            </w:pPr>
            <w:r/>
            <w:r>
              <w:rPr>
                <w:rFonts w:ascii="Aptos" w:hAnsi="Aptos" w:eastAsia="Microsoft YaHei"/>
                <w:b w:val="0"/>
                <w:sz w:val="14"/>
              </w:rPr>
              <w:t>6 turbines、10-min SCADA/events、2016–2022、static turbine parameters。</w:t>
            </w:r>
          </w:p>
        </w:tc>
      </w:tr>
      <w:tr>
        <w:trPr>
          <w:cantSplit/>
        </w:trPr>
        <w:tc>
          <w:tcPr>
            <w:tcW w:type="dxa" w:w="737"/>
            <w:vAlign w:val="center"/>
          </w:tcPr>
          <w:p>
            <w:pPr>
              <w:spacing w:after="0"/>
            </w:pPr>
            <w:r/>
            <w:r>
              <w:rPr>
                <w:rFonts w:ascii="Aptos" w:hAnsi="Aptos" w:eastAsia="Microsoft YaHei"/>
                <w:b w:val="0"/>
                <w:sz w:val="14"/>
              </w:rPr>
              <w:t>R40</w:t>
            </w:r>
          </w:p>
        </w:tc>
        <w:tc>
          <w:tcPr>
            <w:tcW w:type="dxa" w:w="7483"/>
            <w:vAlign w:val="center"/>
          </w:tcPr>
          <w:p>
            <w:pPr>
              <w:spacing w:after="0"/>
            </w:pPr>
            <w:r/>
            <w:r>
              <w:rPr>
                <w:rFonts w:ascii="Aptos" w:hAnsi="Aptos" w:eastAsia="Microsoft YaHei"/>
                <w:b w:val="0"/>
                <w:sz w:val="14"/>
              </w:rPr>
              <w:t>Physics-informed reinforcement learning for probabilistic wind power forecasting under extreme events. Applied Energy 376, 124068 (2024).</w:t>
            </w:r>
          </w:p>
        </w:tc>
        <w:tc>
          <w:tcPr>
            <w:tcW w:type="dxa" w:w="3969"/>
            <w:vAlign w:val="center"/>
          </w:tcPr>
          <w:p>
            <w:pPr>
              <w:spacing w:after="0"/>
            </w:pPr>
            <w:r/>
            <w:r>
              <w:rPr>
                <w:rFonts w:ascii="Aptos" w:hAnsi="Aptos" w:eastAsia="Microsoft YaHei"/>
                <w:b w:val="0"/>
                <w:sz w:val="14"/>
              </w:rPr>
              <w:t>物理/极端事件直接领域动机。</w:t>
            </w:r>
          </w:p>
        </w:tc>
      </w:tr>
      <w:tr>
        <w:trPr>
          <w:cantSplit/>
        </w:trPr>
        <w:tc>
          <w:tcPr>
            <w:tcW w:type="dxa" w:w="737"/>
            <w:vAlign w:val="center"/>
          </w:tcPr>
          <w:p>
            <w:pPr>
              <w:spacing w:after="0"/>
            </w:pPr>
            <w:r/>
            <w:r>
              <w:rPr>
                <w:rFonts w:ascii="Aptos" w:hAnsi="Aptos" w:eastAsia="Microsoft YaHei"/>
                <w:b w:val="0"/>
                <w:sz w:val="14"/>
              </w:rPr>
              <w:t>R41</w:t>
            </w:r>
          </w:p>
        </w:tc>
        <w:tc>
          <w:tcPr>
            <w:tcW w:type="dxa" w:w="7483"/>
            <w:vAlign w:val="center"/>
          </w:tcPr>
          <w:p>
            <w:pPr>
              <w:spacing w:after="0"/>
            </w:pPr>
            <w:r/>
            <w:r>
              <w:rPr>
                <w:rFonts w:ascii="Aptos" w:hAnsi="Aptos" w:eastAsia="Microsoft YaHei"/>
                <w:b w:val="0"/>
                <w:sz w:val="14"/>
              </w:rPr>
              <w:t>Ultra-short-term wind farm cluster power prediction based on FC-GCN and trend-aware switching mechanism. Energy 290, 130238 (2024).</w:t>
            </w:r>
          </w:p>
        </w:tc>
        <w:tc>
          <w:tcPr>
            <w:tcW w:type="dxa" w:w="3969"/>
            <w:vAlign w:val="center"/>
          </w:tcPr>
          <w:p>
            <w:pPr>
              <w:spacing w:after="0"/>
            </w:pPr>
            <w:r/>
            <w:r>
              <w:rPr>
                <w:rFonts w:ascii="Aptos" w:hAnsi="Aptos" w:eastAsia="Microsoft YaHei"/>
                <w:b w:val="0"/>
                <w:sz w:val="14"/>
              </w:rPr>
              <w:t>fluctuation correlation graph / ultra-short-term cluster。</w:t>
            </w:r>
          </w:p>
        </w:tc>
      </w:tr>
      <w:tr>
        <w:trPr>
          <w:cantSplit/>
        </w:trPr>
        <w:tc>
          <w:tcPr>
            <w:tcW w:type="dxa" w:w="737"/>
            <w:vAlign w:val="center"/>
          </w:tcPr>
          <w:p>
            <w:pPr>
              <w:spacing w:after="0"/>
            </w:pPr>
            <w:r/>
            <w:r>
              <w:rPr>
                <w:rFonts w:ascii="Aptos" w:hAnsi="Aptos" w:eastAsia="Microsoft YaHei"/>
                <w:b w:val="0"/>
                <w:sz w:val="14"/>
              </w:rPr>
              <w:t>R42</w:t>
            </w:r>
          </w:p>
        </w:tc>
        <w:tc>
          <w:tcPr>
            <w:tcW w:type="dxa" w:w="7483"/>
            <w:vAlign w:val="center"/>
          </w:tcPr>
          <w:p>
            <w:pPr>
              <w:spacing w:after="0"/>
            </w:pPr>
            <w:r/>
            <w:r>
              <w:rPr>
                <w:rFonts w:ascii="Aptos" w:hAnsi="Aptos" w:eastAsia="Microsoft YaHei"/>
                <w:b w:val="0"/>
                <w:sz w:val="14"/>
              </w:rPr>
              <w:t>A physics-aware dynamic graph and mixture-of-experts framework for wind power forecasting. IJEPES 176, 111769 (2026).</w:t>
            </w:r>
          </w:p>
        </w:tc>
        <w:tc>
          <w:tcPr>
            <w:tcW w:type="dxa" w:w="3969"/>
            <w:vAlign w:val="center"/>
          </w:tcPr>
          <w:p>
            <w:pPr>
              <w:spacing w:after="0"/>
            </w:pPr>
            <w:r/>
            <w:r>
              <w:rPr>
                <w:rFonts w:ascii="Aptos" w:hAnsi="Aptos" w:eastAsia="Microsoft YaHei"/>
                <w:b w:val="0"/>
                <w:sz w:val="14"/>
              </w:rPr>
              <w:t>2026 physics-aware dynamic graph 趋势。</w:t>
            </w:r>
          </w:p>
        </w:tc>
      </w:tr>
      <w:tr>
        <w:trPr>
          <w:cantSplit/>
        </w:trPr>
        <w:tc>
          <w:tcPr>
            <w:tcW w:type="dxa" w:w="737"/>
            <w:vAlign w:val="center"/>
          </w:tcPr>
          <w:p>
            <w:pPr>
              <w:spacing w:after="0"/>
            </w:pPr>
            <w:r/>
            <w:r>
              <w:rPr>
                <w:rFonts w:ascii="Aptos" w:hAnsi="Aptos" w:eastAsia="Microsoft YaHei"/>
                <w:b w:val="0"/>
                <w:sz w:val="14"/>
              </w:rPr>
              <w:t>R43</w:t>
            </w:r>
          </w:p>
        </w:tc>
        <w:tc>
          <w:tcPr>
            <w:tcW w:type="dxa" w:w="7483"/>
            <w:vAlign w:val="center"/>
          </w:tcPr>
          <w:p>
            <w:pPr>
              <w:spacing w:after="0"/>
            </w:pPr>
            <w:r/>
            <w:r>
              <w:rPr>
                <w:rFonts w:ascii="Aptos" w:hAnsi="Aptos" w:eastAsia="Microsoft YaHei"/>
                <w:b w:val="0"/>
                <w:sz w:val="14"/>
              </w:rPr>
              <w:t>Cao, C. et al. Joint deterministic and probabilistic wind power forecasting integrating wide-area meteorological representation learning. Applied Energy 414, 127823 (2026).</w:t>
            </w:r>
          </w:p>
        </w:tc>
        <w:tc>
          <w:tcPr>
            <w:tcW w:type="dxa" w:w="3969"/>
            <w:vAlign w:val="center"/>
          </w:tcPr>
          <w:p>
            <w:pPr>
              <w:spacing w:after="0"/>
            </w:pPr>
            <w:r/>
            <w:r>
              <w:rPr>
                <w:rFonts w:ascii="Aptos" w:hAnsi="Aptos" w:eastAsia="Microsoft YaHei"/>
                <w:b w:val="0"/>
                <w:sz w:val="14"/>
              </w:rPr>
              <w:t>2026 joint deterministic/probabilistic与气象表示趋势。</w:t>
            </w:r>
          </w:p>
        </w:tc>
      </w:tr>
      <w:tr>
        <w:trPr>
          <w:cantSplit/>
        </w:trPr>
        <w:tc>
          <w:tcPr>
            <w:tcW w:type="dxa" w:w="737"/>
            <w:vAlign w:val="center"/>
          </w:tcPr>
          <w:p>
            <w:pPr>
              <w:spacing w:after="0"/>
            </w:pPr>
            <w:r/>
            <w:r>
              <w:rPr>
                <w:rFonts w:ascii="Aptos" w:hAnsi="Aptos" w:eastAsia="Microsoft YaHei"/>
                <w:b w:val="0"/>
                <w:sz w:val="14"/>
              </w:rPr>
              <w:t>R44</w:t>
            </w:r>
          </w:p>
        </w:tc>
        <w:tc>
          <w:tcPr>
            <w:tcW w:type="dxa" w:w="7483"/>
            <w:vAlign w:val="center"/>
          </w:tcPr>
          <w:p>
            <w:pPr>
              <w:spacing w:after="0"/>
            </w:pPr>
            <w:r/>
            <w:r>
              <w:rPr>
                <w:rFonts w:ascii="Aptos" w:hAnsi="Aptos" w:eastAsia="Microsoft YaHei"/>
                <w:b w:val="0"/>
                <w:sz w:val="14"/>
              </w:rPr>
              <w:t>A generative pre-trained transformer-based decision focused framework for wind-solar joint learning on distributed network. Applied Energy 417, 128034 (2026).</w:t>
            </w:r>
          </w:p>
        </w:tc>
        <w:tc>
          <w:tcPr>
            <w:tcW w:type="dxa" w:w="3969"/>
            <w:vAlign w:val="center"/>
          </w:tcPr>
          <w:p>
            <w:pPr>
              <w:spacing w:after="0"/>
            </w:pPr>
            <w:r/>
            <w:r>
              <w:rPr>
                <w:rFonts w:ascii="Aptos" w:hAnsi="Aptos" w:eastAsia="Microsoft YaHei"/>
                <w:b w:val="0"/>
                <w:sz w:val="14"/>
              </w:rPr>
              <w:t>2026 decision-focused forecasting趋势；真正 decision paper需要 grid optimization。</w:t>
            </w:r>
          </w:p>
        </w:tc>
      </w:tr>
    </w:tbl>
    <w:p>
      <w:pPr>
        <w:spacing w:after="40" w:line="264" w:lineRule="auto"/>
      </w:pPr>
    </w:p>
    <w:p>
      <w:pPr>
        <w:pStyle w:val="Heading1"/>
      </w:pPr>
      <w:r>
        <w:t>附录 C. 一页式执行卡：先做什么、什么时候允许进入下一步</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1417"/>
            <w:vAlign w:val="center"/>
            <w:shd w:fill="D9EAF7"/>
          </w:tcPr>
          <w:p>
            <w:pPr>
              <w:spacing w:after="0"/>
            </w:pPr>
            <w:r/>
            <w:r>
              <w:rPr>
                <w:rFonts w:ascii="Aptos" w:hAnsi="Aptos" w:eastAsia="Microsoft YaHei"/>
                <w:b/>
                <w:sz w:val="16"/>
              </w:rPr>
              <w:t>关卡</w:t>
            </w:r>
          </w:p>
        </w:tc>
        <w:tc>
          <w:tcPr>
            <w:tcW w:type="dxa" w:w="6520"/>
            <w:vAlign w:val="center"/>
            <w:shd w:fill="D9EAF7"/>
          </w:tcPr>
          <w:p>
            <w:pPr>
              <w:spacing w:after="0"/>
            </w:pPr>
            <w:r/>
            <w:r>
              <w:rPr>
                <w:rFonts w:ascii="Aptos" w:hAnsi="Aptos" w:eastAsia="Microsoft YaHei"/>
                <w:b/>
                <w:sz w:val="16"/>
              </w:rPr>
              <w:t>完成标准</w:t>
            </w:r>
          </w:p>
        </w:tc>
        <w:tc>
          <w:tcPr>
            <w:tcW w:type="dxa" w:w="4252"/>
            <w:vAlign w:val="center"/>
            <w:shd w:fill="D9EAF7"/>
          </w:tcPr>
          <w:p>
            <w:pPr>
              <w:spacing w:after="0"/>
            </w:pPr>
            <w:r/>
            <w:r>
              <w:rPr>
                <w:rFonts w:ascii="Aptos" w:hAnsi="Aptos" w:eastAsia="Microsoft YaHei"/>
                <w:b/>
                <w:sz w:val="16"/>
              </w:rPr>
              <w:t>不满足怎么办</w:t>
            </w:r>
          </w:p>
        </w:tc>
      </w:tr>
      <w:tr>
        <w:trPr>
          <w:cantSplit/>
        </w:trPr>
        <w:tc>
          <w:tcPr>
            <w:tcW w:type="dxa" w:w="1417"/>
            <w:vAlign w:val="center"/>
          </w:tcPr>
          <w:p>
            <w:pPr>
              <w:spacing w:after="0"/>
            </w:pPr>
            <w:r/>
            <w:r>
              <w:rPr>
                <w:rFonts w:ascii="Aptos" w:hAnsi="Aptos" w:eastAsia="Microsoft YaHei"/>
                <w:b w:val="0"/>
                <w:sz w:val="16"/>
              </w:rPr>
              <w:t>Gate 1 数据</w:t>
            </w:r>
          </w:p>
        </w:tc>
        <w:tc>
          <w:tcPr>
            <w:tcW w:type="dxa" w:w="6520"/>
            <w:vAlign w:val="center"/>
          </w:tcPr>
          <w:p>
            <w:pPr>
              <w:spacing w:after="0"/>
            </w:pPr>
            <w:r/>
            <w:r>
              <w:rPr>
                <w:rFonts w:ascii="Aptos" w:hAnsi="Aptos" w:eastAsia="Microsoft YaHei"/>
                <w:b w:val="0"/>
                <w:sz w:val="16"/>
              </w:rPr>
              <w:t>SDWPF raw audit、官方 mask、rigid grid、no leakage tests 全通过</w:t>
            </w:r>
          </w:p>
        </w:tc>
        <w:tc>
          <w:tcPr>
            <w:tcW w:type="dxa" w:w="4252"/>
            <w:vAlign w:val="center"/>
          </w:tcPr>
          <w:p>
            <w:pPr>
              <w:spacing w:after="0"/>
            </w:pPr>
            <w:r/>
            <w:r>
              <w:rPr>
                <w:rFonts w:ascii="Aptos" w:hAnsi="Aptos" w:eastAsia="Microsoft YaHei"/>
                <w:b w:val="0"/>
                <w:sz w:val="16"/>
              </w:rPr>
              <w:t>不训练模型</w:t>
            </w:r>
          </w:p>
        </w:tc>
      </w:tr>
      <w:tr>
        <w:trPr>
          <w:cantSplit/>
        </w:trPr>
        <w:tc>
          <w:tcPr>
            <w:tcW w:type="dxa" w:w="1417"/>
            <w:vAlign w:val="center"/>
          </w:tcPr>
          <w:p>
            <w:pPr>
              <w:spacing w:after="0"/>
            </w:pPr>
            <w:r/>
            <w:r>
              <w:rPr>
                <w:rFonts w:ascii="Aptos" w:hAnsi="Aptos" w:eastAsia="Microsoft YaHei"/>
                <w:b w:val="0"/>
                <w:sz w:val="16"/>
              </w:rPr>
              <w:t>Gate 2 物理中心</w:t>
            </w:r>
          </w:p>
        </w:tc>
        <w:tc>
          <w:tcPr>
            <w:tcW w:type="dxa" w:w="6520"/>
            <w:vAlign w:val="center"/>
          </w:tcPr>
          <w:p>
            <w:pPr>
              <w:spacing w:after="0"/>
            </w:pPr>
            <w:r/>
            <w:r>
              <w:rPr>
                <w:rFonts w:ascii="Aptos" w:hAnsi="Aptos" w:eastAsia="Microsoft YaHei"/>
                <w:b w:val="0"/>
                <w:sz w:val="16"/>
              </w:rPr>
              <w:t>P_pc 在正常/极端分层可解释；无明显逻辑错误</w:t>
            </w:r>
          </w:p>
        </w:tc>
        <w:tc>
          <w:tcPr>
            <w:tcW w:type="dxa" w:w="4252"/>
            <w:vAlign w:val="center"/>
          </w:tcPr>
          <w:p>
            <w:pPr>
              <w:spacing w:after="0"/>
            </w:pPr>
            <w:r/>
            <w:r>
              <w:rPr>
                <w:rFonts w:ascii="Aptos" w:hAnsi="Aptos" w:eastAsia="Microsoft YaHei"/>
                <w:b w:val="0"/>
                <w:sz w:val="16"/>
              </w:rPr>
              <w:t>修 power curve/状态规则</w:t>
            </w:r>
          </w:p>
        </w:tc>
      </w:tr>
      <w:tr>
        <w:trPr>
          <w:cantSplit/>
        </w:trPr>
        <w:tc>
          <w:tcPr>
            <w:tcW w:type="dxa" w:w="1417"/>
            <w:vAlign w:val="center"/>
          </w:tcPr>
          <w:p>
            <w:pPr>
              <w:spacing w:after="0"/>
            </w:pPr>
            <w:r/>
            <w:r>
              <w:rPr>
                <w:rFonts w:ascii="Aptos" w:hAnsi="Aptos" w:eastAsia="Microsoft YaHei"/>
                <w:b w:val="0"/>
                <w:sz w:val="16"/>
              </w:rPr>
              <w:t>Gate 3 点预测</w:t>
            </w:r>
          </w:p>
        </w:tc>
        <w:tc>
          <w:tcPr>
            <w:tcW w:type="dxa" w:w="6520"/>
            <w:vAlign w:val="center"/>
          </w:tcPr>
          <w:p>
            <w:pPr>
              <w:spacing w:after="0"/>
            </w:pPr>
            <w:r/>
            <w:r>
              <w:rPr>
                <w:rFonts w:ascii="Aptos" w:hAnsi="Aptos" w:eastAsia="Microsoft YaHei"/>
                <w:b w:val="0"/>
                <w:sz w:val="16"/>
              </w:rPr>
              <w:t>v3.1 backbone 至少不劣于你原 IMFGCN；极端段有稳定收益</w:t>
            </w:r>
          </w:p>
        </w:tc>
        <w:tc>
          <w:tcPr>
            <w:tcW w:type="dxa" w:w="4252"/>
            <w:vAlign w:val="center"/>
          </w:tcPr>
          <w:p>
            <w:pPr>
              <w:spacing w:after="0"/>
            </w:pPr>
            <w:r/>
            <w:r>
              <w:rPr>
                <w:rFonts w:ascii="Aptos" w:hAnsi="Aptos" w:eastAsia="Microsoft YaHei"/>
                <w:b w:val="0"/>
                <w:sz w:val="16"/>
              </w:rPr>
              <w:t>先解决 graph/residual，不上生成模型</w:t>
            </w:r>
          </w:p>
        </w:tc>
      </w:tr>
      <w:tr>
        <w:trPr>
          <w:cantSplit/>
        </w:trPr>
        <w:tc>
          <w:tcPr>
            <w:tcW w:type="dxa" w:w="1417"/>
            <w:vAlign w:val="center"/>
          </w:tcPr>
          <w:p>
            <w:pPr>
              <w:spacing w:after="0"/>
            </w:pPr>
            <w:r/>
            <w:r>
              <w:rPr>
                <w:rFonts w:ascii="Aptos" w:hAnsi="Aptos" w:eastAsia="Microsoft YaHei"/>
                <w:b w:val="0"/>
                <w:sz w:val="16"/>
              </w:rPr>
              <w:t>Gate 4 CFM</w:t>
            </w:r>
          </w:p>
        </w:tc>
        <w:tc>
          <w:tcPr>
            <w:tcW w:type="dxa" w:w="6520"/>
            <w:vAlign w:val="center"/>
          </w:tcPr>
          <w:p>
            <w:pPr>
              <w:spacing w:after="0"/>
            </w:pPr>
            <w:r/>
            <w:r>
              <w:rPr>
                <w:rFonts w:ascii="Aptos" w:hAnsi="Aptos" w:eastAsia="Microsoft YaHei"/>
                <w:b w:val="0"/>
                <w:sz w:val="16"/>
              </w:rPr>
              <w:t>CFM 在至少 ES/VS/CRPS/Ramp 之一有稳定联合概率优势，并有可接受时延</w:t>
            </w:r>
          </w:p>
        </w:tc>
        <w:tc>
          <w:tcPr>
            <w:tcW w:type="dxa" w:w="4252"/>
            <w:vAlign w:val="center"/>
          </w:tcPr>
          <w:p>
            <w:pPr>
              <w:spacing w:after="0"/>
            </w:pPr>
            <w:r/>
            <w:r>
              <w:rPr>
                <w:rFonts w:ascii="Aptos" w:hAnsi="Aptos" w:eastAsia="Microsoft YaHei"/>
                <w:b w:val="0"/>
                <w:sz w:val="16"/>
              </w:rPr>
              <w:t>若无优势，保留更简单概率模型</w:t>
            </w:r>
          </w:p>
        </w:tc>
      </w:tr>
      <w:tr>
        <w:trPr>
          <w:cantSplit/>
        </w:trPr>
        <w:tc>
          <w:tcPr>
            <w:tcW w:type="dxa" w:w="1417"/>
            <w:vAlign w:val="center"/>
          </w:tcPr>
          <w:p>
            <w:pPr>
              <w:spacing w:after="0"/>
            </w:pPr>
            <w:r/>
            <w:r>
              <w:rPr>
                <w:rFonts w:ascii="Aptos" w:hAnsi="Aptos" w:eastAsia="Microsoft YaHei"/>
                <w:b w:val="0"/>
                <w:sz w:val="16"/>
              </w:rPr>
              <w:t>Gate 5 校准</w:t>
            </w:r>
          </w:p>
        </w:tc>
        <w:tc>
          <w:tcPr>
            <w:tcW w:type="dxa" w:w="6520"/>
            <w:vAlign w:val="center"/>
          </w:tcPr>
          <w:p>
            <w:pPr>
              <w:spacing w:after="0"/>
            </w:pPr>
            <w:r/>
            <w:r>
              <w:rPr>
                <w:rFonts w:ascii="Aptos" w:hAnsi="Aptos" w:eastAsia="Microsoft YaHei"/>
                <w:b w:val="0"/>
                <w:sz w:val="16"/>
              </w:rPr>
              <w:t>90% nominal 在总体和关键 extreme subgroup 不出现不可接受欠覆盖；width 可控</w:t>
            </w:r>
          </w:p>
        </w:tc>
        <w:tc>
          <w:tcPr>
            <w:tcW w:type="dxa" w:w="4252"/>
            <w:vAlign w:val="center"/>
          </w:tcPr>
          <w:p>
            <w:pPr>
              <w:spacing w:after="0"/>
            </w:pPr>
            <w:r/>
            <w:r>
              <w:rPr>
                <w:rFonts w:ascii="Aptos" w:hAnsi="Aptos" w:eastAsia="Microsoft YaHei"/>
                <w:b w:val="0"/>
                <w:sz w:val="16"/>
              </w:rPr>
              <w:t>调整 calibration，不靠扩大模型</w:t>
            </w:r>
          </w:p>
        </w:tc>
      </w:tr>
      <w:tr>
        <w:trPr>
          <w:cantSplit/>
        </w:trPr>
        <w:tc>
          <w:tcPr>
            <w:tcW w:type="dxa" w:w="1417"/>
            <w:vAlign w:val="center"/>
          </w:tcPr>
          <w:p>
            <w:pPr>
              <w:spacing w:after="0"/>
            </w:pPr>
            <w:r/>
            <w:r>
              <w:rPr>
                <w:rFonts w:ascii="Aptos" w:hAnsi="Aptos" w:eastAsia="Microsoft YaHei"/>
                <w:b w:val="0"/>
                <w:sz w:val="16"/>
              </w:rPr>
              <w:t>Gate 6 Risk</w:t>
            </w:r>
          </w:p>
        </w:tc>
        <w:tc>
          <w:tcPr>
            <w:tcW w:type="dxa" w:w="6520"/>
            <w:vAlign w:val="center"/>
          </w:tcPr>
          <w:p>
            <w:pPr>
              <w:spacing w:after="0"/>
            </w:pPr>
            <w:r/>
            <w:r>
              <w:rPr>
                <w:rFonts w:ascii="Aptos" w:hAnsi="Aptos" w:eastAsia="Microsoft YaHei"/>
                <w:b w:val="0"/>
                <w:sz w:val="16"/>
              </w:rPr>
              <w:t>p_ramp/CVaR 对真实事件有 Brier/AUPRC skill</w:t>
            </w:r>
          </w:p>
        </w:tc>
        <w:tc>
          <w:tcPr>
            <w:tcW w:type="dxa" w:w="4252"/>
            <w:vAlign w:val="center"/>
          </w:tcPr>
          <w:p>
            <w:pPr>
              <w:spacing w:after="0"/>
            </w:pPr>
            <w:r/>
            <w:r>
              <w:rPr>
                <w:rFonts w:ascii="Aptos" w:hAnsi="Aptos" w:eastAsia="Microsoft YaHei"/>
                <w:b w:val="0"/>
                <w:sz w:val="16"/>
              </w:rPr>
              <w:t>不写 risk warning contribution</w:t>
            </w:r>
          </w:p>
        </w:tc>
      </w:tr>
      <w:tr>
        <w:trPr>
          <w:cantSplit/>
        </w:trPr>
        <w:tc>
          <w:tcPr>
            <w:tcW w:type="dxa" w:w="1417"/>
            <w:vAlign w:val="center"/>
          </w:tcPr>
          <w:p>
            <w:pPr>
              <w:spacing w:after="0"/>
            </w:pPr>
            <w:r/>
            <w:r>
              <w:rPr>
                <w:rFonts w:ascii="Aptos" w:hAnsi="Aptos" w:eastAsia="Microsoft YaHei"/>
                <w:b w:val="0"/>
                <w:sz w:val="16"/>
              </w:rPr>
              <w:t>Gate 7 外部验证</w:t>
            </w:r>
          </w:p>
        </w:tc>
        <w:tc>
          <w:tcPr>
            <w:tcW w:type="dxa" w:w="6520"/>
            <w:vAlign w:val="center"/>
          </w:tcPr>
          <w:p>
            <w:pPr>
              <w:spacing w:after="0"/>
            </w:pPr>
            <w:r/>
            <w:r>
              <w:rPr>
                <w:rFonts w:ascii="Aptos" w:hAnsi="Aptos" w:eastAsia="Microsoft YaHei"/>
                <w:b w:val="0"/>
                <w:sz w:val="16"/>
              </w:rPr>
              <w:t>Kelmarsh/CARE/WTK 至少一个与 claim 对应的外部证据</w:t>
            </w:r>
          </w:p>
        </w:tc>
        <w:tc>
          <w:tcPr>
            <w:tcW w:type="dxa" w:w="4252"/>
            <w:vAlign w:val="center"/>
          </w:tcPr>
          <w:p>
            <w:pPr>
              <w:spacing w:after="0"/>
            </w:pPr>
            <w:r/>
            <w:r>
              <w:rPr>
                <w:rFonts w:ascii="Aptos" w:hAnsi="Aptos" w:eastAsia="Microsoft YaHei"/>
                <w:b w:val="0"/>
                <w:sz w:val="16"/>
              </w:rPr>
              <w:t>降低泛化声明</w:t>
            </w:r>
          </w:p>
        </w:tc>
      </w:tr>
      <w:tr>
        <w:trPr>
          <w:cantSplit/>
        </w:trPr>
        <w:tc>
          <w:tcPr>
            <w:tcW w:type="dxa" w:w="1417"/>
            <w:vAlign w:val="center"/>
          </w:tcPr>
          <w:p>
            <w:pPr>
              <w:spacing w:after="0"/>
            </w:pPr>
            <w:r/>
            <w:r>
              <w:rPr>
                <w:rFonts w:ascii="Aptos" w:hAnsi="Aptos" w:eastAsia="Microsoft YaHei"/>
                <w:b w:val="0"/>
                <w:sz w:val="16"/>
              </w:rPr>
              <w:t>Gate 8 投稿</w:t>
            </w:r>
          </w:p>
        </w:tc>
        <w:tc>
          <w:tcPr>
            <w:tcW w:type="dxa" w:w="6520"/>
            <w:vAlign w:val="center"/>
          </w:tcPr>
          <w:p>
            <w:pPr>
              <w:spacing w:after="0"/>
            </w:pPr>
            <w:r/>
            <w:r>
              <w:rPr>
                <w:rFonts w:ascii="Aptos" w:hAnsi="Aptos" w:eastAsia="Microsoft YaHei"/>
                <w:b w:val="0"/>
                <w:sz w:val="16"/>
              </w:rPr>
              <w:t>5 seeds + event bootstrap + ablation + Pareto + limitations 齐全</w:t>
            </w:r>
          </w:p>
        </w:tc>
        <w:tc>
          <w:tcPr>
            <w:tcW w:type="dxa" w:w="4252"/>
            <w:vAlign w:val="center"/>
          </w:tcPr>
          <w:p>
            <w:pPr>
              <w:spacing w:after="0"/>
            </w:pPr>
            <w:r/>
            <w:r>
              <w:rPr>
                <w:rFonts w:ascii="Aptos" w:hAnsi="Aptos" w:eastAsia="Microsoft YaHei"/>
                <w:b w:val="0"/>
                <w:sz w:val="16"/>
              </w:rPr>
              <w:t>不进入论文定稿</w:t>
            </w:r>
          </w:p>
        </w:tc>
      </w:tr>
    </w:tbl>
    <w:p>
      <w:pPr>
        <w:spacing w:after="40" w:line="264" w:lineRule="auto"/>
      </w:pPr>
    </w:p>
    <w:p>
      <w:pPr>
        <w:spacing w:after="40" w:line="264" w:lineRule="auto"/>
        <w:jc w:val="center"/>
      </w:pPr>
      <w:r>
        <w:rPr>
          <w:b/>
          <w:color w:val="1F4E79"/>
          <w:sz w:val="22"/>
        </w:rPr>
        <w:t>—— End of Guide ——</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5"/>
      </w:rPr>
      <w:t>2026-08-20 · Literature-traceable v3.1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5"/>
      </w:rPr>
      <w:t>PR-Warn++ 顶刊级技术审核与实施指导书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Microsoft YaHei"/>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eastAsia="Microsoft YaHei"/>
      <w:b w:val="0"/>
      <w:color w:val="555555"/>
      <w:sz w:val="16"/>
    </w:rPr>
  </w:style>
  <w:style w:type="paragraph" w:customStyle="1" w:styleId="CodeBlock">
    <w:name w:val="CodeBlock"/>
    <w:rPr>
      <w:rFonts w:ascii="Consolas" w:hAnsi="Consolas" w:eastAsia="Microsoft YaHei"/>
      <w:b w:val="0"/>
      <w:color w:val="222222"/>
      <w:sz w:val="16"/>
    </w:rPr>
  </w:style>
  <w:style w:type="paragraph" w:customStyle="1" w:styleId="KeyPoint">
    <w:name w:val="KeyPoint"/>
    <w:rPr>
      <w:rFonts w:ascii="Aptos" w:hAnsi="Aptos" w:eastAsia="Microsoft YaHei"/>
      <w:b/>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PR-Warn++ 顶刊级技术审核、实验实施与论文写作指导书</dc:title>
  <dc:subject>Wind power probabilistic forecasting, flow matching, conformal calibration, reproducibility</dc:subject>
  <dc:creator>OpenAI</dc:creator>
  <cp:keywords>PR-Warn++, SDWPF, Flow Matching, Conformal Prediction, Wind Power Forecasting</cp:keywords>
  <dc:description>generated by python-docx</dc:description>
  <cp:lastModifiedBy/>
  <cp:revision>1</cp:revision>
  <dcterms:created xsi:type="dcterms:W3CDTF">2013-12-23T23:15:00Z</dcterms:created>
  <dcterms:modified xsi:type="dcterms:W3CDTF">2013-12-23T23:15:00Z</dcterms:modified>
  <cp:category/>
</cp:coreProperties>
</file>