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Threat Hunt &amp; Incident Investigation Report</w:t>
      </w:r>
    </w:p>
    <w:p>
      <w:r>
        <w:t>Incident: Unauthorized TOR Browser Installation and Use</w:t>
      </w:r>
    </w:p>
    <w:p>
      <w:r>
        <w:t>Endpoint: skfinalthreat</w:t>
      </w:r>
    </w:p>
    <w:p>
      <w:r>
        <w:t>Investigation Platform: Microsoft Defender for Endpoint &amp; Microsoft Sentinel (Advanced Hunting / Log Analytics)</w:t>
      </w:r>
    </w:p>
    <w:p>
      <w:r>
        <w:t>Framework Reference: NIST 800‑61 Incident Response Lifecycle</w:t>
      </w:r>
    </w:p>
    <w:p>
      <w:pPr>
        <w:pStyle w:val="Heading1"/>
      </w:pPr>
      <w:r>
        <w:t>1. Incident Overview</w:t>
      </w:r>
    </w:p>
    <w:p>
      <w:r>
        <w:t>Management suspected employees may be using TOR browsers to bypass corporate monitoring and network security controls after unusual encrypted traffic patterns were observed. A threat hunt was conducted to determine whether TOR was installed or executed within the environment.</w:t>
      </w:r>
    </w:p>
    <w:p>
      <w:pPr>
        <w:pStyle w:val="Heading1"/>
      </w:pPr>
      <w:r>
        <w:t>2. Investigation Methodology (NIST 800‑61)</w:t>
      </w:r>
    </w:p>
    <w:p>
      <w:pPr>
        <w:pStyle w:val="Heading2"/>
      </w:pPr>
      <w:r>
        <w:t>2.1 Detection &amp; Analysis</w:t>
      </w:r>
    </w:p>
    <w:p>
      <w:r>
        <w:t>Microsoft Defender Advanced Hunting queries were used to identify TOR indicators. The investigation focused on file creation, process execution, and network communication.</w:t>
      </w:r>
    </w:p>
    <w:p>
      <w:pPr>
        <w:pStyle w:val="Heading2"/>
      </w:pPr>
      <w:r>
        <w:t>2.2 Containment</w:t>
      </w:r>
    </w:p>
    <w:p>
      <w:r>
        <w:t>If TOR usage was confirmed, the device would be isolated from the network to prevent further anonymized traffic or potential policy violations.</w:t>
      </w:r>
    </w:p>
    <w:p>
      <w:pPr>
        <w:pStyle w:val="Heading2"/>
      </w:pPr>
      <w:r>
        <w:t>2.3 Eradication</w:t>
      </w:r>
    </w:p>
    <w:p>
      <w:r>
        <w:t>TOR browser binaries and associated artifacts would be removed from the endpoint and the user would be notified regarding policy violations.</w:t>
      </w:r>
    </w:p>
    <w:p>
      <w:pPr>
        <w:pStyle w:val="Heading2"/>
      </w:pPr>
      <w:r>
        <w:t>2.4 Recovery</w:t>
      </w:r>
    </w:p>
    <w:p>
      <w:r>
        <w:t>The system would be returned to normal operation after verifying that TOR artifacts were removed and monitoring rules were implemented to detect future TOR related activity.</w:t>
      </w:r>
    </w:p>
    <w:p>
      <w:pPr>
        <w:pStyle w:val="Heading2"/>
      </w:pPr>
      <w:r>
        <w:t>2.5 Lessons Learned</w:t>
      </w:r>
    </w:p>
    <w:p>
      <w:r>
        <w:t>Detection rules can be created to monitor for TOR related file creation, tor.exe execution, or network traffic consistent with TOR nodes.</w:t>
      </w:r>
    </w:p>
    <w:p>
      <w:pPr>
        <w:pStyle w:val="Heading1"/>
      </w:pPr>
      <w:r>
        <w:t>3. MITRE ATT&amp;CK Mapping</w:t>
      </w:r>
    </w:p>
    <w:p>
      <w:r>
        <w:t>T1090 – Proxy – Adversaries may use proxy tools such as TOR to hide network traffic</w:t>
      </w:r>
    </w:p>
    <w:p>
      <w:r>
        <w:t>T1071.001 – Application Layer Protocol: Web Protocols</w:t>
      </w:r>
    </w:p>
    <w:p>
      <w:r>
        <w:t>T1105 – Ingress Tool Transfer – Download of TOR browser package</w:t>
      </w:r>
    </w:p>
    <w:p>
      <w:r>
        <w:t>T1036 – Masquerading – Use of legitimate browser components to disguise traffic</w:t>
      </w:r>
    </w:p>
    <w:p>
      <w:pPr>
        <w:pStyle w:val="Heading1"/>
      </w:pPr>
      <w:r>
        <w:t>4. Evidence Collection – KQL Queries</w:t>
      </w:r>
    </w:p>
    <w:p>
      <w:r>
        <w:t>File Event Detection</w:t>
      </w:r>
    </w:p>
    <w:p>
      <w:r>
        <w:br/>
        <w:t>DeviceFileEvents</w:t>
        <w:br/>
        <w:t>| where FileName startswith "tor"</w:t>
        <w:br/>
        <w:t>| where DeviceName == "skfinalthreat"</w:t>
        <w:br/>
      </w:r>
    </w:p>
    <w:p>
      <w:r>
        <w:t>Process Execution Detection</w:t>
      </w:r>
    </w:p>
    <w:p>
      <w:r>
        <w:br/>
        <w:t>DeviceProcessEvents</w:t>
        <w:br/>
        <w:t>| where FileName startswith "tor"</w:t>
        <w:br/>
        <w:t>| where DeviceName == "skfinalthreat"</w:t>
        <w:br/>
      </w:r>
    </w:p>
    <w:p>
      <w:r>
        <w:t>Network Activity Review</w:t>
      </w:r>
    </w:p>
    <w:p>
      <w:r>
        <w:br/>
        <w:t>DeviceNetworkEvents</w:t>
        <w:br/>
        <w:t>| where DeviceName == "skfinalthreat"</w:t>
        <w:br/>
      </w:r>
    </w:p>
    <w:p>
      <w:pPr>
        <w:pStyle w:val="Heading1"/>
      </w:pPr>
      <w:r>
        <w:t>5. Investigation Evidence</w:t>
      </w:r>
    </w:p>
    <w:p>
      <w:pPr>
        <w:pStyle w:val="Heading2"/>
      </w:pPr>
      <w:r>
        <w:t>5.1 TOR File Artifacts Identified</w:t>
      </w:r>
    </w:p>
    <w:p>
      <w:r>
        <w:t>File telemetry confirmed that TOR browser files were created on the endpoint including tor.exe and launcher related artifacts.</w:t>
      </w:r>
    </w:p>
    <w:p>
      <w:r>
        <w:drawing>
          <wp:inline xmlns:a="http://schemas.openxmlformats.org/drawingml/2006/main" xmlns:pic="http://schemas.openxmlformats.org/drawingml/2006/picture">
            <wp:extent cx="5486400" cy="149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2 at 12.23.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TOR Process Execution</w:t>
      </w:r>
    </w:p>
    <w:p>
      <w:r>
        <w:t>Process telemetry confirmed execution of tor.exe and related browser components by the user account 'suki'.</w:t>
      </w:r>
    </w:p>
    <w:p>
      <w:r>
        <w:drawing>
          <wp:inline xmlns:a="http://schemas.openxmlformats.org/drawingml/2006/main" xmlns:pic="http://schemas.openxmlformats.org/drawingml/2006/picture">
            <wp:extent cx="5486400" cy="89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2 at 12.25.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Network Activity Observed</w:t>
      </w:r>
    </w:p>
    <w:p>
      <w:r>
        <w:t>Network telemetry showed encrypted outbound traffic consistent with TOR communications.</w:t>
      </w:r>
    </w:p>
    <w:p>
      <w:r>
        <w:drawing>
          <wp:inline xmlns:a="http://schemas.openxmlformats.org/drawingml/2006/main" xmlns:pic="http://schemas.openxmlformats.org/drawingml/2006/picture">
            <wp:extent cx="5486400" cy="3053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2 at 12.27.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Timeline of Events</w:t>
      </w:r>
    </w:p>
    <w:p>
      <w:r>
        <w:t>1. TOR browser package downloaded to the workstation.</w:t>
        <w:br/>
        <w:t>2. TOR related files created on the endpoint.</w:t>
        <w:br/>
        <w:t>3. tor.exe executed by the user account.</w:t>
        <w:br/>
        <w:t>4. Outbound encrypted traffic observed.</w:t>
      </w:r>
    </w:p>
    <w:p>
      <w:pPr>
        <w:pStyle w:val="Heading1"/>
      </w:pPr>
      <w:r>
        <w:t>7. Investigation Summary</w:t>
      </w:r>
    </w:p>
    <w:p>
      <w:r>
        <w:t>The investigation confirmed that the TOR browser was installed and executed on endpoint 'skfinalthreat'. Evidence was identified across file, process, and network telemetry. This activity indicates a potential attempt to bypass network monitoring.</w:t>
      </w:r>
    </w:p>
    <w:p>
      <w:pPr>
        <w:pStyle w:val="Heading1"/>
      </w:pPr>
      <w:r>
        <w:t>8. Response Actions</w:t>
      </w:r>
    </w:p>
    <w:p>
      <w:r>
        <w:t>• Device should be isolated for further investigation</w:t>
        <w:br/>
        <w:t>• TOR software removed from endpoint</w:t>
        <w:br/>
        <w:t>• User notified of policy violation</w:t>
        <w:br/>
        <w:t>• Detection rules implemented to monitor TOR usage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