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43hivxrii00"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color w:val="434343"/>
          <w:sz w:val="46"/>
          <w:szCs w:val="46"/>
        </w:rPr>
      </w:pPr>
      <w:bookmarkStart w:colFirst="0" w:colLast="0" w:name="_chg1waonlyx2" w:id="1"/>
      <w:bookmarkEnd w:id="1"/>
      <w:r w:rsidDel="00000000" w:rsidR="00000000" w:rsidRPr="00000000">
        <w:rPr>
          <w:b w:val="1"/>
          <w:bCs w:val="1"/>
          <w:color w:val="434343"/>
          <w:sz w:val="46"/>
          <w:szCs w:val="46"/>
          <w:rtl w:val="0"/>
        </w:rPr>
        <w:t xml:space="preserve">Preparation</w:t>
      </w:r>
    </w:p>
    <w:p w:rsidR="00000000" w:rsidDel="00000000" w:rsidP="00000000" w:rsidRDefault="00000000" w:rsidRPr="00000000" w14:paraId="00000003">
      <w:pPr>
        <w:pStyle w:val="Heading3"/>
        <w:keepNext w:val="0"/>
        <w:keepLines w:val="0"/>
        <w:spacing w:after="240" w:before="240" w:lineRule="auto"/>
        <w:rPr/>
      </w:pPr>
      <w:bookmarkStart w:colFirst="0" w:colLast="0" w:name="_645xsr9ta70w" w:id="2"/>
      <w:bookmarkEnd w:id="2"/>
      <w:r w:rsidDel="00000000" w:rsidR="00000000" w:rsidRPr="00000000">
        <w:rPr>
          <w:rtl w:val="0"/>
        </w:rPr>
        <w:t xml:space="preserve">Prior to the incident occurring, the organisation had monitoring and incident response capabilities in place to detect and investigate suspicious authentication activity. Security telemetry from virtual machines was being collected and centralised within Microsoft Sentinel and Log Analytics, allowing authentication events to be monitored and analysed.</w:t>
      </w:r>
    </w:p>
    <w:p w:rsidR="00000000" w:rsidDel="00000000" w:rsidP="00000000" w:rsidRDefault="00000000" w:rsidRPr="00000000" w14:paraId="00000004">
      <w:pPr>
        <w:pStyle w:val="Heading3"/>
        <w:keepNext w:val="0"/>
        <w:keepLines w:val="0"/>
        <w:spacing w:after="240" w:before="240" w:lineRule="auto"/>
        <w:rPr/>
      </w:pPr>
      <w:bookmarkStart w:colFirst="0" w:colLast="0" w:name="_645xsr9ta70w" w:id="2"/>
      <w:bookmarkEnd w:id="2"/>
      <w:r w:rsidDel="00000000" w:rsidR="00000000" w:rsidRPr="00000000">
        <w:rPr>
          <w:rtl w:val="0"/>
        </w:rPr>
        <w:t xml:space="preserve">A detection rule had been configured within Sentinel to identify repeated failed authentication attempts from the same remote IP address to a single host. This rule was designed to alert analysts when potential brute-force behaviour was observed within a defined time window.</w:t>
      </w:r>
    </w:p>
    <w:p w:rsidR="00000000" w:rsidDel="00000000" w:rsidP="00000000" w:rsidRDefault="00000000" w:rsidRPr="00000000" w14:paraId="00000005">
      <w:pPr>
        <w:pStyle w:val="Heading3"/>
        <w:keepNext w:val="0"/>
        <w:keepLines w:val="0"/>
        <w:spacing w:after="240" w:before="240" w:lineRule="auto"/>
        <w:rPr/>
      </w:pPr>
      <w:bookmarkStart w:colFirst="0" w:colLast="0" w:name="_645xsr9ta70w" w:id="2"/>
      <w:bookmarkEnd w:id="2"/>
      <w:r w:rsidDel="00000000" w:rsidR="00000000" w:rsidRPr="00000000">
        <w:rPr>
          <w:rtl w:val="0"/>
        </w:rPr>
        <w:t xml:space="preserve">Roles and responsibilities were defined within the incident response process. SOC analysts were responsible for monitoring alerts, investigating suspicious activity, and documenting incidents within the security platform. An incident response lead would oversee escalation and coordinate further response actions if a confirmed compromise was identified.</w:t>
      </w:r>
    </w:p>
    <w:p w:rsidR="00000000" w:rsidDel="00000000" w:rsidP="00000000" w:rsidRDefault="00000000" w:rsidRPr="00000000" w14:paraId="00000006">
      <w:pPr>
        <w:pStyle w:val="Heading3"/>
        <w:keepNext w:val="0"/>
        <w:keepLines w:val="0"/>
        <w:spacing w:after="240" w:before="240" w:lineRule="auto"/>
        <w:rPr/>
      </w:pPr>
      <w:bookmarkStart w:colFirst="0" w:colLast="0" w:name="_645xsr9ta70w" w:id="2"/>
      <w:bookmarkEnd w:id="2"/>
      <w:r w:rsidDel="00000000" w:rsidR="00000000" w:rsidRPr="00000000">
        <w:rPr>
          <w:rtl w:val="0"/>
        </w:rPr>
        <w:t xml:space="preserve">Security analysts had access to the necessary investigation tools within the monitoring platform, including incident management, entity mapping, and log querying capabilities. These tools enabled analysts to review authentication attempts, identify affected systems, and determine whether suspicious activity resulted in unauthorized access.</w:t>
      </w:r>
    </w:p>
    <w:p w:rsidR="00000000" w:rsidDel="00000000" w:rsidP="00000000" w:rsidRDefault="00000000" w:rsidRPr="00000000" w14:paraId="00000007">
      <w:pPr>
        <w:pStyle w:val="Heading3"/>
        <w:keepNext w:val="0"/>
        <w:keepLines w:val="0"/>
        <w:spacing w:after="240" w:before="240" w:lineRule="auto"/>
        <w:rPr/>
      </w:pPr>
      <w:bookmarkStart w:colFirst="0" w:colLast="0" w:name="_9l0z6tcv8g4l" w:id="3"/>
      <w:bookmarkEnd w:id="3"/>
      <w:r w:rsidDel="00000000" w:rsidR="00000000" w:rsidRPr="00000000">
        <w:rPr>
          <w:rtl w:val="0"/>
        </w:rPr>
        <w:t xml:space="preserve">By maintaining monitoring visibility, predefined response procedures, and trained personnel, the organisation was prepared to detect and respond to potential brute-force authentication attempts in accordance with the incident response lifecycle.</w:t>
      </w:r>
    </w:p>
    <w:p w:rsidR="00000000" w:rsidDel="00000000" w:rsidP="00000000" w:rsidRDefault="00000000" w:rsidRPr="00000000" w14:paraId="00000008">
      <w:pPr>
        <w:pStyle w:val="Heading3"/>
        <w:keepNext w:val="0"/>
        <w:keepLines w:val="0"/>
        <w:spacing w:before="280" w:lineRule="auto"/>
        <w:rPr/>
      </w:pPr>
      <w:bookmarkStart w:colFirst="0" w:colLast="0" w:name="_645xsr9ta70w" w:id="2"/>
      <w:bookmarkEnd w:id="2"/>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t2m4e9cl700p" w:id="4"/>
      <w:bookmarkEnd w:id="4"/>
      <w:r w:rsidDel="00000000" w:rsidR="00000000" w:rsidRPr="00000000">
        <w:rPr>
          <w:b w:val="1"/>
          <w:bCs w:val="1"/>
          <w:sz w:val="46"/>
          <w:szCs w:val="46"/>
          <w:rtl w:val="0"/>
        </w:rPr>
        <w:t xml:space="preserve">2. Detection and Analysis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uslcauj5c37" w:id="5"/>
      <w:bookmarkEnd w:id="5"/>
      <w:r w:rsidDel="00000000" w:rsidR="00000000" w:rsidRPr="00000000">
        <w:rPr>
          <w:b w:val="1"/>
          <w:bCs w:val="1"/>
          <w:sz w:val="34"/>
          <w:szCs w:val="34"/>
          <w:rtl w:val="0"/>
        </w:rPr>
        <w:t xml:space="preserve">Purpose</w:t>
      </w:r>
    </w:p>
    <w:p w:rsidR="00000000" w:rsidDel="00000000" w:rsidP="00000000" w:rsidRDefault="00000000" w:rsidRPr="00000000" w14:paraId="0000000C">
      <w:pPr>
        <w:spacing w:after="240" w:before="240" w:lineRule="auto"/>
        <w:rPr/>
      </w:pPr>
      <w:r w:rsidDel="00000000" w:rsidR="00000000" w:rsidRPr="00000000">
        <w:rPr>
          <w:rtl w:val="0"/>
        </w:rPr>
        <w:t xml:space="preserve">The purpose of the Detection and Analysis phase is to determine whether the alert generated by the monitoring system represents a genuine security incident. Security monitoring tools such as Microsoft Sentinel can generate alerts based on suspicious behaviour; however, not every alert indicates malicious activity or a confirmed compromise.</w:t>
      </w:r>
    </w:p>
    <w:p w:rsidR="00000000" w:rsidDel="00000000" w:rsidP="00000000" w:rsidRDefault="00000000" w:rsidRPr="00000000" w14:paraId="0000000D">
      <w:pPr>
        <w:spacing w:after="240" w:before="240" w:lineRule="auto"/>
        <w:rPr/>
      </w:pPr>
      <w:r w:rsidDel="00000000" w:rsidR="00000000" w:rsidRPr="00000000">
        <w:rPr>
          <w:rtl w:val="0"/>
        </w:rPr>
        <w:t xml:space="preserve">In this incident, the alert was triggered by a detection rule identifying repeated failed login attempts from multiple remote IP addresses targeting specific virtual machines. The objective of this phase was to investigate the alert, review the associated authentication logs, and analyse the entities involved, including the source IP addresses and affected hosts.</w:t>
      </w:r>
    </w:p>
    <w:p w:rsidR="00000000" w:rsidDel="00000000" w:rsidP="00000000" w:rsidRDefault="00000000" w:rsidRPr="00000000" w14:paraId="0000000E">
      <w:pPr>
        <w:spacing w:after="240" w:before="240" w:lineRule="auto"/>
        <w:rPr/>
      </w:pPr>
      <w:r w:rsidDel="00000000" w:rsidR="00000000" w:rsidRPr="00000000">
        <w:rPr>
          <w:rtl w:val="0"/>
        </w:rPr>
        <w:t xml:space="preserve">Through this investigation, the analyst aimed to determine whether the activity represented a successful brute-force attack or an unsuccessful attempt to gain unauthorized access. This phase ensures that evidence is gathered and validated before further response actions are taken.</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wr3k1i5kyptr" w:id="6"/>
      <w:bookmarkEnd w:id="6"/>
      <w:r w:rsidDel="00000000" w:rsidR="00000000" w:rsidRPr="00000000">
        <w:rPr>
          <w:b w:val="1"/>
          <w:bCs w:val="1"/>
          <w:sz w:val="46"/>
          <w:szCs w:val="46"/>
          <w:rtl w:val="0"/>
        </w:rPr>
        <w:t xml:space="preserve">3. Containment, Eradication, and Recovery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apoz3zimqrb0" w:id="7"/>
      <w:bookmarkEnd w:id="7"/>
      <w:r w:rsidDel="00000000" w:rsidR="00000000" w:rsidRPr="00000000">
        <w:rPr>
          <w:b w:val="1"/>
          <w:bCs w:val="1"/>
          <w:sz w:val="34"/>
          <w:szCs w:val="34"/>
          <w:rtl w:val="0"/>
        </w:rPr>
        <w:t xml:space="preserve">Purpose</w:t>
      </w:r>
    </w:p>
    <w:p w:rsidR="00000000" w:rsidDel="00000000" w:rsidP="00000000" w:rsidRDefault="00000000" w:rsidRPr="00000000" w14:paraId="00000013">
      <w:pPr>
        <w:spacing w:after="240" w:before="240" w:lineRule="auto"/>
        <w:rPr/>
      </w:pPr>
      <w:r w:rsidDel="00000000" w:rsidR="00000000" w:rsidRPr="00000000">
        <w:rPr>
          <w:rtl w:val="0"/>
        </w:rPr>
        <w:t xml:space="preserve">The purpose of the containment phase is to prevent the attacker from continuing their activity while limiting any potential damage to the environment. Once suspicious activity has been identified and validated, containment actions are implemented to stop further attempts and ensure that the systems involved remain secure.</w:t>
      </w:r>
    </w:p>
    <w:p w:rsidR="00000000" w:rsidDel="00000000" w:rsidP="00000000" w:rsidRDefault="00000000" w:rsidRPr="00000000" w14:paraId="00000014">
      <w:pPr>
        <w:spacing w:after="240" w:before="240" w:lineRule="auto"/>
        <w:rPr/>
      </w:pPr>
      <w:r w:rsidDel="00000000" w:rsidR="00000000" w:rsidRPr="00000000">
        <w:rPr>
          <w:rtl w:val="0"/>
        </w:rPr>
        <w:t xml:space="preserve">In this incident, multiple failed authentication attempts were observed from several remote IP addresses targeting two virtual machines. Although no successful authentication was detected, containment measures were still considered to reduce the likelihood of continued brute-force attempts.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8jbgcgmufcs" w:id="8"/>
      <w:bookmarkEnd w:id="8"/>
      <w:r w:rsidDel="00000000" w:rsidR="00000000" w:rsidRPr="00000000">
        <w:rPr>
          <w:b w:val="1"/>
          <w:bCs w:val="1"/>
          <w:sz w:val="34"/>
          <w:szCs w:val="34"/>
          <w:rtl w:val="0"/>
        </w:rPr>
        <w:t xml:space="preserve">Containment Actions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qc31g2hm6t8" w:id="9"/>
      <w:bookmarkEnd w:id="9"/>
      <w:r w:rsidDel="00000000" w:rsidR="00000000" w:rsidRPr="00000000">
        <w:rPr>
          <w:b w:val="1"/>
          <w:bCs w:val="1"/>
          <w:color w:val="000000"/>
          <w:sz w:val="26"/>
          <w:szCs w:val="26"/>
          <w:rtl w:val="0"/>
        </w:rPr>
        <w:t xml:space="preserve">Short-Term Containment</w:t>
      </w:r>
    </w:p>
    <w:p w:rsidR="00000000" w:rsidDel="00000000" w:rsidP="00000000" w:rsidRDefault="00000000" w:rsidRPr="00000000" w14:paraId="00000018">
      <w:pPr>
        <w:spacing w:after="240" w:before="240" w:lineRule="auto"/>
        <w:rPr/>
      </w:pPr>
      <w:r w:rsidDel="00000000" w:rsidR="00000000" w:rsidRPr="00000000">
        <w:rPr>
          <w:rtl w:val="0"/>
        </w:rPr>
        <w:t xml:space="preserve">Immediate containment actions focus on stopping the suspicious activity as quickly as possible. In this case, the network configuration associated with the affected virtual machines was reviewed and updated to restrict remote access.</w:t>
      </w:r>
    </w:p>
    <w:p w:rsidR="00000000" w:rsidDel="00000000" w:rsidP="00000000" w:rsidRDefault="00000000" w:rsidRPr="00000000" w14:paraId="00000019">
      <w:pPr>
        <w:spacing w:after="240" w:before="240" w:lineRule="auto"/>
        <w:rPr/>
      </w:pPr>
      <w:r w:rsidDel="00000000" w:rsidR="00000000" w:rsidRPr="00000000">
        <w:rPr>
          <w:rtl w:val="0"/>
        </w:rPr>
        <w:t xml:space="preserve">The Network Security Group (NSG) associated with the virtual machines was modified to prevent Remote Desktop Protocol (RDP) access from the public internet. Access was restricted so that only the analyst’s trusted local IP address could communicate with the virtual machines. This action prevented further external login attempts while the investigation was ongoing.</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xl82lawetnb" w:id="10"/>
      <w:bookmarkEnd w:id="10"/>
      <w:r w:rsidDel="00000000" w:rsidR="00000000" w:rsidRPr="00000000">
        <w:rPr>
          <w:b w:val="1"/>
          <w:bCs w:val="1"/>
          <w:color w:val="000000"/>
          <w:sz w:val="26"/>
          <w:szCs w:val="26"/>
          <w:rtl w:val="0"/>
        </w:rPr>
        <w:t xml:space="preserve">Long-Term Containment</w:t>
      </w:r>
    </w:p>
    <w:p w:rsidR="00000000" w:rsidDel="00000000" w:rsidP="00000000" w:rsidRDefault="00000000" w:rsidRPr="00000000" w14:paraId="0000001C">
      <w:pPr>
        <w:spacing w:after="240" w:before="240" w:lineRule="auto"/>
        <w:rPr/>
      </w:pPr>
      <w:r w:rsidDel="00000000" w:rsidR="00000000" w:rsidRPr="00000000">
        <w:rPr>
          <w:rtl w:val="0"/>
        </w:rPr>
        <w:t xml:space="preserve">Long-term containment focuses on implementing security controls that reduce the risk of similar attacks occurring in the future. Based on the findings of this incident, it was recommended that organisational policies require Azure virtual machines to avoid publicly exposed management ports.</w:t>
      </w:r>
    </w:p>
    <w:p w:rsidR="00000000" w:rsidDel="00000000" w:rsidP="00000000" w:rsidRDefault="00000000" w:rsidRPr="00000000" w14:paraId="0000001D">
      <w:pPr>
        <w:spacing w:after="240" w:before="240" w:lineRule="auto"/>
        <w:rPr/>
      </w:pPr>
      <w:r w:rsidDel="00000000" w:rsidR="00000000" w:rsidRPr="00000000">
        <w:rPr>
          <w:rtl w:val="0"/>
        </w:rPr>
        <w:t xml:space="preserve">A proposed improvement would involve implementing Azure Policy to ensure that Network Security Groups do not allow unrestricted inbound RDP access from the internet. Restricting administrative access to trusted IP ranges or requiring access through a secure management solution would significantly reduce the risk of brute-force authentication attempts targeting exposed systems.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uaxdecc62i8n" w:id="11"/>
      <w:bookmarkEnd w:id="11"/>
      <w:r w:rsidDel="00000000" w:rsidR="00000000" w:rsidRPr="00000000">
        <w:rPr>
          <w:b w:val="1"/>
          <w:bCs w:val="1"/>
          <w:sz w:val="34"/>
          <w:szCs w:val="34"/>
          <w:rtl w:val="0"/>
        </w:rPr>
        <w:t xml:space="preserve">Containment Outcome</w:t>
      </w:r>
    </w:p>
    <w:p w:rsidR="00000000" w:rsidDel="00000000" w:rsidP="00000000" w:rsidRDefault="00000000" w:rsidRPr="00000000" w14:paraId="00000020">
      <w:pPr>
        <w:spacing w:after="240" w:before="240" w:lineRule="auto"/>
        <w:rPr/>
      </w:pPr>
      <w:r w:rsidDel="00000000" w:rsidR="00000000" w:rsidRPr="00000000">
        <w:rPr>
          <w:rtl w:val="0"/>
        </w:rPr>
        <w:t xml:space="preserve">The containment measures implemented prevented further unauthorized authentication attempts from external sources. As no successful login attempts were identified during the investigation, the activity was determined to be an unsuccessful brute-force attempt rather than a confirmed system compromise.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594micr5z9j" w:id="12"/>
      <w:bookmarkEnd w:id="12"/>
      <w:r w:rsidDel="00000000" w:rsidR="00000000" w:rsidRPr="00000000">
        <w:rPr>
          <w:b w:val="1"/>
          <w:bCs w:val="1"/>
          <w:sz w:val="34"/>
          <w:szCs w:val="34"/>
          <w:rtl w:val="0"/>
        </w:rPr>
        <w:t xml:space="preserve">Eradication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rtx6o3v7gx3o" w:id="13"/>
      <w:bookmarkEnd w:id="13"/>
      <w:r w:rsidDel="00000000" w:rsidR="00000000" w:rsidRPr="00000000">
        <w:rPr>
          <w:b w:val="1"/>
          <w:bCs w:val="1"/>
          <w:sz w:val="34"/>
          <w:szCs w:val="34"/>
          <w:rtl w:val="0"/>
        </w:rPr>
        <w:t xml:space="preserve">Purpose</w:t>
      </w:r>
    </w:p>
    <w:p w:rsidR="00000000" w:rsidDel="00000000" w:rsidP="00000000" w:rsidRDefault="00000000" w:rsidRPr="00000000" w14:paraId="00000025">
      <w:pPr>
        <w:spacing w:after="240" w:before="240" w:lineRule="auto"/>
        <w:rPr/>
      </w:pPr>
      <w:r w:rsidDel="00000000" w:rsidR="00000000" w:rsidRPr="00000000">
        <w:rPr>
          <w:rtl w:val="0"/>
        </w:rPr>
        <w:t xml:space="preserve">The purpose of the eradication phase is to remove any malicious artifacts or attacker footholds from the affected environment. Once containment measures have been implemented and the immediate threat has been controlled, analysts must ensure that no unauthorized access, malicious software, or persistence mechanisms remain within the affected systems.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w390jj8xmcz8" w:id="14"/>
      <w:bookmarkEnd w:id="14"/>
      <w:r w:rsidDel="00000000" w:rsidR="00000000" w:rsidRPr="00000000">
        <w:rPr>
          <w:b w:val="1"/>
          <w:bCs w:val="1"/>
          <w:sz w:val="34"/>
          <w:szCs w:val="34"/>
          <w:rtl w:val="0"/>
        </w:rPr>
        <w:t xml:space="preserve">Eradication Actions</w:t>
      </w:r>
    </w:p>
    <w:p w:rsidR="00000000" w:rsidDel="00000000" w:rsidP="00000000" w:rsidRDefault="00000000" w:rsidRPr="00000000" w14:paraId="00000027">
      <w:pPr>
        <w:spacing w:after="240" w:before="240" w:lineRule="auto"/>
        <w:rPr/>
      </w:pPr>
      <w:r w:rsidDel="00000000" w:rsidR="00000000" w:rsidRPr="00000000">
        <w:rPr>
          <w:rtl w:val="0"/>
        </w:rPr>
        <w:t xml:space="preserve">During the investigation of this incident, authentication logs were analysed to determine whether any of the brute-force login attempts resulted in a successful authentication. The analysis confirmed that although multiple failed login attempts occurred from several remote IP addresses, none of the attempts successfully authenticated to the targeted virtual machines.</w:t>
      </w:r>
    </w:p>
    <w:p w:rsidR="00000000" w:rsidDel="00000000" w:rsidP="00000000" w:rsidRDefault="00000000" w:rsidRPr="00000000" w14:paraId="00000028">
      <w:pPr>
        <w:spacing w:after="240" w:before="240" w:lineRule="auto"/>
        <w:rPr/>
      </w:pPr>
      <w:r w:rsidDel="00000000" w:rsidR="00000000" w:rsidRPr="00000000">
        <w:rPr>
          <w:rtl w:val="0"/>
        </w:rPr>
        <w:t xml:space="preserve">Because the brute-force attempts were unsuccessful, there was no evidence that an attacker gained access to the systems. As a result, no malicious artifacts such as malware, unauthorized accounts, or persistence mechanisms were identified within the environment.</w:t>
      </w:r>
    </w:p>
    <w:p w:rsidR="00000000" w:rsidDel="00000000" w:rsidP="00000000" w:rsidRDefault="00000000" w:rsidRPr="00000000" w14:paraId="00000029">
      <w:pPr>
        <w:spacing w:after="240" w:before="240" w:lineRule="auto"/>
        <w:rPr/>
      </w:pPr>
      <w:r w:rsidDel="00000000" w:rsidR="00000000" w:rsidRPr="00000000">
        <w:rPr>
          <w:rtl w:val="0"/>
        </w:rPr>
        <w:t xml:space="preserve">Although no compromise occurred, verification steps were still performed to ensure system integrity. This included reviewing authentication activity, confirming that no new user accounts had been created, and ensuring that no suspicious processes or services had been initiated on the affected hosts.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i2kqt17bp84" w:id="15"/>
      <w:bookmarkEnd w:id="15"/>
      <w:r w:rsidDel="00000000" w:rsidR="00000000" w:rsidRPr="00000000">
        <w:rPr>
          <w:b w:val="1"/>
          <w:bCs w:val="1"/>
          <w:sz w:val="34"/>
          <w:szCs w:val="34"/>
          <w:rtl w:val="0"/>
        </w:rPr>
        <w:t xml:space="preserve">Eradication Outcome</w:t>
      </w:r>
    </w:p>
    <w:p w:rsidR="00000000" w:rsidDel="00000000" w:rsidP="00000000" w:rsidRDefault="00000000" w:rsidRPr="00000000" w14:paraId="0000002B">
      <w:pPr>
        <w:spacing w:after="240" w:before="240" w:lineRule="auto"/>
        <w:rPr/>
      </w:pPr>
      <w:r w:rsidDel="00000000" w:rsidR="00000000" w:rsidRPr="00000000">
        <w:rPr>
          <w:rtl w:val="0"/>
        </w:rPr>
        <w:t xml:space="preserve">Based on the investigation, no attacker foothold was identified within the environment. Since the brute-force attempts did not result in unauthorized access, there were no malicious artifacts requiring removal. The systems remained uncompromised, and the investigation confirmed that no further eradication actions were necessary.</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8deccxyzu1u" w:id="16"/>
      <w:bookmarkEnd w:id="16"/>
      <w:r w:rsidDel="00000000" w:rsidR="00000000" w:rsidRPr="00000000">
        <w:rPr>
          <w:b w:val="1"/>
          <w:bCs w:val="1"/>
          <w:sz w:val="34"/>
          <w:szCs w:val="34"/>
          <w:rtl w:val="0"/>
        </w:rPr>
        <w:t xml:space="preserve">Purpose</w:t>
      </w:r>
    </w:p>
    <w:p w:rsidR="00000000" w:rsidDel="00000000" w:rsidP="00000000" w:rsidRDefault="00000000" w:rsidRPr="00000000" w14:paraId="0000002F">
      <w:pPr>
        <w:spacing w:after="240" w:before="240" w:lineRule="auto"/>
        <w:rPr/>
      </w:pPr>
      <w:r w:rsidDel="00000000" w:rsidR="00000000" w:rsidRPr="00000000">
        <w:rPr>
          <w:rtl w:val="0"/>
        </w:rPr>
        <w:t xml:space="preserve">The purpose of the recovery phase is to safely return affected systems to normal operation after containment and eradication activities have been completed. During this stage, analysts verify that systems are functioning normally and that no malicious artifacts remain that could allow further compromise.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ciphl2dk244" w:id="17"/>
      <w:bookmarkEnd w:id="17"/>
      <w:r w:rsidDel="00000000" w:rsidR="00000000" w:rsidRPr="00000000">
        <w:rPr>
          <w:b w:val="1"/>
          <w:bCs w:val="1"/>
          <w:sz w:val="34"/>
          <w:szCs w:val="34"/>
          <w:rtl w:val="0"/>
        </w:rPr>
        <w:t xml:space="preserve">Recovery Actions</w:t>
      </w:r>
    </w:p>
    <w:p w:rsidR="00000000" w:rsidDel="00000000" w:rsidP="00000000" w:rsidRDefault="00000000" w:rsidRPr="00000000" w14:paraId="00000031">
      <w:pPr>
        <w:spacing w:after="240" w:before="240" w:lineRule="auto"/>
        <w:rPr/>
      </w:pPr>
      <w:r w:rsidDel="00000000" w:rsidR="00000000" w:rsidRPr="00000000">
        <w:rPr>
          <w:rtl w:val="0"/>
        </w:rPr>
        <w:t xml:space="preserve">Following containment and eradication activities, the affected virtual machines were reviewed to ensure they remained secure and operational. Authentication logs were rechecked to confirm that none of the failed login attempts resulted in successful access to the systems.</w:t>
      </w:r>
    </w:p>
    <w:p w:rsidR="00000000" w:rsidDel="00000000" w:rsidP="00000000" w:rsidRDefault="00000000" w:rsidRPr="00000000" w14:paraId="00000032">
      <w:pPr>
        <w:spacing w:after="240" w:before="240" w:lineRule="auto"/>
        <w:rPr/>
      </w:pPr>
      <w:r w:rsidDel="00000000" w:rsidR="00000000" w:rsidRPr="00000000">
        <w:rPr>
          <w:rtl w:val="0"/>
        </w:rPr>
        <w:t xml:space="preserve">As an additional precaution, an antivirus scan was conducted on the affected hosts to verify that no malicious software or unauthorized changes were present on the systems. This step helps confirm that no attacker foothold was established during the attempted brute-force activity.</w:t>
      </w:r>
    </w:p>
    <w:p w:rsidR="00000000" w:rsidDel="00000000" w:rsidP="00000000" w:rsidRDefault="00000000" w:rsidRPr="00000000" w14:paraId="00000033">
      <w:pPr>
        <w:spacing w:after="240" w:before="240" w:lineRule="auto"/>
        <w:rPr/>
      </w:pPr>
      <w:r w:rsidDel="00000000" w:rsidR="00000000" w:rsidRPr="00000000">
        <w:rPr>
          <w:rtl w:val="0"/>
        </w:rPr>
        <w:t xml:space="preserve">Since the investigation confirmed that the brute-force attempts were unsuccessful, no system restoration or rebuilding was required. The Network Security Group configuration implemented during containment remained in place, ensuring that remote access to the virtual machines was restricted to trusted sources.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3hm7luw88ms" w:id="18"/>
      <w:bookmarkEnd w:id="18"/>
      <w:r w:rsidDel="00000000" w:rsidR="00000000" w:rsidRPr="00000000">
        <w:rPr>
          <w:b w:val="1"/>
          <w:bCs w:val="1"/>
          <w:sz w:val="34"/>
          <w:szCs w:val="34"/>
          <w:rtl w:val="0"/>
        </w:rPr>
        <w:t xml:space="preserve">Recovery Outcome</w:t>
      </w:r>
    </w:p>
    <w:p w:rsidR="00000000" w:rsidDel="00000000" w:rsidP="00000000" w:rsidRDefault="00000000" w:rsidRPr="00000000" w14:paraId="00000035">
      <w:pPr>
        <w:spacing w:after="240" w:before="240" w:lineRule="auto"/>
        <w:rPr/>
      </w:pPr>
      <w:r w:rsidDel="00000000" w:rsidR="00000000" w:rsidRPr="00000000">
        <w:rPr>
          <w:rtl w:val="0"/>
        </w:rPr>
        <w:t xml:space="preserve">The antivirus scan and system verification checks did not identify any malicious artifacts on the affected hosts. With the containment measures in place and no evidence of compromise detected, the systems were confirmed to be secure and operating normally.</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7lj01qhcjr32" w:id="19"/>
      <w:bookmarkEnd w:id="19"/>
      <w:r w:rsidDel="00000000" w:rsidR="00000000" w:rsidRPr="00000000">
        <w:rPr>
          <w:b w:val="1"/>
          <w:bCs w:val="1"/>
          <w:sz w:val="46"/>
          <w:szCs w:val="46"/>
          <w:rtl w:val="0"/>
        </w:rPr>
        <w:t xml:space="preserve">4. Post-Incident Activities</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puwxe489bmo" w:id="20"/>
      <w:bookmarkEnd w:id="20"/>
      <w:r w:rsidDel="00000000" w:rsidR="00000000" w:rsidRPr="00000000">
        <w:rPr>
          <w:b w:val="1"/>
          <w:bCs w:val="1"/>
          <w:sz w:val="46"/>
          <w:szCs w:val="46"/>
          <w:rtl w:val="0"/>
        </w:rPr>
        <w:t xml:space="preserve">Post-Incident Activities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ekpm7tn4lm1" w:id="21"/>
      <w:bookmarkEnd w:id="21"/>
      <w:r w:rsidDel="00000000" w:rsidR="00000000" w:rsidRPr="00000000">
        <w:rPr>
          <w:b w:val="1"/>
          <w:bCs w:val="1"/>
          <w:sz w:val="34"/>
          <w:szCs w:val="34"/>
          <w:rtl w:val="0"/>
        </w:rPr>
        <w:t xml:space="preserve">Purpose</w:t>
      </w:r>
    </w:p>
    <w:p w:rsidR="00000000" w:rsidDel="00000000" w:rsidP="00000000" w:rsidRDefault="00000000" w:rsidRPr="00000000" w14:paraId="0000003B">
      <w:pPr>
        <w:spacing w:after="240" w:before="240" w:lineRule="auto"/>
        <w:rPr/>
      </w:pPr>
      <w:r w:rsidDel="00000000" w:rsidR="00000000" w:rsidRPr="00000000">
        <w:rPr>
          <w:rtl w:val="0"/>
        </w:rPr>
        <w:t xml:space="preserve">The purpose of the post-incident phase is to review the incident, document the investigation process, and identify improvements that can strengthen the organisation’s security posture. This phase ensures that lessons learned from the incident are used to improve detection, response procedures, and security controls to reduce the likelihood of similar incidents occurring in the future.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qf9bflzbdmdb" w:id="22"/>
      <w:bookmarkEnd w:id="22"/>
      <w:r w:rsidDel="00000000" w:rsidR="00000000" w:rsidRPr="00000000">
        <w:rPr>
          <w:b w:val="1"/>
          <w:bCs w:val="1"/>
          <w:sz w:val="34"/>
          <w:szCs w:val="34"/>
          <w:rtl w:val="0"/>
        </w:rPr>
        <w:t xml:space="preserve">Documentation</w:t>
      </w:r>
    </w:p>
    <w:p w:rsidR="00000000" w:rsidDel="00000000" w:rsidP="00000000" w:rsidRDefault="00000000" w:rsidRPr="00000000" w14:paraId="0000003D">
      <w:pPr>
        <w:spacing w:after="240" w:before="240" w:lineRule="auto"/>
        <w:rPr/>
      </w:pPr>
      <w:r w:rsidDel="00000000" w:rsidR="00000000" w:rsidRPr="00000000">
        <w:rPr>
          <w:rtl w:val="0"/>
        </w:rPr>
        <w:t xml:space="preserve">All relevant details of the incident were recorded within the incident management system. This included:</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the original alert generated by the brute-force detection rule</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the investigation steps performed during the Detection and Analysis phase</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the entities involved in the incident, including the source IP addresses and affected hosts</w:t>
        <w:br w:type="textWrapping"/>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the containment measures implemented to prevent further login attempts</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Maintaining detailed documentation ensures that the investigation process is traceable and that future analysts can review how the incident was handled.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qig3wq73eni" w:id="23"/>
      <w:bookmarkEnd w:id="23"/>
      <w:r w:rsidDel="00000000" w:rsidR="00000000" w:rsidRPr="00000000">
        <w:rPr>
          <w:b w:val="1"/>
          <w:bCs w:val="1"/>
          <w:sz w:val="34"/>
          <w:szCs w:val="34"/>
          <w:rtl w:val="0"/>
        </w:rPr>
        <w:t xml:space="preserve">Lessons Learned</w:t>
      </w:r>
    </w:p>
    <w:p w:rsidR="00000000" w:rsidDel="00000000" w:rsidP="00000000" w:rsidRDefault="00000000" w:rsidRPr="00000000" w14:paraId="00000044">
      <w:pPr>
        <w:spacing w:after="240" w:before="240" w:lineRule="auto"/>
        <w:rPr/>
      </w:pPr>
      <w:r w:rsidDel="00000000" w:rsidR="00000000" w:rsidRPr="00000000">
        <w:rPr>
          <w:rtl w:val="0"/>
        </w:rPr>
        <w:t xml:space="preserve">The investigation confirmed that the brute-force attempts targeted exposed management ports on the virtual machines. Although the attack was unsuccessful, the activity demonstrated that systems exposed directly to the internet are more likely to attract automated authentication attacks.</w:t>
      </w:r>
    </w:p>
    <w:p w:rsidR="00000000" w:rsidDel="00000000" w:rsidP="00000000" w:rsidRDefault="00000000" w:rsidRPr="00000000" w14:paraId="00000045">
      <w:pPr>
        <w:spacing w:after="240" w:before="240" w:lineRule="auto"/>
        <w:rPr/>
      </w:pPr>
      <w:r w:rsidDel="00000000" w:rsidR="00000000" w:rsidRPr="00000000">
        <w:rPr>
          <w:rtl w:val="0"/>
        </w:rPr>
        <w:t xml:space="preserve">The detection rule within Microsoft Sentinel successfully identified the suspicious behaviour and generated an alert, allowing the analyst to investigate the activity quickly. This indicates that the monitoring and alerting configuration was effective in identifying repeated authentication failures.</w:t>
      </w:r>
    </w:p>
    <w:p w:rsidR="00000000" w:rsidDel="00000000" w:rsidP="00000000" w:rsidRDefault="00000000" w:rsidRPr="00000000" w14:paraId="00000046">
      <w:pPr>
        <w:spacing w:after="240" w:before="240" w:lineRule="auto"/>
        <w:rPr/>
      </w:pPr>
      <w:r w:rsidDel="00000000" w:rsidR="00000000" w:rsidRPr="00000000">
        <w:rPr>
          <w:rtl w:val="0"/>
        </w:rPr>
        <w:t xml:space="preserve">However, the incident also highlighted that allowing unrestricted inbound management access from the internet increases the likelihood of brute-force attempts occurring.</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d6xewv40nsz" w:id="24"/>
      <w:bookmarkEnd w:id="24"/>
      <w:r w:rsidDel="00000000" w:rsidR="00000000" w:rsidRPr="00000000">
        <w:rPr>
          <w:b w:val="1"/>
          <w:bCs w:val="1"/>
          <w:sz w:val="34"/>
          <w:szCs w:val="34"/>
          <w:rtl w:val="0"/>
        </w:rPr>
        <w:t xml:space="preserve">Security Improvements</w:t>
      </w:r>
    </w:p>
    <w:p w:rsidR="00000000" w:rsidDel="00000000" w:rsidP="00000000" w:rsidRDefault="00000000" w:rsidRPr="00000000" w14:paraId="00000048">
      <w:pPr>
        <w:spacing w:after="240" w:before="240" w:lineRule="auto"/>
        <w:rPr/>
      </w:pPr>
      <w:r w:rsidDel="00000000" w:rsidR="00000000" w:rsidRPr="00000000">
        <w:rPr>
          <w:rtl w:val="0"/>
        </w:rPr>
        <w:t xml:space="preserve">Based on the findings of this incident, several improvements were identified to strengthen the security posture of the environment:</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restricting remote administrative access to trusted IP ranges</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avoiding publicly exposed management ports where possible</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implementing organisational policies to prevent open Network Security Group configurations</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continuing to monitor authentication activity through Sentinel detection rules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Implementing these improvements would reduce the attack surface of the environment and limit the likelihood of similar brute-force attempts targeting virtual machines in the future.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03dov2d9e2y" w:id="25"/>
      <w:bookmarkEnd w:id="25"/>
      <w:r w:rsidDel="00000000" w:rsidR="00000000" w:rsidRPr="00000000">
        <w:rPr>
          <w:b w:val="1"/>
          <w:bCs w:val="1"/>
          <w:sz w:val="34"/>
          <w:szCs w:val="34"/>
          <w:rtl w:val="0"/>
        </w:rPr>
        <w:t xml:space="preserve">Post-Incident Outcome</w:t>
      </w:r>
    </w:p>
    <w:p w:rsidR="00000000" w:rsidDel="00000000" w:rsidP="00000000" w:rsidRDefault="00000000" w:rsidRPr="00000000" w14:paraId="0000004F">
      <w:pPr>
        <w:spacing w:after="240" w:before="240" w:lineRule="auto"/>
        <w:rPr/>
      </w:pPr>
      <w:r w:rsidDel="00000000" w:rsidR="00000000" w:rsidRPr="00000000">
        <w:rPr>
          <w:rtl w:val="0"/>
        </w:rPr>
        <w:t xml:space="preserve">The incident was reviewed and documented, and the lessons learned from the investigation were recorded to support future security improvements. By analysing the activity and implementing stronger access controls, the organisation can further reduce the risk of brute-force authentication attempts targeting exposed systems.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h02rufyfwt6k" w:id="26"/>
      <w:bookmarkEnd w:id="26"/>
      <w:r w:rsidDel="00000000" w:rsidR="00000000" w:rsidRPr="00000000">
        <w:rPr>
          <w:b w:val="1"/>
          <w:bCs w:val="1"/>
          <w:sz w:val="46"/>
          <w:szCs w:val="46"/>
          <w:rtl w:val="0"/>
        </w:rPr>
        <w:t xml:space="preserve">5. Closure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64vfar2fccq" w:id="27"/>
      <w:bookmarkEnd w:id="27"/>
      <w:r w:rsidDel="00000000" w:rsidR="00000000" w:rsidRPr="00000000">
        <w:rPr>
          <w:b w:val="1"/>
          <w:bCs w:val="1"/>
          <w:color w:val="000000"/>
          <w:sz w:val="26"/>
          <w:szCs w:val="26"/>
          <w:rtl w:val="0"/>
        </w:rPr>
        <w:t xml:space="preserve">Purpose</w:t>
      </w:r>
    </w:p>
    <w:p w:rsidR="00000000" w:rsidDel="00000000" w:rsidP="00000000" w:rsidRDefault="00000000" w:rsidRPr="00000000" w14:paraId="00000054">
      <w:pPr>
        <w:spacing w:after="240" w:before="240" w:lineRule="auto"/>
        <w:rPr/>
      </w:pPr>
      <w:r w:rsidDel="00000000" w:rsidR="00000000" w:rsidRPr="00000000">
        <w:rPr>
          <w:rtl w:val="0"/>
        </w:rPr>
        <w:t xml:space="preserve">Officially close the investigation once all work is complete.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j6m11x46ay5" w:id="28"/>
      <w:bookmarkEnd w:id="28"/>
      <w:r w:rsidDel="00000000" w:rsidR="00000000" w:rsidRPr="00000000">
        <w:rPr>
          <w:b w:val="1"/>
          <w:bCs w:val="1"/>
          <w:color w:val="000000"/>
          <w:sz w:val="26"/>
          <w:szCs w:val="26"/>
          <w:rtl w:val="0"/>
        </w:rPr>
        <w:t xml:space="preserve">What happens here</w:t>
      </w:r>
    </w:p>
    <w:p w:rsidR="00000000" w:rsidDel="00000000" w:rsidP="00000000" w:rsidRDefault="00000000" w:rsidRPr="00000000" w14:paraId="00000056">
      <w:pPr>
        <w:spacing w:after="240" w:before="240" w:lineRule="auto"/>
        <w:rPr/>
      </w:pPr>
      <w:r w:rsidDel="00000000" w:rsidR="00000000" w:rsidRPr="00000000">
        <w:rPr>
          <w:rtl w:val="0"/>
        </w:rPr>
        <w:t xml:space="preserve">The analyst confirms:</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the incident is fully understood</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containment actions are complete</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systems are functioning normally</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documentation is finished</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The case is then closed in the incident management system.</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o3ho2xe36ng5" w:id="29"/>
      <w:bookmarkEnd w:id="29"/>
      <w:r w:rsidDel="00000000" w:rsidR="00000000" w:rsidRPr="00000000">
        <w:rPr>
          <w:b w:val="1"/>
          <w:bCs w:val="1"/>
          <w:color w:val="000000"/>
          <w:sz w:val="26"/>
          <w:szCs w:val="26"/>
          <w:rtl w:val="0"/>
        </w:rPr>
        <w:t xml:space="preserve">Why closure matters</w:t>
      </w:r>
    </w:p>
    <w:p w:rsidR="00000000" w:rsidDel="00000000" w:rsidP="00000000" w:rsidRDefault="00000000" w:rsidRPr="00000000" w14:paraId="0000005D">
      <w:pPr>
        <w:spacing w:after="240" w:before="240" w:lineRule="auto"/>
        <w:rPr/>
      </w:pPr>
      <w:r w:rsidDel="00000000" w:rsidR="00000000" w:rsidRPr="00000000">
        <w:rPr>
          <w:rtl w:val="0"/>
        </w:rPr>
        <w:t xml:space="preserve">Closing incidents properly ensures:</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records are preserved</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compliance requirements are met</w:t>
        <w:br w:type="textWrapping"/>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investigations remain traceable</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SOC teams must be able to show </w:t>
      </w:r>
      <w:r w:rsidDel="00000000" w:rsidR="00000000" w:rsidRPr="00000000">
        <w:rPr>
          <w:b w:val="1"/>
          <w:bCs w:val="1"/>
          <w:rtl w:val="0"/>
        </w:rPr>
        <w:t xml:space="preserve">how incidents were handled</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