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0859A">
      <w:pPr>
        <w:spacing w:before="0" w:after="240"/>
      </w:pPr>
      <w:r>
        <w:rPr>
          <w:rFonts w:ascii="Calibri" w:hAnsi="Calibri" w:eastAsia="微软雅黑"/>
          <w:b/>
          <w:color w:val="0B2545"/>
          <w:sz w:val="44"/>
        </w:rPr>
        <w:t>Z15 FPGA 分子计算加速器</w:t>
      </w:r>
      <w:r>
        <w:rPr>
          <w:rFonts w:ascii="Calibri" w:hAnsi="Calibri" w:eastAsia="微软雅黑"/>
          <w:b/>
          <w:color w:val="0B2545"/>
          <w:sz w:val="44"/>
        </w:rPr>
        <w:br w:type="textWrapping"/>
      </w:r>
      <w:r>
        <w:rPr>
          <w:rFonts w:ascii="Calibri" w:hAnsi="Calibri" w:eastAsia="微软雅黑"/>
          <w:b/>
          <w:color w:val="0B2545"/>
          <w:sz w:val="44"/>
        </w:rPr>
        <w:t>验收与测试报告</w:t>
      </w:r>
    </w:p>
    <w:p w14:paraId="7BC9143A">
      <w:pPr>
        <w:spacing w:after="280"/>
      </w:pPr>
      <w:r>
        <w:rPr>
          <w:rFonts w:ascii="Calibri" w:hAnsi="Calibri" w:eastAsia="微软雅黑"/>
          <w:b w:val="0"/>
          <w:color w:val="666666"/>
          <w:sz w:val="20"/>
        </w:rPr>
        <w:t>器件：XC7Z015CLG485-2｜最终 DMA/突发传输/批处理验收：2026-08-11</w:t>
      </w:r>
    </w:p>
    <w:p w14:paraId="4361436C">
      <w:pPr>
        <w:pStyle w:val="3"/>
      </w:pPr>
      <w:r>
        <w:t>1. 验收结论</w:t>
      </w:r>
    </w:p>
    <w:p w14:paraId="62DCA919">
      <w:r>
        <w:t>FPGA 分子计算加速器已形成可烧录、可运行、可复测的完整闭环。在原 AXI-Lite 控制面和四类计算核心基础上，已加入 AXI DMA、HP0 突发传输、128-bit AXIS、64 项混合任务队列和批处理协议。最终实现时序、DRC、双向带宽、端到端性能、异常恢复、1000 批压力测试及旧接口兼容性全部通过。真实 RDKit/PyTorch/ADMET 模型一致性、TCP 后端和大规模业务数据仍依赖外部模型与系统输入，不属于本轮十二项 FPGA DMA 改造的完成条件。</w:t>
      </w:r>
    </w:p>
    <w:tbl>
      <w:tblPr>
        <w:tblStyle w:val="32"/>
        <w:tblW w:w="9360" w:type="dxa"/>
        <w:tblInd w:w="120" w:type="dxa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1600"/>
        <w:gridCol w:w="5160"/>
      </w:tblGrid>
      <w:tr w14:paraId="0EADE74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CE2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范围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01C1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状态</w:t>
            </w:r>
          </w:p>
        </w:tc>
        <w:tc>
          <w:tcPr>
            <w:tcW w:w="5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A5BD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结论</w:t>
            </w:r>
          </w:p>
        </w:tc>
      </w:tr>
      <w:tr w14:paraId="5E3F11EF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1A0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FPGA RTL、AXI、PS/PL、板级自检</w:t>
            </w:r>
          </w:p>
        </w:tc>
        <w:tc>
          <w:tcPr>
            <w:tcW w:w="16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1EB6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E567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核心硬件工程闭环</w:t>
            </w:r>
          </w:p>
        </w:tc>
      </w:tr>
      <w:tr w14:paraId="036A8877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A6AAA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100/150 MHz 时序与正式产物</w:t>
            </w:r>
          </w:p>
        </w:tc>
        <w:tc>
          <w:tcPr>
            <w:tcW w:w="16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8BBB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/>
                <w:color w:val="00783E"/>
                <w:sz w:val="18"/>
              </w:rPr>
              <w:t>通过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D915B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WNS +0.012/+0.460 ns；0 DRC/方法学 Error</w:t>
            </w:r>
          </w:p>
        </w:tc>
      </w:tr>
      <w:tr w14:paraId="740D3DA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508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真实模型一致性、TCP 与业务压力测试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B9A1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A15C00"/>
                <w:sz w:val="18"/>
              </w:rPr>
              <w:t>条件缺失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A654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不能判定为已完成</w:t>
            </w:r>
            <w:bookmarkStart w:id="0" w:name="_GoBack"/>
            <w:bookmarkEnd w:id="0"/>
          </w:p>
        </w:tc>
      </w:tr>
      <w:tr w14:paraId="3ABF1468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AF2A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DMA 端到端强制性能目标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B733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/>
                <w:color w:val="00783E"/>
                <w:sz w:val="18"/>
              </w:rPr>
              <w:t>通过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CB4C0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20.62× / 33.84× / 21.11× / 37.28×</w:t>
            </w:r>
          </w:p>
        </w:tc>
      </w:tr>
    </w:tbl>
    <w:p w14:paraId="4A7EF4AE">
      <w:pPr>
        <w:pStyle w:val="3"/>
      </w:pPr>
      <w:r>
        <w:t>2. Word 验收项对照</w:t>
      </w:r>
    </w:p>
    <w:tbl>
      <w:tblPr>
        <w:tblStyle w:val="32"/>
        <w:tblW w:w="9360" w:type="dxa"/>
        <w:tblInd w:w="120" w:type="dxa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300"/>
        <w:gridCol w:w="1200"/>
        <w:gridCol w:w="2560"/>
      </w:tblGrid>
      <w:tr w14:paraId="76A3D145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90C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验收项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E5C7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证据/结果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2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状态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450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说明</w:t>
            </w:r>
          </w:p>
        </w:tc>
      </w:tr>
      <w:tr w14:paraId="0776FA63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829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Tanimoto Q16.16 功能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346F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7 个用例；独立定点参考误差≤1 LSB</w:t>
            </w:r>
          </w:p>
        </w:tc>
        <w:tc>
          <w:tcPr>
            <w:tcW w:w="12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37D0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CBCB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含全零、随机和 busy 重入</w:t>
            </w:r>
          </w:p>
        </w:tc>
      </w:tr>
      <w:tr w14:paraId="0F08CD3A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2D9D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Tanimoto 与 RDKit &lt;0.001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1B24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当前 test_data 后端为 synthetic</w:t>
            </w:r>
          </w:p>
        </w:tc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7976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A15C00"/>
                <w:sz w:val="18"/>
              </w:rPr>
              <w:t>条件缺失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3B06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需 RDKit 与真实 SMILES</w:t>
            </w:r>
          </w:p>
        </w:tc>
      </w:tr>
      <w:tr w14:paraId="3069FBB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2E2D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Tanimoto 100 MHz/资源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C4E9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4002 LUT、524 FF；WNS +0.109 ns</w:t>
            </w:r>
          </w:p>
        </w:tc>
        <w:tc>
          <w:tcPr>
            <w:tcW w:w="12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479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45F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满足 LUT&lt;5000、FF&lt;2000</w:t>
            </w:r>
          </w:p>
        </w:tc>
      </w:tr>
      <w:tr w14:paraId="5E442633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5CC7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GNN 50×64×128 功能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6F26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仿真数值与板级 3200 字输出检查</w:t>
            </w:r>
          </w:p>
        </w:tc>
        <w:tc>
          <w:tcPr>
            <w:tcW w:w="12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899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8505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固定点结构自检</w:t>
            </w:r>
          </w:p>
        </w:tc>
      </w:tr>
      <w:tr w14:paraId="5948AB7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1E9B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GNN 与 PyTorch &lt;1%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AF03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无 PyTorch、训练权重和参考张量</w:t>
            </w:r>
          </w:p>
        </w:tc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5EEB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A15C00"/>
                <w:sz w:val="18"/>
              </w:rPr>
              <w:t>条件缺失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E376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不能用合成自检替代</w:t>
            </w:r>
          </w:p>
        </w:tc>
      </w:tr>
      <w:tr w14:paraId="0F4DCCF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D91B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GNN &lt;10 ms/资源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E8A6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0.2495 ms；8 RAMB18、32 DSP</w:t>
            </w:r>
          </w:p>
        </w:tc>
        <w:tc>
          <w:tcPr>
            <w:tcW w:w="12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4A31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937B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满足 BRAM&lt;20、DSP&lt;50</w:t>
            </w:r>
          </w:p>
        </w:tc>
      </w:tr>
      <w:tr w14:paraId="0ECCE0E3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CB4D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FC 矩阵/ReLU/Sigmoid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8727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3 个 FC 用例全部通过</w:t>
            </w:r>
          </w:p>
        </w:tc>
        <w:tc>
          <w:tcPr>
            <w:tcW w:w="12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B236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E5F5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小尺寸延迟 10 周期</w:t>
            </w:r>
          </w:p>
        </w:tc>
      </w:tr>
      <w:tr w14:paraId="3FFBDB5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1C2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ADMET 4 路同时输出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6020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四路均为 Q8.8 0.7305</w:t>
            </w:r>
          </w:p>
        </w:tc>
        <w:tc>
          <w:tcPr>
            <w:tcW w:w="12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B076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CBAC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并行四模型</w:t>
            </w:r>
          </w:p>
        </w:tc>
      </w:tr>
      <w:tr w14:paraId="0B72709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CCD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ADMET &lt;100 周期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4D89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默认 20→10→1 为 84 周期</w:t>
            </w:r>
          </w:p>
        </w:tc>
        <w:tc>
          <w:tcPr>
            <w:tcW w:w="12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3556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3AA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100 MHz 下 0.84 µs</w:t>
            </w:r>
          </w:p>
        </w:tc>
      </w:tr>
      <w:tr w14:paraId="2432835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EDAC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ADMET 与 Python &lt;5%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5B81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缺少训练模型和参考输出</w:t>
            </w:r>
          </w:p>
        </w:tc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0F06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A15C00"/>
                <w:sz w:val="18"/>
              </w:rPr>
              <w:t>条件缺失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FC1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仅验证结构与定点逻辑</w:t>
            </w:r>
          </w:p>
        </w:tc>
      </w:tr>
      <w:tr w14:paraId="51039E83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4897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AXI/任务 0/1/2/3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169E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仿真与开发板综合自检通过</w:t>
            </w:r>
          </w:p>
        </w:tc>
        <w:tc>
          <w:tcPr>
            <w:tcW w:w="12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6930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F724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含 Pipeline 顺序</w:t>
            </w:r>
          </w:p>
        </w:tc>
      </w:tr>
      <w:tr w14:paraId="24D3D710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5F5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异常状态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A42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软件超时、busy 拒绝、sticky clear</w:t>
            </w:r>
          </w:p>
        </w:tc>
        <w:tc>
          <w:tcPr>
            <w:tcW w:w="12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CA83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0A16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断线/非法帧另列</w:t>
            </w:r>
          </w:p>
        </w:tc>
      </w:tr>
      <w:tr w14:paraId="2F856B5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0AC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四项加速比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085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122.20× / 53.99× / 37.98× / 53.93×</w:t>
            </w:r>
          </w:p>
        </w:tc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D53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FFF6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四项纯计算指标全部超过目标</w:t>
            </w:r>
          </w:p>
        </w:tc>
      </w:tr>
      <w:tr w14:paraId="25072E0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09A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TCP 与后端联调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C65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工程中无 TCP 协议与业务后端</w:t>
            </w:r>
          </w:p>
        </w:tc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82D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A15C00"/>
                <w:sz w:val="18"/>
              </w:rPr>
              <w:t>待完成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5F0C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需接口协议和网络栈</w:t>
            </w:r>
          </w:p>
        </w:tc>
      </w:tr>
      <w:tr w14:paraId="6E3B93D5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DB95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10 万/100 万分子与降级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917C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缺少业务数据、后端和监控页</w:t>
            </w:r>
          </w:p>
        </w:tc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7FCC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A15C00"/>
                <w:sz w:val="18"/>
              </w:rPr>
              <w:t>待完成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E9E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需完成后端后压力测试</w:t>
            </w:r>
          </w:p>
        </w:tc>
      </w:tr>
      <w:tr w14:paraId="1AC0263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9208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架构、部署、性能文档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27B1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已有 Markdown；本报告完成验收汇总</w:t>
            </w:r>
          </w:p>
        </w:tc>
        <w:tc>
          <w:tcPr>
            <w:tcW w:w="12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7930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58F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联调报告仍依赖 TCP</w:t>
            </w:r>
          </w:p>
        </w:tc>
      </w:tr>
    </w:tbl>
    <w:p w14:paraId="0A584859">
      <w:pPr>
        <w:spacing w:before="80" w:after="80"/>
      </w:pPr>
      <w:r>
        <w:rPr>
          <w:rFonts w:ascii="Calibri" w:hAnsi="Calibri" w:eastAsia="微软雅黑"/>
          <w:b w:val="0"/>
          <w:color w:val="666666"/>
          <w:sz w:val="16"/>
        </w:rPr>
        <w:t>证据路径：D:\FPGA\sim、D:\FPGA\reports、D:\FPGA\artifacts。</w:t>
      </w:r>
    </w:p>
    <w:p w14:paraId="24C7CF01">
      <w:pPr>
        <w:pStyle w:val="3"/>
      </w:pPr>
      <w:r>
        <w:t>3. 最终 RTL、实现与板级结果</w:t>
      </w:r>
    </w:p>
    <w:tbl>
      <w:tblPr>
        <w:tblStyle w:val="32"/>
        <w:tblW w:w="9360" w:type="dxa"/>
        <w:tblInd w:w="120" w:type="dxa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4300"/>
        <w:gridCol w:w="2460"/>
      </w:tblGrid>
      <w:tr w14:paraId="519F0557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C797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指标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7EF7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最终值</w:t>
            </w:r>
          </w:p>
        </w:tc>
        <w:tc>
          <w:tcPr>
            <w:tcW w:w="2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0E2C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验收判断</w:t>
            </w:r>
          </w:p>
        </w:tc>
      </w:tr>
      <w:tr w14:paraId="30D51F8C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AF79A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RTL 回归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BC98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23/23 testbench + 协议检查 PASS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6D1E7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/>
                <w:color w:val="00783E"/>
                <w:sz w:val="18"/>
              </w:rPr>
              <w:t>通过</w:t>
            </w:r>
          </w:p>
        </w:tc>
      </w:tr>
      <w:tr w14:paraId="45B7038D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073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Tanimoto 延迟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8D8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5 周期（非零并集），3 周期（空并集）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AC86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</w:tr>
      <w:tr w14:paraId="10A47C3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E1F0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GNN 延迟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66A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24950 周期 = 0.2495 ms@100 MHz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3FAE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</w:tr>
      <w:tr w14:paraId="27306F5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1E61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ADMET 延迟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7023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84 周期 = 0.84 µs@100 MHz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732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</w:tr>
      <w:tr w14:paraId="6FF3342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D4492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实现时序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F28BB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100 MHz WNS/WHS +0.012/+0.010 ns；150 MHz +0.460/+0.060 ns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904BF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/>
                <w:color w:val="00783E"/>
                <w:sz w:val="18"/>
              </w:rPr>
              <w:t>通过</w:t>
            </w:r>
          </w:p>
        </w:tc>
      </w:tr>
      <w:tr w14:paraId="7EBF42B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E3426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整机资源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3D66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31133 LUT、16707 FF、21 BRAM、78 DSP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9DEA2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/>
                <w:color w:val="00783E"/>
                <w:sz w:val="18"/>
              </w:rPr>
              <w:t>通过</w:t>
            </w:r>
          </w:p>
        </w:tc>
      </w:tr>
      <w:tr w14:paraId="78BBFBA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8A61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Tanimoto 资源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D0C5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4002 LUT、524 FF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ED02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</w:tr>
      <w:tr w14:paraId="5FA38F1C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DE2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GNN 资源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FD43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11218 Total LUT、2613 FF、8 RAMB18、32 DSP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ACB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</w:tr>
      <w:tr w14:paraId="2BB4EB6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548FA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DRC/布线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08BD8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0 Error；0 未布线网络；Methodology Error=0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1EE60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/>
                <w:color w:val="00783E"/>
                <w:sz w:val="18"/>
              </w:rPr>
              <w:t>通过</w:t>
            </w:r>
          </w:p>
        </w:tc>
      </w:tr>
      <w:tr w14:paraId="16A14B83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1FF7A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最终板级自检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EA281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DMA 与旧 AXI-Lite 综合自检均全部 PASS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CE47C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/>
                <w:color w:val="00783E"/>
                <w:sz w:val="18"/>
              </w:rPr>
              <w:t>通过</w:t>
            </w:r>
          </w:p>
        </w:tc>
      </w:tr>
    </w:tbl>
    <w:p w14:paraId="6215A578">
      <w:pPr>
        <w:pStyle w:val="3"/>
      </w:pPr>
      <w:r>
        <w:t>4. 性能加速比</w:t>
      </w:r>
    </w:p>
    <w:p w14:paraId="353DF7C3">
      <w:r>
        <w:t>Python 基线来自 benchmark_results.json。FPGA 纯计算时间采用 100 MHz 下的精确 RTL 周期：Tanimoto 5 周期、GNN 24950 周期、ADMET 84 周期、Pipeline 25048 周期；开发板 XTime 结果用于交叉验证。该口径不包含一次性权重配置。</w:t>
      </w:r>
    </w:p>
    <w:tbl>
      <w:tblPr>
        <w:tblStyle w:val="32"/>
        <w:tblW w:w="9360" w:type="dxa"/>
        <w:tblInd w:w="120" w:type="dxa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600"/>
        <w:gridCol w:w="1800"/>
        <w:gridCol w:w="1300"/>
        <w:gridCol w:w="1200"/>
        <w:gridCol w:w="1560"/>
      </w:tblGrid>
      <w:tr w14:paraId="3A0260CD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B1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工作负载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B4B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Python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4EB7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FPGA 纯计算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824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加速比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C9A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目标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660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结果</w:t>
            </w:r>
          </w:p>
        </w:tc>
      </w:tr>
      <w:tr w14:paraId="50B831E4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B3B1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Tanimoto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B67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0.006110 ms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FE45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0.000050 ms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90B1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122.20×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C691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&gt;50×</w:t>
            </w:r>
          </w:p>
        </w:tc>
        <w:tc>
          <w:tcPr>
            <w:tcW w:w="15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1352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</w:tr>
      <w:tr w14:paraId="2A95B68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8E11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GNN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3E5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13.470600 ms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3087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0.249500 ms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19E5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53.99×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6E35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&gt;10×</w:t>
            </w:r>
          </w:p>
        </w:tc>
        <w:tc>
          <w:tcPr>
            <w:tcW w:w="15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7D3E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</w:tr>
      <w:tr w14:paraId="3B8EF50D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2F4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ADMET 四模型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6FA0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0.031905 ms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6D5F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0.000840 ms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6D23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37.98×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E439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&gt;20×</w:t>
            </w:r>
          </w:p>
        </w:tc>
        <w:tc>
          <w:tcPr>
            <w:tcW w:w="156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9162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</w:tr>
      <w:tr w14:paraId="3C1765ED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D716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Pipeline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20FA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13.508615 ms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98F6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0.250480 ms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03AE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53.93×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5B86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&gt;30×</w:t>
            </w:r>
          </w:p>
        </w:tc>
        <w:tc>
          <w:tcPr>
            <w:tcW w:w="15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3E6B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</w:tr>
    </w:tbl>
    <w:p w14:paraId="69B85819">
      <w:r>
        <w:t>原 AXI-Lite 单样本传输瓶颈已通过 DMA、突发传输、批处理和片上数据复用解决。最终板测单次共享查询 Tanimoto N64 为 20.62×（32 µs），8×N64 吞吐为 26.13×；GNN 为 33.84×，ADMET N64 为 21.11×，Pipeline 为 37.28×；Tanimoto 纯核心为 5 周期、120.00×。</w:t>
      </w:r>
    </w:p>
    <w:p w14:paraId="35D1EE87">
      <w:pPr>
        <w:pStyle w:val="3"/>
      </w:pPr>
      <w:r>
        <w:t>5. 最终板级串口证据</w:t>
      </w:r>
    </w:p>
    <w:tbl>
      <w:tblPr>
        <w:tblStyle w:val="32"/>
        <w:tblW w:w="9360" w:type="dxa"/>
        <w:tblInd w:w="120" w:type="dxa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62BA3EF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0D3C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8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75B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串口结果摘要</w:t>
            </w:r>
          </w:p>
        </w:tc>
      </w:tr>
      <w:tr w14:paraId="77455B18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D69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93B4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Tanimoto：identical/disjoint/one-third 全部 PASS</w:t>
            </w:r>
          </w:p>
        </w:tc>
      </w:tr>
      <w:tr w14:paraId="2CD4CE54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059C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4D7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GNN：50×64×128，output[0]=1.0000，其余 3199 字为 0，compute=250 us</w:t>
            </w:r>
          </w:p>
        </w:tc>
      </w:tr>
      <w:tr w14:paraId="00F75FE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1F53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C8D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ADMET：四路输出均为 0.7305，compute=1 us</w:t>
            </w:r>
          </w:p>
        </w:tc>
      </w:tr>
      <w:tr w14:paraId="2291E0D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FADF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955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Pipeline：compute=250 us</w:t>
            </w:r>
          </w:p>
        </w:tc>
      </w:tr>
      <w:tr w14:paraId="634DB80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7754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630B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异常：软件超时、busy 命令拒绝、sticky 状态清除全部 PASS</w:t>
            </w:r>
          </w:p>
        </w:tc>
      </w:tr>
      <w:tr w14:paraId="49899F8F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DF00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9DED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最终结论：ALL COMPREHENSIVE SELF-TESTS PASSED</w:t>
            </w:r>
          </w:p>
        </w:tc>
      </w:tr>
    </w:tbl>
    <w:p w14:paraId="3D485409">
      <w:pPr>
        <w:spacing w:before="80" w:after="80"/>
      </w:pPr>
      <w:r>
        <w:rPr>
          <w:rFonts w:ascii="Calibri" w:hAnsi="Calibri" w:eastAsia="微软雅黑"/>
          <w:b w:val="0"/>
          <w:color w:val="666666"/>
          <w:sz w:val="16"/>
        </w:rPr>
        <w:t>兼容性日志：D:\FPGA\reports\dma_batch\legacy-comprehensive-final.txt</w:t>
      </w:r>
    </w:p>
    <w:p w14:paraId="42156F70">
      <w:pPr>
        <w:pStyle w:val="3"/>
        <w:pageBreakBefore/>
      </w:pPr>
      <w:r>
        <w:t>6. 未完成项所需输入与下一步</w:t>
      </w:r>
    </w:p>
    <w:tbl>
      <w:tblPr>
        <w:tblStyle w:val="32"/>
        <w:tblW w:w="9360" w:type="dxa"/>
        <w:tblInd w:w="120" w:type="dxa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60"/>
        <w:gridCol w:w="4300"/>
      </w:tblGrid>
      <w:tr w14:paraId="6363C02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10DB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优先级</w:t>
            </w:r>
          </w:p>
        </w:tc>
        <w:tc>
          <w:tcPr>
            <w:tcW w:w="4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48B7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需要的外部输入/实现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8B8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完成后执行</w:t>
            </w:r>
          </w:p>
        </w:tc>
      </w:tr>
      <w:tr w14:paraId="211C4E2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4077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P0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2F7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真实 SMILES、RDKit 环境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7ABB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批量 Tanimoto 对比并统计最大绝对误差</w:t>
            </w:r>
          </w:p>
        </w:tc>
      </w:tr>
      <w:tr w14:paraId="7450EAD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25F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P0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A90A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PyTorch GNN 模型、Q8.8 权重、参考张量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5D2D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真板逐元素误差与图级误差报告</w:t>
            </w:r>
          </w:p>
        </w:tc>
      </w:tr>
      <w:tr w14:paraId="54797FF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2D7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P0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1DD2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四个 ADMET 模型及归一化参数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93B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四属性误差、反归一化和规则对比</w:t>
            </w:r>
          </w:p>
        </w:tc>
      </w:tr>
      <w:tr w14:paraId="11D3433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3584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P1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AC75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TCP 帧协议、后端仓库、板端网络接口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423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命令收发、断线、非法数据、fallback</w:t>
            </w:r>
          </w:p>
        </w:tc>
      </w:tr>
      <w:tr w14:paraId="30E3A43F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A7C8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P1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1D8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10 万/100 万分子数据与监控页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DDE0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吞吐、稳定性、降级和演示测试</w:t>
            </w:r>
          </w:p>
        </w:tc>
      </w:tr>
      <w:tr w14:paraId="763DF1E8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3A475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已完成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066DA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DMA、突发传输、批处理与片上复用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1C035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最终板测和性能门禁全部通过</w:t>
            </w:r>
          </w:p>
        </w:tc>
      </w:tr>
    </w:tbl>
    <w:p w14:paraId="25754E4B">
      <w:pPr>
        <w:pStyle w:val="3"/>
      </w:pPr>
      <w:r>
        <w:t>7. 交付物</w:t>
      </w:r>
    </w:p>
    <w:tbl>
      <w:tblPr>
        <w:tblStyle w:val="32"/>
        <w:tblW w:w="9360" w:type="dxa"/>
        <w:tblInd w:w="120" w:type="dxa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D8BB61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A9E4">
            <w:pPr>
              <w:spacing w:before="0" w:after="0" w:line="240" w:lineRule="auto"/>
              <w:jc w:val="center"/>
            </w:pPr>
            <w:r>
              <w:rPr>
                <w:rFonts w:ascii="等线" w:hAnsi="等线" w:eastAsia="等线"/>
                <w:b w:val="0"/>
                <w:color w:val="0B2545"/>
                <w:sz w:val="18"/>
              </w:rPr>
              <w:t>类型</w:t>
            </w:r>
          </w:p>
        </w:tc>
        <w:tc>
          <w:tcPr>
            <w:tcW w:w="7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14CA2">
            <w:pPr>
              <w:spacing w:before="0" w:after="0" w:line="240" w:lineRule="auto"/>
              <w:jc w:val="center"/>
            </w:pPr>
            <w:r>
              <w:rPr>
                <w:rFonts w:ascii="等线" w:hAnsi="等线" w:eastAsia="等线"/>
                <w:b w:val="0"/>
                <w:color w:val="0B2545"/>
                <w:sz w:val="18"/>
              </w:rPr>
              <w:t>路径</w:t>
            </w:r>
          </w:p>
        </w:tc>
      </w:tr>
      <w:tr w14:paraId="44241EF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0BEF6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正式比特流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26DD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D:\FPGA\artifacts\system_wrapper_dma_batch.bit</w:t>
            </w:r>
          </w:p>
        </w:tc>
      </w:tr>
      <w:tr w14:paraId="2C2CBE9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D2D3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正式硬件平台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CEEA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D:\FPGA\artifacts\system_wrapper_dma_batch.xsa</w:t>
            </w:r>
          </w:p>
        </w:tc>
      </w:tr>
      <w:tr w14:paraId="3E08BCF3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334C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DMA 板级日志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7CBC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D:\FPGA\reports\dma_batch\board-results.txt</w:t>
            </w:r>
          </w:p>
        </w:tc>
      </w:tr>
      <w:tr w14:paraId="2162CEF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6B0F7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旧接口兼容日志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6E29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D:\FPGA\reports\dma_batch\legacy-comprehensive-final.txt</w:t>
            </w:r>
          </w:p>
        </w:tc>
      </w:tr>
      <w:tr w14:paraId="1AD668C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70B6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实现门禁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B677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D:\FPGA\reports\dma_batch\impl\gate_metrics.txt</w:t>
            </w:r>
          </w:p>
        </w:tc>
      </w:tr>
      <w:tr w14:paraId="377CBBE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329A1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最终性能报告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B848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D:\FPGA\reports\dma_batch\performance.md</w:t>
            </w:r>
          </w:p>
        </w:tc>
      </w:tr>
      <w:tr w14:paraId="18F3BCD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C9EBA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发布哈希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713A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D:\FPGA\reports\dma_batch\release-hashes.sha256</w:t>
            </w:r>
          </w:p>
        </w:tc>
      </w:tr>
      <w:tr w14:paraId="3C72E0A7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E675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Release ELF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F72F">
            <w:pPr>
              <w:spacing w:before="0"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D:\FPGA\vitis_workspace\accelerator_dma_batch\Release\accelerator_dma_batch.elf</w:t>
            </w:r>
          </w:p>
        </w:tc>
      </w:tr>
    </w:tbl>
    <w:p w14:paraId="197D2C5E"/>
    <w:p>
      <w:r>
        <w:br w:type="page"/>
      </w:r>
    </w:p>
    <w:p>
      <w:pPr>
        <w:pStyle w:val="3"/>
      </w:pPr>
      <w:r>
        <w:t>8. DMA、突发传输与批处理架构</w:t>
      </w:r>
    </w:p>
    <w:p>
      <w:pPr>
        <w:jc w:val="center"/>
      </w:pPr>
      <w:r>
        <w:rPr>
          <w:b/>
          <w:color w:val="1F4E78"/>
          <w:sz w:val="21"/>
        </w:rPr>
        <w:t>PS DDR → AXI DMA（Simple Mode）→ 128-bit AXIS FIFO → 64 项混合任务队列 → Tanimoto / GNN / ADMET / Pipeline</w:t>
      </w:r>
    </w:p>
    <w:p>
      <w:r>
        <w:t>控制面保持原 GP0/AXI-Lite 地址 0x43C00000；DMA 控制位于 0x80400000。MM2S/S2MM 存储侧为 128-bit，经 128→64 位宽转换器、AXI Interconnect 接入 PS HP0，数据域运行于 150 MHz；加速器与流接口运行于 100 MHz。输入采用 MOLQ 批头和八字任务头，输出采用 MOLR 记录和 MOLE 尾部，支持最多 64 个混合任务、2 MiB 单次传输、继续/停止错误策略、超时和确定性恢复。</w:t>
      </w:r>
    </w:p>
    <w:p>
      <w:r>
        <w:t>为消除共享查询 Tanimoto 的短任务开销，软件使用独立 1 MiB 非缓存 TX 区；RTL 前端在消费当前 128-bit beat 第四个 32-bit 字的同一周期接收下一 beat，使稳态输入达到每四周期一拍。后端在核心计算前一候选时并行装载下一候选，隐藏候选间核心等待周期。</w:t>
      </w:r>
    </w:p>
    <w:p>
      <w:pPr>
        <w:pStyle w:val="3"/>
      </w:pPr>
      <w:r>
        <w:t>9. 最终 DMA 性能与可靠性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29"/>
        <w:gridCol w:w="2542"/>
        <w:gridCol w:w="1733"/>
        <w:gridCol w:w="1156"/>
      </w:tblGrid>
      <w:tr>
        <w:trPr>
          <w:tblHeader w:val="true"/>
        </w:trPr>
        <w:tc>
          <w:tcPr>
            <w:tcW w:type="dxa" w:w="3929"/>
            <w:vAlign w:val="center"/>
            <w:shd w:fill="1F4E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542"/>
            <w:vAlign w:val="center"/>
            <w:shd w:fill="1F4E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实测</w:t>
            </w:r>
          </w:p>
        </w:tc>
        <w:tc>
          <w:tcPr>
            <w:tcW w:type="dxa" w:w="1733"/>
            <w:vAlign w:val="center"/>
            <w:shd w:fill="1F4E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1156"/>
            <w:vAlign w:val="center"/>
            <w:shd w:fill="1F4E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结果</w:t>
            </w:r>
          </w:p>
        </w:tc>
      </w:tr>
      <w:tr>
        <w:trPr/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MM2S（2 MiB）</w:t>
            </w:r>
          </w:p>
        </w:tc>
        <w:tc>
          <w:tcPr>
            <w:tcW w:type="dxa" w:w="25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1198.37 MB/s</w:t>
            </w:r>
          </w:p>
        </w:tc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≥500 MB/s</w:t>
            </w:r>
          </w:p>
        </w:tc>
        <w:tc>
          <w:tcPr>
            <w:tcW w:type="dxa" w:w="11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00783E"/>
                <w:sz w:val="18"/>
              </w:rPr>
              <w:t>PASS</w:t>
            </w:r>
          </w:p>
        </w:tc>
      </w:tr>
      <w:tr>
        <w:trPr/>
        <w:tc>
          <w:tcPr>
            <w:tcW w:type="dxa" w:w="3929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S2MM（2 MiB）</w:t>
            </w:r>
          </w:p>
        </w:tc>
        <w:tc>
          <w:tcPr>
            <w:tcW w:type="dxa" w:w="2542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1199.74 MB/s</w:t>
            </w:r>
          </w:p>
        </w:tc>
        <w:tc>
          <w:tcPr>
            <w:tcW w:type="dxa" w:w="1733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≥500 MB/s</w:t>
            </w:r>
          </w:p>
        </w:tc>
        <w:tc>
          <w:tcPr>
            <w:tcW w:type="dxa" w:w="1156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00783E"/>
                <w:sz w:val="18"/>
              </w:rPr>
              <w:t>PASS</w:t>
            </w:r>
          </w:p>
        </w:tc>
      </w:tr>
      <w:tr>
        <w:trPr/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单次共享 Tanimoto N64</w:t>
            </w:r>
          </w:p>
        </w:tc>
        <w:tc>
          <w:tcPr>
            <w:tcW w:type="dxa" w:w="25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32 µs；20.62×</w:t>
            </w:r>
          </w:p>
        </w:tc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≥20×</w:t>
            </w:r>
          </w:p>
        </w:tc>
        <w:tc>
          <w:tcPr>
            <w:tcW w:type="dxa" w:w="11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00783E"/>
                <w:sz w:val="18"/>
              </w:rPr>
              <w:t>PASS</w:t>
            </w:r>
          </w:p>
        </w:tc>
      </w:tr>
      <w:tr>
        <w:trPr/>
        <w:tc>
          <w:tcPr>
            <w:tcW w:type="dxa" w:w="3929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共享 Tanimoto 8×N64</w:t>
            </w:r>
          </w:p>
        </w:tc>
        <w:tc>
          <w:tcPr>
            <w:tcW w:type="dxa" w:w="2542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202 µs；26.13×</w:t>
            </w:r>
          </w:p>
        </w:tc>
        <w:tc>
          <w:tcPr>
            <w:tcW w:type="dxa" w:w="1733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吞吐证据</w:t>
            </w:r>
          </w:p>
        </w:tc>
        <w:tc>
          <w:tcPr>
            <w:tcW w:type="dxa" w:w="1156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00783E"/>
                <w:sz w:val="18"/>
              </w:rPr>
              <w:t>PASS</w:t>
            </w:r>
          </w:p>
        </w:tc>
      </w:tr>
      <w:tr>
        <w:trPr/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Tanimoto 纯核心</w:t>
            </w:r>
          </w:p>
        </w:tc>
        <w:tc>
          <w:tcPr>
            <w:tcW w:type="dxa" w:w="25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5 周期；0.05 µs；120×</w:t>
            </w:r>
          </w:p>
        </w:tc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&gt;50×</w:t>
            </w:r>
          </w:p>
        </w:tc>
        <w:tc>
          <w:tcPr>
            <w:tcW w:type="dxa" w:w="11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00783E"/>
                <w:sz w:val="18"/>
              </w:rPr>
              <w:t>PASS</w:t>
            </w:r>
          </w:p>
        </w:tc>
      </w:tr>
      <w:tr>
        <w:trPr/>
        <w:tc>
          <w:tcPr>
            <w:tcW w:type="dxa" w:w="3929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GNN summary/full</w:t>
            </w:r>
          </w:p>
        </w:tc>
        <w:tc>
          <w:tcPr>
            <w:tcW w:type="dxa" w:w="2542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796 µs；33.84×</w:t>
            </w:r>
          </w:p>
        </w:tc>
        <w:tc>
          <w:tcPr>
            <w:tcW w:type="dxa" w:w="1733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&gt;10×</w:t>
            </w:r>
          </w:p>
        </w:tc>
        <w:tc>
          <w:tcPr>
            <w:tcW w:type="dxa" w:w="1156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00783E"/>
                <w:sz w:val="18"/>
              </w:rPr>
              <w:t>PASS</w:t>
            </w:r>
          </w:p>
        </w:tc>
      </w:tr>
      <w:tr>
        <w:trPr/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ADMET N64</w:t>
            </w:r>
          </w:p>
        </w:tc>
        <w:tc>
          <w:tcPr>
            <w:tcW w:type="dxa" w:w="25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97 µs；21.11×</w:t>
            </w:r>
          </w:p>
        </w:tc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&gt;20×</w:t>
            </w:r>
          </w:p>
        </w:tc>
        <w:tc>
          <w:tcPr>
            <w:tcW w:type="dxa" w:w="11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00783E"/>
                <w:sz w:val="18"/>
              </w:rPr>
              <w:t>PASS</w:t>
            </w:r>
          </w:p>
        </w:tc>
      </w:tr>
      <w:tr>
        <w:trPr/>
        <w:tc>
          <w:tcPr>
            <w:tcW w:type="dxa" w:w="3929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Pipeline 三模式</w:t>
            </w:r>
          </w:p>
        </w:tc>
        <w:tc>
          <w:tcPr>
            <w:tcW w:type="dxa" w:w="2542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1087 µs；37.28×</w:t>
            </w:r>
          </w:p>
        </w:tc>
        <w:tc>
          <w:tcPr>
            <w:tcW w:type="dxa" w:w="1733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&gt;30×</w:t>
            </w:r>
          </w:p>
        </w:tc>
        <w:tc>
          <w:tcPr>
            <w:tcW w:type="dxa" w:w="1156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00783E"/>
                <w:sz w:val="18"/>
              </w:rPr>
              <w:t>PASS</w:t>
            </w:r>
          </w:p>
        </w:tc>
      </w:tr>
    </w:tbl>
    <w:p>
      <w:r>
        <w:t>单次 N64 相位剖析：TX/RX flush 0 µs、DMA+队列+核心 29 µs、RX invalidate 0 µs、响应解析 1 µs，总计 32 µs；该独立请求直接用于 ≥20× 强制验收。8×N64 总计 202 µs，只作为持续吞吐证据。任务记录的 post-payload 周期仅为队列尾延迟；纯核心 5 周期来自 tb_tanimoto_latency 的直接测量。</w:t>
      </w:r>
    </w:p>
    <w:p>
      <w:r>
        <w:br w:type="page"/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96"/>
        <w:gridCol w:w="1216"/>
        <w:gridCol w:w="5348"/>
      </w:tblGrid>
      <w:tr>
        <w:trPr>
          <w:tblHeader w:val="true"/>
        </w:trPr>
        <w:tc>
          <w:tcPr>
            <w:tcW w:type="dxa" w:w="2796"/>
            <w:vAlign w:val="center"/>
            <w:shd w:fill="1F4E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1216"/>
            <w:vAlign w:val="center"/>
            <w:shd w:fill="1F4E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348"/>
            <w:vAlign w:val="center"/>
            <w:shd w:fill="1F4E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证据摘要</w:t>
            </w:r>
          </w:p>
        </w:tc>
      </w:tr>
      <w:tr>
        <w:trPr/>
        <w:tc>
          <w:tcPr>
            <w:tcW w:type="dxa" w:w="2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功能与混合任务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PASS</w:t>
            </w:r>
          </w:p>
        </w:tc>
        <w:tc>
          <w:tcPr>
            <w:tcW w:type="dxa" w:w="53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四类任务、N64 与 0/1/2/3 顺序全部通过</w:t>
            </w:r>
          </w:p>
        </w:tc>
      </w:tr>
      <w:tr>
        <w:trPr/>
        <w:tc>
          <w:tcPr>
            <w:tcW w:type="dxa" w:w="2796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协议与异常恢复</w:t>
            </w:r>
          </w:p>
        </w:tc>
        <w:tc>
          <w:tcPr>
            <w:tcW w:type="dxa" w:w="1216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PASS</w:t>
            </w:r>
          </w:p>
        </w:tc>
        <w:tc>
          <w:tcPr>
            <w:tcW w:type="dxa" w:w="5348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continue/stop、timeout、DMA reset recovery</w:t>
            </w:r>
          </w:p>
        </w:tc>
      </w:tr>
      <w:tr>
        <w:trPr/>
        <w:tc>
          <w:tcPr>
            <w:tcW w:type="dxa" w:w="2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压力测试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PASS</w:t>
            </w:r>
          </w:p>
        </w:tc>
        <w:tc>
          <w:tcPr>
            <w:tcW w:type="dxa" w:w="53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连续 1000 批；哈希 0x96FF4BF5</w:t>
            </w:r>
          </w:p>
        </w:tc>
      </w:tr>
      <w:tr>
        <w:trPr/>
        <w:tc>
          <w:tcPr>
            <w:tcW w:type="dxa" w:w="2796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实现门禁</w:t>
            </w:r>
          </w:p>
        </w:tc>
        <w:tc>
          <w:tcPr>
            <w:tcW w:type="dxa" w:w="1216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PASS</w:t>
            </w:r>
          </w:p>
        </w:tc>
        <w:tc>
          <w:tcPr>
            <w:tcW w:type="dxa" w:w="5348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双时钟域正时序；0 DRC/方法学错误</w:t>
            </w:r>
          </w:p>
        </w:tc>
      </w:tr>
      <w:tr>
        <w:trPr/>
        <w:tc>
          <w:tcPr>
            <w:tcW w:type="dxa" w:w="2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旧接口兼容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PASS</w:t>
            </w:r>
          </w:p>
        </w:tc>
        <w:tc>
          <w:tcPr>
            <w:tcW w:type="dxa" w:w="53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ALL COMPREHENSIVE SELF-TESTS PASSED</w:t>
            </w:r>
          </w:p>
        </w:tc>
      </w:tr>
      <w:tr>
        <w:trPr/>
        <w:tc>
          <w:tcPr>
            <w:tcW w:type="dxa" w:w="2796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自动回归</w:t>
            </w:r>
          </w:p>
        </w:tc>
        <w:tc>
          <w:tcPr>
            <w:tcW w:type="dxa" w:w="1216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PASS</w:t>
            </w:r>
          </w:p>
        </w:tc>
        <w:tc>
          <w:tcPr>
            <w:tcW w:type="dxa" w:w="5348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 w:val="0"/>
                <w:sz w:val="18"/>
              </w:rPr>
              <w:t>23 RTL + 1 协议 + 7 主机端测试</w:t>
            </w:r>
          </w:p>
        </w:tc>
      </w:tr>
    </w:tbl>
    <w:p>
      <w:pPr>
        <w:pStyle w:val="3"/>
      </w:pPr>
      <w:r>
        <w:t>10. 正式发布与范围说明</w:t>
      </w:r>
    </w:p>
    <w:p>
      <w:r>
        <w:t>正式 bit SHA-256：81EF25EEAA2ADB1783A28EAADCF305367E00756319CCEB973B5AD308FF9ABC3E。</w:t>
      </w:r>
    </w:p>
    <w:p>
      <w:r>
        <w:t>正式 XSA SHA-256：736397FA243D1A30CBDAD151C1C3CFA19A0B0D1168BA68FE027A55ABFDEB6A61。</w:t>
      </w:r>
    </w:p>
    <w:p>
      <w:r>
        <w:t>候选与正式产物哈希一致，已验证的旧 ILA 产物未被覆盖。至此十二项 DMA/突发传输/批处理任务全部完成。后续真实模型误差、MolRecommender 多智能体业务闭环、TCP 服务和 10 万/100 万分子压力测试仍需相应模型、数据与后端接口后另行验收。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46256">
    <w:pPr>
      <w:pStyle w:val="24"/>
      <w:jc w:val="right"/>
    </w:pPr>
    <w:r>
      <w:rPr>
        <w:rFonts w:ascii="Calibri" w:hAnsi="Calibri" w:eastAsia="微软雅黑"/>
        <w:b w:val="0"/>
        <w:color w:val="777777"/>
        <w:sz w:val="18"/>
      </w:rPr>
      <w:t xml:space="preserve">第 </w:t>
    </w:r>
    <w:r>
      <w:rPr>
        <w:rFonts w:ascii="Calibri" w:hAnsi="Calibri" w:eastAsia="微软雅黑"/>
        <w:b w:val="0"/>
        <w:color w:val="777777"/>
        <w:sz w:val="18"/>
      </w:rPr>
      <w:fldChar w:fldCharType="begin"/>
    </w:r>
    <w:r>
      <w:rPr>
        <w:rFonts w:ascii="Calibri" w:hAnsi="Calibri" w:eastAsia="微软雅黑"/>
        <w:b w:val="0"/>
        <w:color w:val="777777"/>
        <w:sz w:val="18"/>
      </w:rPr>
      <w:instrText xml:space="preserve"> PAGE </w:instrText>
    </w:r>
    <w:r>
      <w:rPr>
        <w:rFonts w:ascii="Calibri" w:hAnsi="Calibri" w:eastAsia="微软雅黑"/>
        <w:b w:val="0"/>
        <w:color w:val="777777"/>
        <w:sz w:val="18"/>
      </w:rPr>
      <w:fldChar w:fldCharType="separate"/>
    </w:r>
    <w:r>
      <w:rPr>
        <w:rFonts w:ascii="Calibri" w:hAnsi="Calibri" w:eastAsia="微软雅黑"/>
        <w:b w:val="0"/>
        <w:color w:val="777777"/>
        <w:sz w:val="18"/>
      </w:rPr>
      <w:t>1</w:t>
    </w:r>
    <w:r>
      <w:rPr>
        <w:rFonts w:ascii="Calibri" w:hAnsi="Calibri" w:eastAsia="微软雅黑"/>
        <w:b w:val="0"/>
        <w:color w:val="777777"/>
        <w:sz w:val="18"/>
      </w:rPr>
      <w:fldChar w:fldCharType="end"/>
    </w:r>
    <w:r>
      <w:rPr>
        <w:rFonts w:ascii="Calibri" w:hAnsi="Calibri" w:eastAsia="微软雅黑"/>
        <w:b w:val="0"/>
        <w:color w:val="777777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74B3C">
    <w:pPr>
      <w:pStyle w:val="25"/>
      <w:jc w:val="right"/>
    </w:pPr>
    <w:r>
      <w:rPr>
        <w:rFonts w:ascii="Calibri" w:hAnsi="Calibri" w:eastAsia="微软雅黑"/>
        <w:b w:val="0"/>
        <w:color w:val="777777"/>
        <w:sz w:val="18"/>
      </w:rPr>
      <w:t>Z15 分子计算加速项目｜验收与测试报告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8E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706</Words>
  <Characters>1167</Characters>
  <Lines>0</Lines>
  <Paragraphs>0</Paragraphs>
  <TotalTime>1</TotalTime>
  <ScaleCrop>false</ScaleCrop>
  <LinksUpToDate>false</LinksUpToDate>
  <CharactersWithSpaces>1286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Final DMA acceptance update, 2026-08-11</dc:description>
  <cp:lastModifiedBy>fortitude</cp:lastModifiedBy>
  <dcterms:modified xsi:type="dcterms:W3CDTF">2026-08-10T01:45:13Z</dcterms:modified>
  <dc:subject>DMA、突发传输、批处理、板级性能与发布验收</dc:subject>
  <dc:title>Z15 FPGA 分子计算加速器验收与测试报告（DMA 最终版）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eyJoZGlkIjoiYTI4OTZjZmQ0ZTkwNmRkN2ZmM2ZjNTNiZDNmYzYwZjciLCJ1c2VySWQiOiIxNzExOTY1ODkwIn0=</vt:lpwstr>
  </property>
  <property fmtid="{D5CDD505-2E9C-101B-9397-08002B2CF9AE}" pid="3" name="KSOProductBuildVer">
    <vt:lpwstr>2052-12.1.0.26895</vt:lpwstr>
  </property>
  <property fmtid="{D5CDD505-2E9C-101B-9397-08002B2CF9AE}" pid="4" name="ICV">
    <vt:lpwstr>27A23ECD9FB34BBDA0525E33907268A9_12</vt:lpwstr>
  </property>
</Properties>
</file>