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9050" distT="19050" distL="19050" distR="19050">
            <wp:extent cx="7315200" cy="2032000"/>
            <wp:effectExtent b="0" l="0" r="0" t="0"/>
            <wp:docPr descr="Primer plano de una persona estrechando la mano de otra en un entorno profesional, con un fondo ligeramente desenfocado que sugiere un evento o conferencia." id="1" name="image1.jpg"/>
            <a:graphic>
              <a:graphicData uri="http://schemas.openxmlformats.org/drawingml/2006/picture">
                <pic:pic>
                  <pic:nvPicPr>
                    <pic:cNvPr descr="Primer plano de una persona estrechando la mano de otra en un entorno profesional, con un fondo ligeramente desenfocado que sugiere un evento o conferencia." id="0" name="image1.jpg"/>
                    <pic:cNvPicPr preferRelativeResize="0"/>
                  </pic:nvPicPr>
                  <pic:blipFill>
                    <a:blip r:embed="rId6"/>
                    <a:srcRect b="25333" l="0" r="0" t="2533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203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rPr/>
      </w:pPr>
      <w:bookmarkStart w:colFirst="0" w:colLast="0" w:name="_7c9669bwpd0" w:id="0"/>
      <w:bookmarkEnd w:id="0"/>
      <w:r w:rsidDel="00000000" w:rsidR="00000000" w:rsidRPr="00000000">
        <w:rPr>
          <w:rtl w:val="0"/>
        </w:rPr>
        <w:t xml:space="preserve">Geopolitical Summit 2026: Adquiera su Participación Exclusiva en Budapest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Estimados clientes,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Como parte de su acceso a nuestra Área Privada de "Eventos y Oportunidades", nos complace presentarles la posibilidad de adquirir un paquete de participación en la próximo Geopolitical Summit (Danube Institute). Este es un evento crucial para el ecosistema conservador europeo e internacional, ofreciendo una plataforma inigualable para la interacción y el networking.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El Danube Institute organiza este evento de gran relevancia, que se celebrará en la vibrante ciudad de Budapest.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4000.0" w:type="dxa"/>
        <w:jc w:val="left"/>
        <w:tblBorders>
          <w:top w:color="747775" w:space="0" w:sz="8" w:val="single"/>
          <w:left w:color="000000" w:space="0" w:sz="0" w:val="nil"/>
          <w:bottom w:color="747775" w:space="0" w:sz="8" w:val="single"/>
          <w:right w:color="000000" w:space="0" w:sz="0" w:val="nil"/>
          <w:insideH w:color="747775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rHeight w:val="708.48" w:hRule="atLeast"/>
          <w:tblHeader w:val="1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Evento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Ubicación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Organizador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Geopolitical Summit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15 - 17 de septiembre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Place</w:t>
            </w:r>
            <w:r w:rsidDel="00000000" w:rsidR="00000000" w:rsidRPr="00000000">
              <w:rPr>
                <w:rtl w:val="0"/>
              </w:rPr>
              <w:t xml:space="preserve"> (Budapest)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Danube Institute</w:t>
            </w:r>
          </w:p>
        </w:tc>
      </w:tr>
    </w:tbl>
    <w:p w:rsidR="00000000" w:rsidDel="00000000" w:rsidP="00000000" w:rsidRDefault="00000000" w:rsidRPr="00000000" w14:paraId="00000011">
      <w:pPr>
        <w:pStyle w:val="Heading1"/>
        <w:rPr/>
      </w:pPr>
      <w:bookmarkStart w:colFirst="0" w:colLast="0" w:name="_ubj2xqsji9q9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Geopolitical Summit 2026</w:t>
      </w:r>
      <w:r w:rsidDel="00000000" w:rsidR="00000000" w:rsidRPr="00000000">
        <w:rPr>
          <w:rtl w:val="0"/>
        </w:rPr>
        <w:t xml:space="preserve">, organizado por el Danube Institute, se llevará a cabo en Budapest del 15 al 17 de septiembre de 2026. Este documento detalla los paquetes de participación exclusivos diseñados por Fortius para maximizar su impacto y presencia durante la conferencia.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Ambos paquetes incluyen una agenda de reuniones previamente coordinada por nuestro equipo para asegurar interacciones productivas con stakeholders clave.</w:t>
      </w:r>
    </w:p>
    <w:p w:rsidR="00000000" w:rsidDel="00000000" w:rsidP="00000000" w:rsidRDefault="00000000" w:rsidRPr="00000000" w14:paraId="00000015">
      <w:pPr>
        <w:pStyle w:val="Heading1"/>
        <w:rPr/>
      </w:pPr>
      <w:bookmarkStart w:colFirst="0" w:colLast="0" w:name="_aza11v9q1iu6" w:id="2"/>
      <w:bookmarkEnd w:id="2"/>
      <w:r w:rsidDel="00000000" w:rsidR="00000000" w:rsidRPr="00000000">
        <w:rPr>
          <w:rtl w:val="0"/>
        </w:rPr>
        <w:t xml:space="preserve">Paquete Mínimo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Este paquete está diseñado para garantizar una inmersión productiva en los stakeholders clave del evento.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500.0" w:type="dxa"/>
        <w:jc w:val="left"/>
        <w:tblBorders>
          <w:top w:color="747775" w:space="0" w:sz="8" w:val="single"/>
          <w:left w:color="000000" w:space="0" w:sz="0" w:val="nil"/>
          <w:bottom w:color="747775" w:space="0" w:sz="8" w:val="single"/>
          <w:right w:color="000000" w:space="0" w:sz="0" w:val="nil"/>
          <w:insideH w:color="747775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rHeight w:val="708.48" w:hRule="atLeast"/>
          <w:tblHeader w:val="1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Detalle del Paquete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Precio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Agenda de Reuniones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Paquete mínimo de agenda con actores políticos y del ecosistema conservador de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think tanks</w:t>
            </w:r>
            <w:r w:rsidDel="00000000" w:rsidR="00000000" w:rsidRPr="00000000">
              <w:rPr>
                <w:rtl w:val="0"/>
              </w:rPr>
              <w:t xml:space="preserve"> y organizaciones de la sociedad civil europeo e internacional.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2.000 €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Reuniones Garantizadas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Al menos 10 reuniones garantizadas 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stakeholders</w:t>
            </w:r>
            <w:r w:rsidDel="00000000" w:rsidR="00000000" w:rsidRPr="00000000">
              <w:rPr>
                <w:rtl w:val="0"/>
              </w:rPr>
              <w:t xml:space="preserve"> relevantes.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Soporte Fortius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Briefing previo, contacto directo 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stakeholders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debriefing</w:t>
            </w:r>
            <w:r w:rsidDel="00000000" w:rsidR="00000000" w:rsidRPr="00000000">
              <w:rPr>
                <w:rtl w:val="0"/>
              </w:rPr>
              <w:t xml:space="preserve"> posterior.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pStyle w:val="Heading1"/>
        <w:rPr/>
      </w:pPr>
      <w:bookmarkStart w:colFirst="0" w:colLast="0" w:name="_2qf72bu68msx" w:id="3"/>
      <w:bookmarkEnd w:id="3"/>
      <w:r w:rsidDel="00000000" w:rsidR="00000000" w:rsidRPr="00000000">
        <w:rPr>
          <w:rtl w:val="0"/>
        </w:rPr>
        <w:t xml:space="preserve">Paquete Premium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Para aquellos que buscan una presencia y un acompañamiento más intensivos, el Paquete Premium ofrece una cobertura ampliada y soporte personalizado en el terreno.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500.0" w:type="dxa"/>
        <w:jc w:val="left"/>
        <w:tblBorders>
          <w:top w:color="747775" w:space="0" w:sz="8" w:val="single"/>
          <w:left w:color="000000" w:space="0" w:sz="0" w:val="nil"/>
          <w:bottom w:color="747775" w:space="0" w:sz="8" w:val="single"/>
          <w:right w:color="000000" w:space="0" w:sz="0" w:val="nil"/>
          <w:insideH w:color="747775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rHeight w:val="708.48" w:hRule="atLeast"/>
          <w:tblHeader w:val="1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Detalle del Paquete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Precio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Agenda de Reuniones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Agenda ampliada con actores políticos y del ecosistema conservador de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think tanks</w:t>
            </w:r>
            <w:r w:rsidDel="00000000" w:rsidR="00000000" w:rsidRPr="00000000">
              <w:rPr>
                <w:rtl w:val="0"/>
              </w:rPr>
              <w:t xml:space="preserve"> y organizaciones de la sociedad civil europeo e internacional.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3.500 €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Reuniones Garantizadas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15 reuniones garantizadas 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stakeholders</w:t>
            </w:r>
            <w:r w:rsidDel="00000000" w:rsidR="00000000" w:rsidRPr="00000000">
              <w:rPr>
                <w:rtl w:val="0"/>
              </w:rPr>
              <w:t xml:space="preserve"> relevantes.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Soporte Fortius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Briefing previo, contacto directo 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stakeholders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debriefing</w:t>
            </w:r>
            <w:r w:rsidDel="00000000" w:rsidR="00000000" w:rsidRPr="00000000">
              <w:rPr>
                <w:rtl w:val="0"/>
              </w:rPr>
              <w:t xml:space="preserve"> posterior.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Acompañamiento en Terreno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Un miembro del equipo de Fortius sobre el terreno durante los 3 días de la conferencia, acompañando al cliente para facilitar interacciones y logística.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El coste de logística (viajes, alojamiento, manutención) del miembro del equipo Fortius que acompaña al cliente NO está incluido en el precio del Paquete Premium.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Para desbloquear y confirmar su participación, contacte con </w:t>
      </w:r>
      <w:r w:rsidDel="00000000" w:rsidR="00000000" w:rsidRPr="00000000">
        <w:rPr>
          <w:color w:val="000000"/>
          <w:rtl w:val="0"/>
        </w:rPr>
        <w:t xml:space="preserve">Person</w:t>
      </w:r>
      <w:r w:rsidDel="00000000" w:rsidR="00000000" w:rsidRPr="00000000">
        <w:rPr>
          <w:rtl w:val="0"/>
        </w:rPr>
        <w:t xml:space="preserve"> o solicite la confirmación del paquete deseado antes de </w:t>
      </w:r>
      <w:r w:rsidDel="00000000" w:rsidR="00000000" w:rsidRPr="00000000">
        <w:rPr>
          <w:rtl w:val="0"/>
        </w:rPr>
        <w:t xml:space="preserve">Date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[Más información sobre el Danube Institute y la agenda del evento: 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]</w:t>
        <w:br w:type="textWrapping"/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1f1f1f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rFonts w:ascii="Inter Medium" w:cs="Inter Medium" w:eastAsia="Inter Medium" w:hAnsi="Inter Medium"/>
      <w:b w:val="1"/>
      <w:bCs w:val="1"/>
      <w:color w:val="1f1f1f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 Medium" w:cs="Inter Medium" w:eastAsia="Inter Medium" w:hAnsi="Inter Medium"/>
      <w:b w:val="1"/>
      <w:bCs w:val="1"/>
      <w:color w:val="1f1f1f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Inter Medium" w:cs="Inter Medium" w:eastAsia="Inter Medium" w:hAnsi="Inter Medium"/>
      <w:b w:val="1"/>
      <w:bCs w:val="1"/>
      <w:color w:val="1f1f1f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rFonts w:ascii="Inter Medium" w:cs="Inter Medium" w:eastAsia="Inter Medium" w:hAnsi="Inter Medium"/>
      <w:b w:val="1"/>
      <w:bCs w:val="1"/>
      <w:color w:val="1f1f1f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rFonts w:ascii="Inter Medium" w:cs="Inter Medium" w:eastAsia="Inter Medium" w:hAnsi="Inter Medium"/>
      <w:b w:val="1"/>
      <w:bCs w:val="1"/>
      <w:i w:val="1"/>
      <w:iCs w:val="1"/>
      <w:color w:val="1f1f1f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rFonts w:ascii="Inter" w:cs="Inter" w:eastAsia="Inter" w:hAnsi="Inter"/>
      <w:b w:val="1"/>
      <w:bCs w:val="1"/>
      <w:i w:val="1"/>
      <w:iCs w:val="1"/>
      <w:color w:val="1f1f1f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rFonts w:ascii="Inter Medium" w:cs="Inter Medium" w:eastAsia="Inter Medium" w:hAnsi="Inter Medium"/>
      <w:b w:val="1"/>
      <w:bCs w:val="1"/>
      <w:color w:val="1f1f1f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" w:cs="Inter" w:eastAsia="Inter" w:hAnsi="Inter"/>
      <w:i w:val="1"/>
      <w:iCs w:val="1"/>
      <w:color w:val="1f1f1f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color w:val="1f1f1f"/>
        <w:sz w:val="22"/>
        <w:szCs w:val="22"/>
      </w:rPr>
      <w:tcPr>
        <w:tcBorders>
          <w:top w:color="000000" w:space="0" w:sz="0" w:val="nil"/>
        </w:tcBorders>
        <w:shd w:fill="f2f2ef" w:val="clear"/>
        <w:vAlign w:val="center"/>
      </w:tcPr>
    </w:tblStylePr>
  </w:style>
  <w:style w:type="table" w:styleId="Table2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color w:val="1f1f1f"/>
        <w:sz w:val="22"/>
        <w:szCs w:val="22"/>
      </w:rPr>
      <w:tcPr>
        <w:tcBorders>
          <w:top w:color="000000" w:space="0" w:sz="0" w:val="nil"/>
        </w:tcBorders>
        <w:shd w:fill="f2f2ef" w:val="clear"/>
        <w:vAlign w:val="center"/>
      </w:tcPr>
    </w:tblStylePr>
  </w:style>
  <w:style w:type="table" w:styleId="Table3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color w:val="1f1f1f"/>
        <w:sz w:val="22"/>
        <w:szCs w:val="22"/>
      </w:rPr>
      <w:tcPr>
        <w:tcBorders>
          <w:top w:color="000000" w:space="0" w:sz="0" w:val="nil"/>
        </w:tcBorders>
        <w:shd w:fill="f2f2ef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InterMedium-regular.ttf"/><Relationship Id="rId6" Type="http://schemas.openxmlformats.org/officeDocument/2006/relationships/font" Target="fonts/InterMedium-bold.ttf"/><Relationship Id="rId7" Type="http://schemas.openxmlformats.org/officeDocument/2006/relationships/font" Target="fonts/InterMedium-italic.ttf"/><Relationship Id="rId8" Type="http://schemas.openxmlformats.org/officeDocument/2006/relationships/font" Target="fonts/Inter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