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9644" w14:textId="5F232BAB" w:rsidR="000864F8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 xml:space="preserve">Sociedad Civil  ·  </w:t>
      </w:r>
      <w:r w:rsidR="00A64D7C">
        <w:rPr>
          <w:i/>
          <w:iCs/>
          <w:color w:val="888888"/>
          <w:sz w:val="18"/>
          <w:szCs w:val="18"/>
        </w:rPr>
        <w:t>Fortius Consulting</w:t>
      </w:r>
      <w:r>
        <w:rPr>
          <w:i/>
          <w:iCs/>
          <w:color w:val="888888"/>
          <w:sz w:val="18"/>
          <w:szCs w:val="18"/>
        </w:rPr>
        <w:t xml:space="preserve">  ·  </w:t>
      </w:r>
      <w:r w:rsidR="00A64D7C">
        <w:rPr>
          <w:i/>
          <w:iCs/>
          <w:color w:val="888888"/>
          <w:sz w:val="18"/>
          <w:szCs w:val="18"/>
        </w:rPr>
        <w:t>8</w:t>
      </w:r>
      <w:r>
        <w:rPr>
          <w:i/>
          <w:iCs/>
          <w:color w:val="888888"/>
          <w:sz w:val="18"/>
          <w:szCs w:val="18"/>
        </w:rPr>
        <w:t xml:space="preserve"> de junio de 2026</w:t>
      </w:r>
    </w:p>
    <w:p w14:paraId="43FE6F5E" w14:textId="77777777" w:rsidR="000864F8" w:rsidRDefault="000864F8">
      <w:pPr>
        <w:pBdr>
          <w:bottom w:val="single" w:sz="6" w:space="1" w:color="CCCCCC"/>
        </w:pBdr>
        <w:spacing w:after="280"/>
      </w:pPr>
    </w:p>
    <w:p w14:paraId="130339A0" w14:textId="77777777" w:rsidR="000864F8" w:rsidRDefault="00000000">
      <w:pPr>
        <w:pStyle w:val="Heading1"/>
        <w:spacing w:before="0"/>
      </w:pPr>
      <w:r>
        <w:t>Fortius en el Estoril Political Forum 2026: pensar la independencia en un mundo interdependiente</w:t>
      </w:r>
    </w:p>
    <w:p w14:paraId="7DC665BF" w14:textId="77777777" w:rsidR="000864F8" w:rsidRDefault="00000000">
      <w:pPr>
        <w:spacing w:after="400"/>
      </w:pPr>
      <w:r>
        <w:rPr>
          <w:i/>
          <w:iCs/>
          <w:color w:val="666666"/>
          <w:sz w:val="20"/>
          <w:szCs w:val="20"/>
        </w:rPr>
        <w:t>Del 1 al 3 de junio, el Hotel Palácio de Estoril acogió la 32.ª edición del principal encuentro anual del ecosistema intelectual liberal-conservador y democristiano de Europa Occidental. Fortius Consulting participó como ponente.</w:t>
      </w:r>
    </w:p>
    <w:p w14:paraId="3F3A3A30" w14:textId="77777777" w:rsidR="000864F8" w:rsidRDefault="00000000">
      <w:pPr>
        <w:spacing w:after="400"/>
      </w:pPr>
      <w:r>
        <w:rPr>
          <w:i/>
          <w:iCs/>
          <w:color w:val="AAAAAA"/>
          <w:sz w:val="20"/>
          <w:szCs w:val="20"/>
        </w:rPr>
        <w:t>[Imagen destacada]</w:t>
      </w:r>
    </w:p>
    <w:p w14:paraId="37D70932" w14:textId="3EBEDF2D" w:rsidR="000864F8" w:rsidRDefault="00000000">
      <w:pPr>
        <w:spacing w:after="200"/>
      </w:pPr>
      <w:r>
        <w:rPr>
          <w:color w:val="333333"/>
        </w:rPr>
        <w:t xml:space="preserve">Gobernar no es solo supervisar. Es asegurar que los principios de una organización se traduzcan en impacto real sobre la sociedad. Con esa convicción, </w:t>
      </w:r>
      <w:r>
        <w:rPr>
          <w:b/>
          <w:bCs/>
          <w:color w:val="333333"/>
        </w:rPr>
        <w:t>Fortius Consulting</w:t>
      </w:r>
      <w:r w:rsidR="00A64D7C">
        <w:rPr>
          <w:color w:val="333333"/>
        </w:rPr>
        <w:t xml:space="preserve">, de la mano de su CEO, Juan Ángel Soto, </w:t>
      </w:r>
      <w:r>
        <w:rPr>
          <w:color w:val="333333"/>
        </w:rPr>
        <w:t xml:space="preserve">participó del 1 al 3 de junio en la </w:t>
      </w:r>
      <w:r>
        <w:rPr>
          <w:b/>
          <w:bCs/>
          <w:color w:val="333333"/>
        </w:rPr>
        <w:t>32.ª edición del Estoril Political Forum</w:t>
      </w:r>
      <w:r>
        <w:rPr>
          <w:color w:val="333333"/>
        </w:rPr>
        <w:t xml:space="preserve">, celebrada en el Hotel Palácio Estoril, en Cascais (Portugal). La edición de este año estuvo dedicada a los 250 años de la Declaración de Independencia de los Estados Unidos, bajo el lema </w:t>
      </w:r>
      <w:r>
        <w:rPr>
          <w:i/>
          <w:iCs/>
          <w:color w:val="333333"/>
        </w:rPr>
        <w:t>Independence in an Interdependent World</w:t>
      </w:r>
      <w:r>
        <w:rPr>
          <w:color w:val="333333"/>
        </w:rPr>
        <w:t>.</w:t>
      </w:r>
    </w:p>
    <w:p w14:paraId="4F88A120" w14:textId="77777777" w:rsidR="000864F8" w:rsidRDefault="00000000">
      <w:pPr>
        <w:spacing w:after="200"/>
      </w:pPr>
      <w:r>
        <w:rPr>
          <w:color w:val="333333"/>
        </w:rPr>
        <w:t>El Estoril Political Forum es, con toda probabilidad, el principal encuentro anual del ecosistema intelectual liberal-conservador y democristiano de Portugal y uno de los más relevantes de Europa Occidental en su género. Su perfil es singular: combina rigor académico con presencia institucional y diplomática de primer nivel, articulando una red que abarca desde think tanks atlantistas hasta fundaciones políticas europeas, pasando por exjefes de gobierno, embajadores y cuadros emergentes de la nueva generación conservadora.</w:t>
      </w:r>
    </w:p>
    <w:p w14:paraId="479A19EC" w14:textId="77777777" w:rsidR="000864F8" w:rsidRDefault="00000000">
      <w:pPr>
        <w:spacing w:after="400"/>
      </w:pPr>
      <w:r>
        <w:rPr>
          <w:color w:val="333333"/>
        </w:rPr>
        <w:t>Desde Fortius tuvimos el privilegio de contribuir a ese debate como ponentes y, sobre todo, de hacer lo que mejor sabemos: acompañar. Escuchar. Pensar junto a otros.</w:t>
      </w:r>
    </w:p>
    <w:p w14:paraId="7DE14FA4" w14:textId="77777777" w:rsidR="000864F8" w:rsidRDefault="00000000">
      <w:pPr>
        <w:pStyle w:val="Heading2"/>
      </w:pPr>
      <w:r>
        <w:t>Un foro de primer nivel, con los interlocutores que importan</w:t>
      </w:r>
    </w:p>
    <w:p w14:paraId="47B94FC6" w14:textId="77777777" w:rsidR="000864F8" w:rsidRDefault="00000000">
      <w:pPr>
        <w:spacing w:after="200"/>
      </w:pPr>
      <w:r>
        <w:rPr>
          <w:color w:val="333333"/>
        </w:rPr>
        <w:t xml:space="preserve">La composición del programa y de la red de participantes refleja bien por qué el Estoril Political Forum ocupa un lugar singular en el mapa intelectual europeo. La sesión inaugural contó con la rectora de la </w:t>
      </w:r>
      <w:r>
        <w:rPr>
          <w:b/>
          <w:bCs/>
          <w:color w:val="333333"/>
        </w:rPr>
        <w:t>Universidad Católica Portuguesa</w:t>
      </w:r>
      <w:r>
        <w:rPr>
          <w:color w:val="333333"/>
        </w:rPr>
        <w:t xml:space="preserve"> y el alcalde de Cascais. El primer panel académico reunió a </w:t>
      </w:r>
      <w:r>
        <w:rPr>
          <w:b/>
          <w:bCs/>
          <w:color w:val="333333"/>
        </w:rPr>
        <w:t>Mark Plattner</w:t>
      </w:r>
      <w:r>
        <w:rPr>
          <w:color w:val="333333"/>
        </w:rPr>
        <w:t xml:space="preserve"> —cofundador del </w:t>
      </w:r>
      <w:r>
        <w:rPr>
          <w:i/>
          <w:iCs/>
          <w:color w:val="333333"/>
        </w:rPr>
        <w:t>Journal of Democracy</w:t>
      </w:r>
      <w:r>
        <w:rPr>
          <w:color w:val="333333"/>
        </w:rPr>
        <w:t xml:space="preserve">— y a </w:t>
      </w:r>
      <w:r>
        <w:rPr>
          <w:b/>
          <w:bCs/>
          <w:color w:val="333333"/>
        </w:rPr>
        <w:t>António Feijó</w:t>
      </w:r>
      <w:r>
        <w:rPr>
          <w:color w:val="333333"/>
        </w:rPr>
        <w:t xml:space="preserve">, presidente de la </w:t>
      </w:r>
      <w:r>
        <w:rPr>
          <w:b/>
          <w:bCs/>
          <w:color w:val="333333"/>
        </w:rPr>
        <w:t>Fundação Gulbenkian</w:t>
      </w:r>
      <w:r>
        <w:rPr>
          <w:color w:val="333333"/>
        </w:rPr>
        <w:t>.</w:t>
      </w:r>
    </w:p>
    <w:p w14:paraId="2B3628E3" w14:textId="77777777" w:rsidR="000864F8" w:rsidRDefault="00000000">
      <w:pPr>
        <w:spacing w:after="200"/>
      </w:pPr>
      <w:r>
        <w:rPr>
          <w:color w:val="333333"/>
        </w:rPr>
        <w:t xml:space="preserve">La jornada del martes, la de mayor densidad programática, incluyó una keynote de </w:t>
      </w:r>
      <w:r>
        <w:rPr>
          <w:b/>
          <w:bCs/>
          <w:color w:val="333333"/>
        </w:rPr>
        <w:t>Carlo Masala</w:t>
      </w:r>
      <w:r>
        <w:rPr>
          <w:color w:val="333333"/>
        </w:rPr>
        <w:t xml:space="preserve"> (Bundeswehr University, Múnich) sobre el papel de la Unión Europea entre el Atlántico y Europa del Este, con </w:t>
      </w:r>
      <w:r>
        <w:rPr>
          <w:b/>
          <w:bCs/>
          <w:color w:val="333333"/>
        </w:rPr>
        <w:t>José Manuel Durão Barroso</w:t>
      </w:r>
      <w:r>
        <w:rPr>
          <w:color w:val="333333"/>
        </w:rPr>
        <w:t xml:space="preserve"> —expresidente de la Comisión Europea— como ponente central. La George Washington Memorial Dinner fue presidida por </w:t>
      </w:r>
      <w:r>
        <w:rPr>
          <w:b/>
          <w:bCs/>
          <w:color w:val="333333"/>
        </w:rPr>
        <w:t>John Joseph Arrigo</w:t>
      </w:r>
      <w:r>
        <w:rPr>
          <w:color w:val="333333"/>
        </w:rPr>
        <w:t>, embajador de los Estados Unidos en Portugal.</w:t>
      </w:r>
    </w:p>
    <w:p w14:paraId="57CB4AA7" w14:textId="77777777" w:rsidR="000864F8" w:rsidRDefault="00000000">
      <w:pPr>
        <w:spacing w:after="400"/>
      </w:pPr>
      <w:r>
        <w:rPr>
          <w:color w:val="333333"/>
        </w:rPr>
        <w:t xml:space="preserve">Entre los socios institucionales figuran la </w:t>
      </w:r>
      <w:r>
        <w:rPr>
          <w:b/>
          <w:bCs/>
          <w:color w:val="333333"/>
        </w:rPr>
        <w:t>Konrad Adenauer Stiftung</w:t>
      </w:r>
      <w:r>
        <w:rPr>
          <w:color w:val="333333"/>
        </w:rPr>
        <w:t xml:space="preserve"> —fundación política vinculada a la CDU alemana, que organizó su propia memorial lecture—, el </w:t>
      </w:r>
      <w:r>
        <w:rPr>
          <w:b/>
          <w:bCs/>
          <w:color w:val="333333"/>
        </w:rPr>
        <w:t>Forum 2000</w:t>
      </w:r>
      <w:r>
        <w:rPr>
          <w:color w:val="333333"/>
        </w:rPr>
        <w:t xml:space="preserve"> de Václav Havel, el </w:t>
      </w:r>
      <w:r>
        <w:rPr>
          <w:b/>
          <w:bCs/>
          <w:color w:val="333333"/>
        </w:rPr>
        <w:t>Europaeum</w:t>
      </w:r>
      <w:r>
        <w:rPr>
          <w:color w:val="333333"/>
        </w:rPr>
        <w:t xml:space="preserve"> —red de universidades europeas de </w:t>
      </w:r>
      <w:r>
        <w:rPr>
          <w:color w:val="333333"/>
        </w:rPr>
        <w:lastRenderedPageBreak/>
        <w:t xml:space="preserve">élite que incluye Oxford, Leiden y Bolonia— y la </w:t>
      </w:r>
      <w:r>
        <w:rPr>
          <w:b/>
          <w:bCs/>
          <w:color w:val="333333"/>
        </w:rPr>
        <w:t>International Coalition for Democratic Renewal</w:t>
      </w:r>
      <w:r>
        <w:rPr>
          <w:color w:val="333333"/>
        </w:rPr>
        <w:t>, que celebró una sesión privada en el marco del foro.</w:t>
      </w:r>
    </w:p>
    <w:p w14:paraId="2CFBDFBB" w14:textId="77777777" w:rsidR="000864F8" w:rsidRDefault="00000000">
      <w:pPr>
        <w:spacing w:after="400"/>
      </w:pPr>
      <w:r>
        <w:rPr>
          <w:i/>
          <w:iCs/>
          <w:color w:val="AAAAAA"/>
          <w:sz w:val="20"/>
          <w:szCs w:val="20"/>
        </w:rPr>
        <w:t>[Imagen interior]</w:t>
      </w:r>
    </w:p>
    <w:p w14:paraId="55C2D476" w14:textId="77777777" w:rsidR="000864F8" w:rsidRDefault="00000000">
      <w:pPr>
        <w:pStyle w:val="Heading2"/>
      </w:pPr>
      <w:r>
        <w:t>La mesa: pensamiento social católico y globalización</w:t>
      </w:r>
    </w:p>
    <w:p w14:paraId="2E5D904E" w14:textId="1BD57E0C" w:rsidR="000864F8" w:rsidRDefault="00A64D7C">
      <w:pPr>
        <w:spacing w:after="200"/>
      </w:pPr>
      <w:r>
        <w:rPr>
          <w:color w:val="333333"/>
        </w:rPr>
        <w:t>Nuestro CEO</w:t>
      </w:r>
      <w:r w:rsidR="00000000">
        <w:rPr>
          <w:color w:val="333333"/>
        </w:rPr>
        <w:t xml:space="preserve"> participó como ponente en el panel </w:t>
      </w:r>
      <w:r w:rsidR="00000000">
        <w:rPr>
          <w:i/>
          <w:iCs/>
          <w:color w:val="333333"/>
        </w:rPr>
        <w:t>Catholic Social Thought and Globalization</w:t>
      </w:r>
      <w:r w:rsidR="00000000">
        <w:rPr>
          <w:color w:val="333333"/>
        </w:rPr>
        <w:t xml:space="preserve">, junto a </w:t>
      </w:r>
      <w:r w:rsidR="00000000">
        <w:rPr>
          <w:b/>
          <w:bCs/>
          <w:color w:val="333333"/>
        </w:rPr>
        <w:t>Leonor Durão Barroso</w:t>
      </w:r>
      <w:r w:rsidR="00000000">
        <w:rPr>
          <w:color w:val="333333"/>
        </w:rPr>
        <w:t xml:space="preserve"> (Fundação Luso-Americana para o Desenvolvimento, FLAD) y </w:t>
      </w:r>
      <w:r w:rsidR="00000000">
        <w:rPr>
          <w:b/>
          <w:bCs/>
          <w:color w:val="333333"/>
        </w:rPr>
        <w:t>Philip Booth</w:t>
      </w:r>
      <w:r w:rsidR="00000000">
        <w:rPr>
          <w:color w:val="333333"/>
        </w:rPr>
        <w:t xml:space="preserve"> (St. Mary's University, Londres). La mesa fue moderada por André Azevedo Alves y contó con António Capela (IEP-Católica) como discussant.</w:t>
      </w:r>
    </w:p>
    <w:p w14:paraId="5675C738" w14:textId="77777777" w:rsidR="000864F8" w:rsidRDefault="00000000">
      <w:pPr>
        <w:spacing w:after="200"/>
      </w:pPr>
      <w:r>
        <w:rPr>
          <w:color w:val="333333"/>
        </w:rPr>
        <w:t>El hilo conductor del debate era una pregunta que, en el fondo, atraviesa casi todo el debate político contemporáneo: ¿cómo se relacionan la integración global, el control democrático y la responsabilidad moral en un mundo que ha dejado de ser predecible?</w:t>
      </w:r>
    </w:p>
    <w:p w14:paraId="7F6882BC" w14:textId="77777777" w:rsidR="000864F8" w:rsidRDefault="00000000">
      <w:pPr>
        <w:spacing w:after="400"/>
      </w:pPr>
      <w:r>
        <w:rPr>
          <w:color w:val="333333"/>
        </w:rPr>
        <w:t>La respuesta sencilla —globalismo o soberanía, apertura o protección— es también la respuesta equivocada. La persona humana no existe únicamente como individuo aislado ni como miembro abstracto de una humanidad sin rostro. Vive simultáneamente en distintos círculos de pertenencia, y empobrecer cualquiera de ellos supone empobrecer la realidad humana. La tradición social católica, con sus principios de subsidiariedad y solidaridad, ofrece una gramática moral para navegar esas tensiones sin reducirlas a esloganes.</w:t>
      </w:r>
    </w:p>
    <w:p w14:paraId="7078FF8F" w14:textId="01E93E46" w:rsidR="000864F8" w:rsidRDefault="00000000">
      <w:pPr>
        <w:pStyle w:val="Heading2"/>
      </w:pPr>
      <w:r>
        <w:t xml:space="preserve">Lo que nos llevamos de </w:t>
      </w:r>
      <w:r w:rsidR="00A64D7C">
        <w:t>Estoril</w:t>
      </w:r>
    </w:p>
    <w:p w14:paraId="6CF1108D" w14:textId="77777777" w:rsidR="000864F8" w:rsidRDefault="00000000">
      <w:pPr>
        <w:spacing w:after="200"/>
      </w:pPr>
      <w:r>
        <w:rPr>
          <w:color w:val="333333"/>
        </w:rPr>
        <w:t>Cuatro días de conversaciones rigurosas, de escucha y de contraste intelectual. Y algunas certezas renovadas.</w:t>
      </w:r>
    </w:p>
    <w:p w14:paraId="7714D7F2" w14:textId="77777777" w:rsidR="000864F8" w:rsidRDefault="00000000">
      <w:pPr>
        <w:spacing w:after="200"/>
      </w:pPr>
      <w:r>
        <w:rPr>
          <w:b/>
          <w:bCs/>
          <w:color w:val="333333"/>
        </w:rPr>
        <w:t xml:space="preserve">El atlantismo ya no es solo una postura ideológica: es una posición defensiva. </w:t>
      </w:r>
      <w:r>
        <w:rPr>
          <w:color w:val="333333"/>
        </w:rPr>
        <w:t>La preocupación por Rusia fue recurrente durante todo el foro, y procedía de los participantes más distintos. La guerra en Ucrania está reconfigurando de manera permanente la arquitectura de seguridad continental.</w:t>
      </w:r>
    </w:p>
    <w:p w14:paraId="75AD6050" w14:textId="77777777" w:rsidR="000864F8" w:rsidRDefault="00000000">
      <w:pPr>
        <w:spacing w:after="200"/>
      </w:pPr>
      <w:r>
        <w:rPr>
          <w:b/>
          <w:bCs/>
          <w:color w:val="333333"/>
        </w:rPr>
        <w:t xml:space="preserve">Las instituciones solo son fuertes cuando las organizaciones actúan con principios. </w:t>
      </w:r>
      <w:r>
        <w:rPr>
          <w:color w:val="333333"/>
        </w:rPr>
        <w:t>No basta con tener buenas estructuras sobre el papel. Lo que sostiene a las instituciones es la calidad moral y la visión de largo plazo de quienes las dirigen.</w:t>
      </w:r>
    </w:p>
    <w:p w14:paraId="1754D194" w14:textId="77777777" w:rsidR="000864F8" w:rsidRDefault="00000000">
      <w:pPr>
        <w:spacing w:after="400"/>
      </w:pPr>
      <w:r>
        <w:rPr>
          <w:b/>
          <w:bCs/>
          <w:color w:val="333333"/>
        </w:rPr>
        <w:t xml:space="preserve">La prudencia no es indecisión. </w:t>
      </w:r>
      <w:r>
        <w:rPr>
          <w:color w:val="333333"/>
        </w:rPr>
        <w:t>Es la virtud de quien sabe gestionar tensiones que no tienen solución definitiva: entre eficiencia y resiliencia, entre apertura y protección, entre cooperación y autogobierno. La tarea de la política es gestionarlas bien, generación a generación.</w:t>
      </w:r>
    </w:p>
    <w:p w14:paraId="2BF8DFA0" w14:textId="27387D6E" w:rsidR="000864F8" w:rsidRDefault="00000000">
      <w:pPr>
        <w:pStyle w:val="Heading2"/>
      </w:pPr>
      <w:r>
        <w:t xml:space="preserve">Una oportunidad para </w:t>
      </w:r>
      <w:r w:rsidR="00A64D7C">
        <w:t>otros países</w:t>
      </w:r>
    </w:p>
    <w:p w14:paraId="05A7D432" w14:textId="51F39F89" w:rsidR="000864F8" w:rsidRDefault="00000000">
      <w:pPr>
        <w:spacing w:after="200"/>
      </w:pPr>
      <w:r>
        <w:rPr>
          <w:color w:val="333333"/>
        </w:rPr>
        <w:t xml:space="preserve">Una de las observaciones más relevantes que emerge de esta participación es de naturaleza comparativa. </w:t>
      </w:r>
      <w:r w:rsidR="00A64D7C">
        <w:rPr>
          <w:color w:val="333333"/>
        </w:rPr>
        <w:t>Muchos países europeos</w:t>
      </w:r>
      <w:r>
        <w:rPr>
          <w:color w:val="333333"/>
        </w:rPr>
        <w:t xml:space="preserve"> no dispone</w:t>
      </w:r>
      <w:r w:rsidR="00A64D7C">
        <w:rPr>
          <w:color w:val="333333"/>
        </w:rPr>
        <w:t>n</w:t>
      </w:r>
      <w:r>
        <w:rPr>
          <w:color w:val="333333"/>
        </w:rPr>
        <w:t xml:space="preserve"> de ningún equivalente a este foro. El ecosistema conservador </w:t>
      </w:r>
      <w:r w:rsidR="00A64D7C">
        <w:rPr>
          <w:color w:val="333333"/>
        </w:rPr>
        <w:t>español y europeo</w:t>
      </w:r>
      <w:r>
        <w:rPr>
          <w:color w:val="333333"/>
        </w:rPr>
        <w:t xml:space="preserve"> carece</w:t>
      </w:r>
      <w:r w:rsidR="00A64D7C">
        <w:rPr>
          <w:color w:val="333333"/>
        </w:rPr>
        <w:t>n en gran medida</w:t>
      </w:r>
      <w:r>
        <w:rPr>
          <w:color w:val="333333"/>
        </w:rPr>
        <w:t xml:space="preserve"> de encuentro anual</w:t>
      </w:r>
      <w:r w:rsidR="00A64D7C">
        <w:rPr>
          <w:color w:val="333333"/>
        </w:rPr>
        <w:t>es similares,</w:t>
      </w:r>
      <w:r>
        <w:rPr>
          <w:color w:val="333333"/>
        </w:rPr>
        <w:t xml:space="preserve"> que combine</w:t>
      </w:r>
      <w:r w:rsidR="00A64D7C">
        <w:rPr>
          <w:color w:val="333333"/>
        </w:rPr>
        <w:t>n</w:t>
      </w:r>
      <w:r>
        <w:rPr>
          <w:color w:val="333333"/>
        </w:rPr>
        <w:t xml:space="preserve"> vocación académica, </w:t>
      </w:r>
      <w:r w:rsidR="00A64D7C">
        <w:rPr>
          <w:color w:val="333333"/>
        </w:rPr>
        <w:t xml:space="preserve">una </w:t>
      </w:r>
      <w:r>
        <w:rPr>
          <w:color w:val="333333"/>
        </w:rPr>
        <w:t>red transatlántica consolidada, presencia institucional internacional y densidad intelectual que actúe como nodo articulador del pensamiento liberal-conservador.</w:t>
      </w:r>
    </w:p>
    <w:p w14:paraId="12843831" w14:textId="77777777" w:rsidR="000864F8" w:rsidRDefault="00000000">
      <w:pPr>
        <w:spacing w:after="400"/>
      </w:pPr>
      <w:r>
        <w:rPr>
          <w:color w:val="333333"/>
        </w:rPr>
        <w:lastRenderedPageBreak/>
        <w:t>Esta ausencia es simultáneamente un diagnóstico y una oportunidad. Impulsar un foro de pensamiento hispánico —con sede en Madrid, orientación atlantista y dimensión iberoamericana— podría cubrir un vacío real. Es una conversación que merece empezarse a tener en serio.</w:t>
      </w:r>
    </w:p>
    <w:p w14:paraId="756C61DA" w14:textId="65BAAFA7" w:rsidR="000864F8" w:rsidRDefault="00000000">
      <w:pPr>
        <w:spacing w:after="400"/>
      </w:pPr>
      <w:r>
        <w:rPr>
          <w:color w:val="333333"/>
        </w:rPr>
        <w:t xml:space="preserve">En Fortius trabajamos cada día para estar donde se piensa en serio sobre el mundo que viene. Queremos agradecer al </w:t>
      </w:r>
      <w:r>
        <w:rPr>
          <w:b/>
          <w:bCs/>
          <w:color w:val="333333"/>
        </w:rPr>
        <w:t>Estoril Political Forum</w:t>
      </w:r>
      <w:r>
        <w:rPr>
          <w:color w:val="333333"/>
        </w:rPr>
        <w:t xml:space="preserve"> y al </w:t>
      </w:r>
      <w:r>
        <w:rPr>
          <w:b/>
          <w:bCs/>
          <w:color w:val="333333"/>
        </w:rPr>
        <w:t>IEP-Católica de Lisboa</w:t>
      </w:r>
      <w:r>
        <w:rPr>
          <w:color w:val="333333"/>
        </w:rPr>
        <w:t xml:space="preserve"> la calidad de un espacio que hace exactamente eso: reunir a personas que se toman en serio las ideas</w:t>
      </w:r>
      <w:r w:rsidR="00A64D7C">
        <w:rPr>
          <w:color w:val="333333"/>
        </w:rPr>
        <w:t xml:space="preserve"> correctas</w:t>
      </w:r>
      <w:r>
        <w:rPr>
          <w:color w:val="333333"/>
        </w:rPr>
        <w:t>. Seguimos.</w:t>
      </w:r>
    </w:p>
    <w:p w14:paraId="59F2CEEC" w14:textId="77777777" w:rsidR="000864F8" w:rsidRDefault="000864F8">
      <w:pPr>
        <w:pBdr>
          <w:top w:val="single" w:sz="6" w:space="1" w:color="CCCCCC"/>
        </w:pBdr>
        <w:spacing w:before="200" w:after="120"/>
      </w:pPr>
    </w:p>
    <w:p w14:paraId="52F90EC5" w14:textId="45B8ED9D" w:rsidR="000864F8" w:rsidRDefault="00A64D7C">
      <w:r>
        <w:rPr>
          <w:i/>
          <w:iCs/>
          <w:color w:val="888888"/>
          <w:sz w:val="18"/>
          <w:szCs w:val="18"/>
        </w:rPr>
        <w:t>Fortius Consulting</w:t>
      </w:r>
      <w:r w:rsidR="00000000">
        <w:rPr>
          <w:i/>
          <w:iCs/>
          <w:color w:val="888888"/>
          <w:sz w:val="18"/>
          <w:szCs w:val="18"/>
        </w:rPr>
        <w:t xml:space="preserve">  ·  Sociedad Civil</w:t>
      </w:r>
    </w:p>
    <w:sectPr w:rsidR="000864F8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47E1"/>
    <w:multiLevelType w:val="hybridMultilevel"/>
    <w:tmpl w:val="7A385420"/>
    <w:lvl w:ilvl="0" w:tplc="BF440414">
      <w:start w:val="1"/>
      <w:numFmt w:val="bullet"/>
      <w:lvlText w:val="●"/>
      <w:lvlJc w:val="left"/>
      <w:pPr>
        <w:ind w:left="720" w:hanging="360"/>
      </w:pPr>
    </w:lvl>
    <w:lvl w:ilvl="1" w:tplc="D71E30A0">
      <w:start w:val="1"/>
      <w:numFmt w:val="bullet"/>
      <w:lvlText w:val="○"/>
      <w:lvlJc w:val="left"/>
      <w:pPr>
        <w:ind w:left="1440" w:hanging="360"/>
      </w:pPr>
    </w:lvl>
    <w:lvl w:ilvl="2" w:tplc="EDC085EC">
      <w:start w:val="1"/>
      <w:numFmt w:val="bullet"/>
      <w:lvlText w:val="■"/>
      <w:lvlJc w:val="left"/>
      <w:pPr>
        <w:ind w:left="2160" w:hanging="360"/>
      </w:pPr>
    </w:lvl>
    <w:lvl w:ilvl="3" w:tplc="46163A80">
      <w:start w:val="1"/>
      <w:numFmt w:val="bullet"/>
      <w:lvlText w:val="●"/>
      <w:lvlJc w:val="left"/>
      <w:pPr>
        <w:ind w:left="2880" w:hanging="360"/>
      </w:pPr>
    </w:lvl>
    <w:lvl w:ilvl="4" w:tplc="B0149D74">
      <w:start w:val="1"/>
      <w:numFmt w:val="bullet"/>
      <w:lvlText w:val="○"/>
      <w:lvlJc w:val="left"/>
      <w:pPr>
        <w:ind w:left="3600" w:hanging="360"/>
      </w:pPr>
    </w:lvl>
    <w:lvl w:ilvl="5" w:tplc="15628E76">
      <w:start w:val="1"/>
      <w:numFmt w:val="bullet"/>
      <w:lvlText w:val="■"/>
      <w:lvlJc w:val="left"/>
      <w:pPr>
        <w:ind w:left="4320" w:hanging="360"/>
      </w:pPr>
    </w:lvl>
    <w:lvl w:ilvl="6" w:tplc="DE120902">
      <w:start w:val="1"/>
      <w:numFmt w:val="bullet"/>
      <w:lvlText w:val="●"/>
      <w:lvlJc w:val="left"/>
      <w:pPr>
        <w:ind w:left="5040" w:hanging="360"/>
      </w:pPr>
    </w:lvl>
    <w:lvl w:ilvl="7" w:tplc="09C41310">
      <w:start w:val="1"/>
      <w:numFmt w:val="bullet"/>
      <w:lvlText w:val="●"/>
      <w:lvlJc w:val="left"/>
      <w:pPr>
        <w:ind w:left="5760" w:hanging="360"/>
      </w:pPr>
    </w:lvl>
    <w:lvl w:ilvl="8" w:tplc="CAAE0C8C">
      <w:start w:val="1"/>
      <w:numFmt w:val="bullet"/>
      <w:lvlText w:val="●"/>
      <w:lvlJc w:val="left"/>
      <w:pPr>
        <w:ind w:left="6480" w:hanging="360"/>
      </w:pPr>
    </w:lvl>
  </w:abstractNum>
  <w:num w:numId="1" w16cid:durableId="924846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4F8"/>
    <w:rsid w:val="000864F8"/>
    <w:rsid w:val="009F4142"/>
    <w:rsid w:val="00A6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0BFE9D"/>
  <w15:docId w15:val="{C3F4EF54-2250-CE4B-A475-E9AD5391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Soto Gomez</cp:lastModifiedBy>
  <cp:revision>2</cp:revision>
  <dcterms:created xsi:type="dcterms:W3CDTF">2026-06-04T21:01:00Z</dcterms:created>
  <dcterms:modified xsi:type="dcterms:W3CDTF">2026-06-04T21:01:00Z</dcterms:modified>
</cp:coreProperties>
</file>