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egyptian-judicial-brain"/>
    <w:p>
      <w:pPr>
        <w:pStyle w:val="Heading1"/>
      </w:pPr>
      <w:r>
        <w:t xml:space="preserve">EGYPTIAN JUDICIAL BRAIN</w:t>
      </w:r>
    </w:p>
    <w:bookmarkStart w:id="10" w:name="Xd6421954ae23e49076fbb75eed4e748d246bf26"/>
    <w:p>
      <w:pPr>
        <w:pStyle w:val="Heading2"/>
      </w:pPr>
      <w:r>
        <w:t xml:space="preserve">Sovereign Judicial Intelligence, Legal Research, Evidence &amp; Reasoning-Support Infrastructure</w:t>
      </w:r>
    </w:p>
    <w:bookmarkStart w:id="9" w:name="Xf15e5f673eab160c0bd3c398036888706fee198"/>
    <w:p>
      <w:pPr>
        <w:pStyle w:val="Heading3"/>
      </w:pPr>
      <w:r>
        <w:t xml:space="preserve">Version 2.1 — Consolidated Institutional Court-Pilot Master Blueprint</w:t>
      </w:r>
    </w:p>
    <w:p>
      <w:pPr>
        <w:pStyle w:val="FirstParagraph"/>
      </w:pPr>
      <w:r>
        <w:rPr>
          <w:b/>
          <w:bCs/>
        </w:rPr>
        <w:t xml:space="preserve">Project Type:</w:t>
      </w:r>
      <w:r>
        <w:t xml:space="preserve"> </w:t>
      </w:r>
      <w:r>
        <w:t xml:space="preserve">Court-requested restricted judicial technology pilot</w:t>
      </w:r>
      <w:r>
        <w:br/>
      </w:r>
      <w:r>
        <w:rPr>
          <w:b/>
          <w:bCs/>
        </w:rPr>
        <w:t xml:space="preserve">Primary Users:</w:t>
      </w:r>
      <w:r>
        <w:t xml:space="preserve"> </w:t>
      </w:r>
      <w:r>
        <w:t xml:space="preserve">Selected, officially authorized Egyptian judges and designated judicial rapporteurs/support personnel</w:t>
      </w:r>
      <w:r>
        <w:br/>
      </w:r>
      <w:r>
        <w:rPr>
          <w:b/>
          <w:bCs/>
        </w:rPr>
        <w:t xml:space="preserve">Primary Jurisdiction:</w:t>
      </w:r>
      <w:r>
        <w:t xml:space="preserve"> </w:t>
      </w:r>
      <w:r>
        <w:t xml:space="preserve">Arab Republic of Egypt</w:t>
      </w:r>
      <w:r>
        <w:br/>
      </w:r>
      <w:r>
        <w:rPr>
          <w:b/>
          <w:bCs/>
        </w:rPr>
        <w:t xml:space="preserve">Deployment Philosophy:</w:t>
      </w:r>
      <w:r>
        <w:t xml:space="preserve"> </w:t>
      </w:r>
      <w:r>
        <w:t xml:space="preserve">Sovereign-first, offline-capable, human-controlled, source-grounded, temporally aware, auditable</w:t>
      </w:r>
      <w:r>
        <w:br/>
      </w:r>
      <w:r>
        <w:rPr>
          <w:b/>
          <w:bCs/>
        </w:rPr>
        <w:t xml:space="preserve">Strategic Horizon:</w:t>
      </w:r>
      <w:r>
        <w:t xml:space="preserve"> </w:t>
      </w:r>
      <w:r>
        <w:t xml:space="preserve">Restricted pilot → institutional production → controlled expansion → national judicial infrastructure, subject to institutional authorization</w:t>
      </w:r>
      <w:r>
        <w:br/>
      </w:r>
      <w:r>
        <w:rPr>
          <w:b/>
          <w:bCs/>
        </w:rPr>
        <w:t xml:space="preserve">Core Principle:</w:t>
      </w:r>
      <w:r>
        <w:t xml:space="preserve"> </w:t>
      </w:r>
      <w:r>
        <w:rPr>
          <w:b/>
          <w:bCs/>
        </w:rPr>
        <w:t xml:space="preserve">The AI assists judicial work. The judge exercises judicial authority.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executive-mandate"/>
    <w:p>
      <w:pPr>
        <w:pStyle w:val="Heading1"/>
      </w:pPr>
      <w:r>
        <w:t xml:space="preserve">1. EXECUTIVE MANDATE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Egyptian Judicial Brain (EJB)</w:t>
      </w:r>
      <w:r>
        <w:t xml:space="preserve"> </w:t>
      </w:r>
      <w:r>
        <w:t xml:space="preserve">is a restricted judicial intelligence platform commissioned for selected Egyptian judges.</w:t>
      </w:r>
    </w:p>
    <w:p>
      <w:pPr>
        <w:pStyle w:val="BodyText"/>
      </w:pPr>
      <w:r>
        <w:t xml:space="preserve">It is designed to provide a secure, sovereign-capable environment for:</w:t>
      </w:r>
    </w:p>
    <w:p>
      <w:pPr>
        <w:pStyle w:val="Compact"/>
        <w:numPr>
          <w:ilvl w:val="0"/>
          <w:numId w:val="1001"/>
        </w:numPr>
      </w:pPr>
      <w:r>
        <w:t xml:space="preserve">Egyptian legal research;</w:t>
      </w:r>
    </w:p>
    <w:p>
      <w:pPr>
        <w:pStyle w:val="Compact"/>
        <w:numPr>
          <w:ilvl w:val="0"/>
          <w:numId w:val="1001"/>
        </w:numPr>
      </w:pPr>
      <w:r>
        <w:t xml:space="preserve">case understanding;</w:t>
      </w:r>
    </w:p>
    <w:p>
      <w:pPr>
        <w:pStyle w:val="Compact"/>
        <w:numPr>
          <w:ilvl w:val="0"/>
          <w:numId w:val="1001"/>
        </w:numPr>
      </w:pPr>
      <w:r>
        <w:t xml:space="preserve">fact structuring;</w:t>
      </w:r>
    </w:p>
    <w:p>
      <w:pPr>
        <w:pStyle w:val="Compact"/>
        <w:numPr>
          <w:ilvl w:val="0"/>
          <w:numId w:val="1001"/>
        </w:numPr>
      </w:pPr>
      <w:r>
        <w:t xml:space="preserve">evidence organization;</w:t>
      </w:r>
    </w:p>
    <w:p>
      <w:pPr>
        <w:pStyle w:val="Compact"/>
        <w:numPr>
          <w:ilvl w:val="0"/>
          <w:numId w:val="1001"/>
        </w:numPr>
      </w:pPr>
      <w:r>
        <w:t xml:space="preserve">timeline construction;</w:t>
      </w:r>
    </w:p>
    <w:p>
      <w:pPr>
        <w:pStyle w:val="Compact"/>
        <w:numPr>
          <w:ilvl w:val="0"/>
          <w:numId w:val="1001"/>
        </w:numPr>
      </w:pPr>
      <w:r>
        <w:t xml:space="preserve">jurisdiction analysis;</w:t>
      </w:r>
    </w:p>
    <w:p>
      <w:pPr>
        <w:pStyle w:val="Compact"/>
        <w:numPr>
          <w:ilvl w:val="0"/>
          <w:numId w:val="1001"/>
        </w:numPr>
      </w:pPr>
      <w:r>
        <w:t xml:space="preserve">legal-issue identification;</w:t>
      </w:r>
    </w:p>
    <w:p>
      <w:pPr>
        <w:pStyle w:val="Compact"/>
        <w:numPr>
          <w:ilvl w:val="0"/>
          <w:numId w:val="1001"/>
        </w:numPr>
      </w:pPr>
      <w:r>
        <w:t xml:space="preserve">temporal legal analysis;</w:t>
      </w:r>
    </w:p>
    <w:p>
      <w:pPr>
        <w:pStyle w:val="Compact"/>
        <w:numPr>
          <w:ilvl w:val="0"/>
          <w:numId w:val="1001"/>
        </w:numPr>
      </w:pPr>
      <w:r>
        <w:t xml:space="preserve">statutory interpretation support;</w:t>
      </w:r>
    </w:p>
    <w:p>
      <w:pPr>
        <w:pStyle w:val="Compact"/>
        <w:numPr>
          <w:ilvl w:val="0"/>
          <w:numId w:val="1001"/>
        </w:numPr>
      </w:pPr>
      <w:r>
        <w:t xml:space="preserve">judicial precedent research;</w:t>
      </w:r>
    </w:p>
    <w:p>
      <w:pPr>
        <w:pStyle w:val="Compact"/>
        <w:numPr>
          <w:ilvl w:val="0"/>
          <w:numId w:val="1001"/>
        </w:numPr>
      </w:pPr>
      <w:r>
        <w:t xml:space="preserve">divergence and conflict detection;</w:t>
      </w:r>
    </w:p>
    <w:p>
      <w:pPr>
        <w:pStyle w:val="Compact"/>
        <w:numPr>
          <w:ilvl w:val="0"/>
          <w:numId w:val="1001"/>
        </w:numPr>
      </w:pPr>
      <w:r>
        <w:t xml:space="preserve">constitutional compatibility analysis;</w:t>
      </w:r>
    </w:p>
    <w:p>
      <w:pPr>
        <w:pStyle w:val="Compact"/>
        <w:numPr>
          <w:ilvl w:val="0"/>
          <w:numId w:val="1001"/>
        </w:numPr>
      </w:pPr>
      <w:r>
        <w:t xml:space="preserve">adversarial reasoning;</w:t>
      </w:r>
    </w:p>
    <w:p>
      <w:pPr>
        <w:pStyle w:val="Compact"/>
        <w:numPr>
          <w:ilvl w:val="0"/>
          <w:numId w:val="1001"/>
        </w:numPr>
      </w:pPr>
      <w:r>
        <w:t xml:space="preserve">procedural consistency checking;</w:t>
      </w:r>
    </w:p>
    <w:p>
      <w:pPr>
        <w:pStyle w:val="Compact"/>
        <w:numPr>
          <w:ilvl w:val="0"/>
          <w:numId w:val="1001"/>
        </w:numPr>
      </w:pPr>
      <w:r>
        <w:t xml:space="preserve">judgment-integrity review;</w:t>
      </w:r>
    </w:p>
    <w:p>
      <w:pPr>
        <w:pStyle w:val="Compact"/>
        <w:numPr>
          <w:ilvl w:val="0"/>
          <w:numId w:val="1001"/>
        </w:numPr>
      </w:pPr>
      <w:r>
        <w:t xml:space="preserve">controlled drafting assistance.</w:t>
      </w:r>
    </w:p>
    <w:p>
      <w:pPr>
        <w:pStyle w:val="FirstParagraph"/>
      </w:pPr>
      <w:r>
        <w:t xml:space="preserve">The platform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exercise judicial authority.</w:t>
      </w:r>
    </w:p>
    <w:p>
      <w:pPr>
        <w:pStyle w:val="BodyText"/>
      </w:pPr>
      <w:r>
        <w:t xml:space="preserve">The platform shall not autonomously:</w:t>
      </w:r>
    </w:p>
    <w:p>
      <w:pPr>
        <w:pStyle w:val="Compact"/>
        <w:numPr>
          <w:ilvl w:val="0"/>
          <w:numId w:val="1002"/>
        </w:numPr>
      </w:pPr>
      <w:r>
        <w:t xml:space="preserve">issue judgments;</w:t>
      </w:r>
    </w:p>
    <w:p>
      <w:pPr>
        <w:pStyle w:val="Compact"/>
        <w:numPr>
          <w:ilvl w:val="0"/>
          <w:numId w:val="1002"/>
        </w:numPr>
      </w:pPr>
      <w:r>
        <w:t xml:space="preserve">sign judgments;</w:t>
      </w:r>
    </w:p>
    <w:p>
      <w:pPr>
        <w:pStyle w:val="Compact"/>
        <w:numPr>
          <w:ilvl w:val="0"/>
          <w:numId w:val="1002"/>
        </w:numPr>
      </w:pPr>
      <w:r>
        <w:t xml:space="preserve">determine guilt;</w:t>
      </w:r>
    </w:p>
    <w:p>
      <w:pPr>
        <w:pStyle w:val="Compact"/>
        <w:numPr>
          <w:ilvl w:val="0"/>
          <w:numId w:val="1002"/>
        </w:numPr>
      </w:pPr>
      <w:r>
        <w:t xml:space="preserve">determine liability;</w:t>
      </w:r>
    </w:p>
    <w:p>
      <w:pPr>
        <w:pStyle w:val="Compact"/>
        <w:numPr>
          <w:ilvl w:val="0"/>
          <w:numId w:val="1002"/>
        </w:numPr>
      </w:pPr>
      <w:r>
        <w:t xml:space="preserve">determine credibility;</w:t>
      </w:r>
    </w:p>
    <w:p>
      <w:pPr>
        <w:pStyle w:val="Compact"/>
        <w:numPr>
          <w:ilvl w:val="0"/>
          <w:numId w:val="1002"/>
        </w:numPr>
      </w:pPr>
      <w:r>
        <w:t xml:space="preserve">determine the legally binding outcome of a dispute;</w:t>
      </w:r>
    </w:p>
    <w:p>
      <w:pPr>
        <w:pStyle w:val="Compact"/>
        <w:numPr>
          <w:ilvl w:val="0"/>
          <w:numId w:val="1002"/>
        </w:numPr>
      </w:pPr>
      <w:r>
        <w:t xml:space="preserve">select a final remedy;</w:t>
      </w:r>
    </w:p>
    <w:p>
      <w:pPr>
        <w:pStyle w:val="Compact"/>
        <w:numPr>
          <w:ilvl w:val="0"/>
          <w:numId w:val="1002"/>
        </w:numPr>
      </w:pPr>
      <w:r>
        <w:t xml:space="preserve">alter judicial findings;</w:t>
      </w:r>
    </w:p>
    <w:p>
      <w:pPr>
        <w:pStyle w:val="Compact"/>
        <w:numPr>
          <w:ilvl w:val="0"/>
          <w:numId w:val="1002"/>
        </w:numPr>
      </w:pPr>
      <w:r>
        <w:t xml:space="preserve">override a judge’s reasoning;</w:t>
      </w:r>
    </w:p>
    <w:p>
      <w:pPr>
        <w:pStyle w:val="Compact"/>
        <w:numPr>
          <w:ilvl w:val="0"/>
          <w:numId w:val="1002"/>
        </w:numPr>
      </w:pPr>
      <w:r>
        <w:t xml:space="preserve">suppress contrary authority;</w:t>
      </w:r>
    </w:p>
    <w:p>
      <w:pPr>
        <w:pStyle w:val="Compact"/>
        <w:numPr>
          <w:ilvl w:val="0"/>
          <w:numId w:val="1002"/>
        </w:numPr>
      </w:pPr>
      <w:r>
        <w:t xml:space="preserve">fabricate legal sources;</w:t>
      </w:r>
    </w:p>
    <w:p>
      <w:pPr>
        <w:pStyle w:val="Compact"/>
        <w:numPr>
          <w:ilvl w:val="0"/>
          <w:numId w:val="1002"/>
        </w:numPr>
      </w:pPr>
      <w:r>
        <w:t xml:space="preserve">conceal uncertainty;</w:t>
      </w:r>
    </w:p>
    <w:p>
      <w:pPr>
        <w:pStyle w:val="Compact"/>
        <w:numPr>
          <w:ilvl w:val="0"/>
          <w:numId w:val="1002"/>
        </w:numPr>
      </w:pPr>
      <w:r>
        <w:t xml:space="preserve">use judicial data for uncontrolled model training.</w:t>
      </w:r>
    </w:p>
    <w:p>
      <w:pPr>
        <w:pStyle w:val="FirstParagraph"/>
      </w:pPr>
      <w:r>
        <w:t xml:space="preserve">Egypt’s constitutional framework is foundational to this design. Article 184 describes the Judiciary as an autonomous authority and provides that courts issue rulings according to law; Article 186 states that judges are independent and subject to no authority other than the law; Article 188 addresses judicial jurisdiction subject to the jurisdiction of other judicial bodies.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Judicial independence is not merely a product statement. It is a system invariant.</w:t>
      </w:r>
    </w:p>
    <w:p>
      <w:pPr>
        <w:pStyle w:val="FirstParagraph"/>
      </w:pPr>
      <w:r>
        <w:t xml:space="preserve">The architecture itself must prevent the AI from becoming the decision-maker.</w:t>
      </w:r>
    </w:p>
    <w:p>
      <w:r>
        <w:pict>
          <v:rect style="width:0;height:1.5pt" o:hralign="center" o:hrstd="t" o:hr="t"/>
        </w:pict>
      </w:r>
    </w:p>
    <w:bookmarkEnd w:id="12"/>
    <w:bookmarkStart w:id="13" w:name="executive-architectural-verdict"/>
    <w:p>
      <w:pPr>
        <w:pStyle w:val="Heading1"/>
      </w:pPr>
      <w:r>
        <w:t xml:space="preserve">2. EXECUTIVE ARCHITECTURAL VERDICT</w:t>
      </w:r>
    </w:p>
    <w:p>
      <w:pPr>
        <w:pStyle w:val="FirstParagraph"/>
      </w:pPr>
      <w:r>
        <w:t xml:space="preserve">The project shall not be implemented as a conventional:</w:t>
      </w:r>
    </w:p>
    <w:p>
      <w:pPr>
        <w:pStyle w:val="BlockText"/>
      </w:pPr>
      <w:r>
        <w:t xml:space="preserve">Large Language Model + RAG + chatbot.</w:t>
      </w:r>
    </w:p>
    <w:p>
      <w:pPr>
        <w:pStyle w:val="FirstParagraph"/>
      </w:pPr>
      <w:r>
        <w:t xml:space="preserve">It shall instead be implemented as:</w:t>
      </w:r>
    </w:p>
    <w:p>
      <w:pPr>
        <w:pStyle w:val="BlockText"/>
      </w:pPr>
      <w:r>
        <w:rPr>
          <w:b/>
          <w:bCs/>
        </w:rPr>
        <w:t xml:space="preserve">A Judicial Evidence–Law–Authority–Temporal–Reasoning Control System with AI components.</w:t>
      </w:r>
    </w:p>
    <w:p>
      <w:pPr>
        <w:pStyle w:val="FirstParagraph"/>
      </w:pPr>
      <w:r>
        <w:t xml:space="preserve">The central intelligence chain is:</w:t>
      </w:r>
    </w:p>
    <w:p>
      <w:pPr>
        <w:pStyle w:val="SourceCode"/>
      </w:pPr>
      <w:r>
        <w:rPr>
          <w:rStyle w:val="VerbatimChar"/>
        </w:rPr>
        <w:t xml:space="preserve">CASE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PROCEDURAL 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ISSUES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JURISDICTION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APPLICABLE LEGAL STATE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AUTHORITY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INTERPRETATION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SUPPORTING AUTHORITIES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CONTRARY AUTHORITIES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ADVERSARIAL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FINDING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JUDGMENT-INTEGRITY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HUMAN JUDGE</w:t>
      </w:r>
    </w:p>
    <w:p>
      <w:pPr>
        <w:pStyle w:val="FirstParagraph"/>
      </w:pPr>
      <w:r>
        <w:t xml:space="preserve">The LLM is only one component inside this architecture.</w:t>
      </w:r>
    </w:p>
    <w:p>
      <w:r>
        <w:pict>
          <v:rect style="width:0;height:1.5pt" o:hralign="center" o:hrstd="t" o:hr="t"/>
        </w:pict>
      </w:r>
    </w:p>
    <w:bookmarkEnd w:id="13"/>
    <w:bookmarkStart w:id="20" w:name="design-philosophy"/>
    <w:p>
      <w:pPr>
        <w:pStyle w:val="Heading1"/>
      </w:pPr>
      <w:r>
        <w:t xml:space="preserve">3. DESIGN PHILOSOPHY</w:t>
      </w:r>
    </w:p>
    <w:bookmarkStart w:id="14" w:name="the-law-is-authoritative"/>
    <w:p>
      <w:pPr>
        <w:pStyle w:val="Heading2"/>
      </w:pPr>
      <w:r>
        <w:t xml:space="preserve">3.1 The Law Is Authoritative</w:t>
      </w:r>
    </w:p>
    <w:p>
      <w:pPr>
        <w:pStyle w:val="FirstParagraph"/>
      </w:pPr>
      <w:r>
        <w:t xml:space="preserve">The model is not law.</w:t>
      </w:r>
    </w:p>
    <w:p>
      <w:pPr>
        <w:pStyle w:val="BodyText"/>
      </w:pPr>
      <w:r>
        <w:t xml:space="preserve">The model cannot create law.</w:t>
      </w:r>
    </w:p>
    <w:p>
      <w:pPr>
        <w:pStyle w:val="BodyText"/>
      </w:pPr>
      <w:r>
        <w:t xml:space="preserve">The model cannot elevate commentary into law.</w:t>
      </w:r>
    </w:p>
    <w:p>
      <w:r>
        <w:pict>
          <v:rect style="width:0;height:1.5pt" o:hralign="center" o:hrstd="t" o:hr="t"/>
        </w:pict>
      </w:r>
    </w:p>
    <w:bookmarkEnd w:id="14"/>
    <w:bookmarkStart w:id="15" w:name="the-source-is-authoritative"/>
    <w:p>
      <w:pPr>
        <w:pStyle w:val="Heading2"/>
      </w:pPr>
      <w:r>
        <w:t xml:space="preserve">3.2 The Source Is Authoritative</w:t>
      </w:r>
    </w:p>
    <w:p>
      <w:pPr>
        <w:pStyle w:val="FirstParagraph"/>
      </w:pPr>
      <w:r>
        <w:t xml:space="preserve">The canonical source is authoritative.</w:t>
      </w:r>
    </w:p>
    <w:p>
      <w:pPr>
        <w:pStyle w:val="BodyText"/>
      </w:pPr>
      <w:r>
        <w:t xml:space="preserve">The vector database is not.</w:t>
      </w:r>
    </w:p>
    <w:p>
      <w:pPr>
        <w:pStyle w:val="BodyText"/>
      </w:pPr>
      <w:r>
        <w:t xml:space="preserve">The graph database is not.</w:t>
      </w:r>
    </w:p>
    <w:p>
      <w:pPr>
        <w:pStyle w:val="BodyText"/>
      </w:pPr>
      <w:r>
        <w:t xml:space="preserve">The generated summary is not.</w:t>
      </w:r>
    </w:p>
    <w:p>
      <w:pPr>
        <w:pStyle w:val="BodyText"/>
      </w:pPr>
      <w:r>
        <w:t xml:space="preserve">The LLM is not.</w:t>
      </w:r>
    </w:p>
    <w:p>
      <w:pPr>
        <w:pStyle w:val="BodyText"/>
      </w:pPr>
      <w:r>
        <w:t xml:space="preserve">Search indexes are derived representations.</w:t>
      </w:r>
    </w:p>
    <w:p>
      <w:r>
        <w:pict>
          <v:rect style="width:0;height:1.5pt" o:hralign="center" o:hrstd="t" o:hr="t"/>
        </w:pict>
      </w:r>
    </w:p>
    <w:bookmarkEnd w:id="15"/>
    <w:bookmarkStart w:id="16" w:name="the-judge-is-the-judicial-authority"/>
    <w:p>
      <w:pPr>
        <w:pStyle w:val="Heading2"/>
      </w:pPr>
      <w:r>
        <w:t xml:space="preserve">3.3 The Judge Is the Judicial Authority</w:t>
      </w:r>
    </w:p>
    <w:p>
      <w:pPr>
        <w:pStyle w:val="FirstParagraph"/>
      </w:pPr>
      <w:r>
        <w:t xml:space="preserve">The system can provide analytical assistance.</w:t>
      </w:r>
    </w:p>
    <w:p>
      <w:pPr>
        <w:pStyle w:val="BodyText"/>
      </w:pPr>
      <w:r>
        <w:t xml:space="preserve">The judge makes the judicial finding.</w:t>
      </w:r>
    </w:p>
    <w:p>
      <w:r>
        <w:pict>
          <v:rect style="width:0;height:1.5pt" o:hralign="center" o:hrstd="t" o:hr="t"/>
        </w:pict>
      </w:r>
    </w:p>
    <w:bookmarkEnd w:id="16"/>
    <w:bookmarkStart w:id="17" w:name="uncertainty-must-be-visible"/>
    <w:p>
      <w:pPr>
        <w:pStyle w:val="Heading2"/>
      </w:pPr>
      <w:r>
        <w:t xml:space="preserve">3.4 Uncertainty Must Be Visible</w:t>
      </w:r>
    </w:p>
    <w:p>
      <w:pPr>
        <w:pStyle w:val="FirstParagraph"/>
      </w:pPr>
      <w:r>
        <w:t xml:space="preserve">The system shall never hide:</w:t>
      </w:r>
    </w:p>
    <w:p>
      <w:pPr>
        <w:pStyle w:val="Compact"/>
        <w:numPr>
          <w:ilvl w:val="0"/>
          <w:numId w:val="1003"/>
        </w:numPr>
      </w:pPr>
      <w:r>
        <w:t xml:space="preserve">uncertainty;</w:t>
      </w:r>
    </w:p>
    <w:p>
      <w:pPr>
        <w:pStyle w:val="Compact"/>
        <w:numPr>
          <w:ilvl w:val="0"/>
          <w:numId w:val="1003"/>
        </w:numPr>
      </w:pPr>
      <w:r>
        <w:t xml:space="preserve">missing authority;</w:t>
      </w:r>
    </w:p>
    <w:p>
      <w:pPr>
        <w:pStyle w:val="Compact"/>
        <w:numPr>
          <w:ilvl w:val="0"/>
          <w:numId w:val="1003"/>
        </w:numPr>
      </w:pPr>
      <w:r>
        <w:t xml:space="preserve">conflicting authority;</w:t>
      </w:r>
    </w:p>
    <w:p>
      <w:pPr>
        <w:pStyle w:val="Compact"/>
        <w:numPr>
          <w:ilvl w:val="0"/>
          <w:numId w:val="1003"/>
        </w:numPr>
      </w:pPr>
      <w:r>
        <w:t xml:space="preserve">weak evidence;</w:t>
      </w:r>
    </w:p>
    <w:p>
      <w:pPr>
        <w:pStyle w:val="Compact"/>
        <w:numPr>
          <w:ilvl w:val="0"/>
          <w:numId w:val="1003"/>
        </w:numPr>
      </w:pPr>
      <w:r>
        <w:t xml:space="preserve">uncertain OCR;</w:t>
      </w:r>
    </w:p>
    <w:p>
      <w:pPr>
        <w:pStyle w:val="Compact"/>
        <w:numPr>
          <w:ilvl w:val="0"/>
          <w:numId w:val="1003"/>
        </w:numPr>
      </w:pPr>
      <w:r>
        <w:t xml:space="preserve">temporal ambiguity;</w:t>
      </w:r>
    </w:p>
    <w:p>
      <w:pPr>
        <w:pStyle w:val="Compact"/>
        <w:numPr>
          <w:ilvl w:val="0"/>
          <w:numId w:val="1003"/>
        </w:numPr>
      </w:pPr>
      <w:r>
        <w:t xml:space="preserve">jurisdictional ambiguity;</w:t>
      </w:r>
    </w:p>
    <w:p>
      <w:pPr>
        <w:pStyle w:val="Compact"/>
        <w:numPr>
          <w:ilvl w:val="0"/>
          <w:numId w:val="1003"/>
        </w:numPr>
      </w:pPr>
      <w:r>
        <w:t xml:space="preserve">incomplete retrieval;</w:t>
      </w:r>
    </w:p>
    <w:p>
      <w:pPr>
        <w:pStyle w:val="Compact"/>
        <w:numPr>
          <w:ilvl w:val="0"/>
          <w:numId w:val="1003"/>
        </w:numPr>
      </w:pPr>
      <w:r>
        <w:t xml:space="preserve">model limitations.</w:t>
      </w:r>
    </w:p>
    <w:p>
      <w:r>
        <w:pict>
          <v:rect style="width:0;height:1.5pt" o:hralign="center" o:hrstd="t" o:hr="t"/>
        </w:pict>
      </w:r>
    </w:p>
    <w:bookmarkEnd w:id="17"/>
    <w:bookmarkStart w:id="18" w:name="X920987a284505345458c15d7f040f0490f84bc8"/>
    <w:p>
      <w:pPr>
        <w:pStyle w:val="Heading2"/>
      </w:pPr>
      <w:r>
        <w:t xml:space="preserve">3.5 Contradictory Material Must Be Actively Sought</w:t>
      </w:r>
    </w:p>
    <w:p>
      <w:pPr>
        <w:pStyle w:val="FirstParagraph"/>
      </w:pPr>
      <w:r>
        <w:t xml:space="preserve">The system must not merely search for evidence supporting the first plausible legal interpretation.</w:t>
      </w:r>
    </w:p>
    <w:p>
      <w:pPr>
        <w:pStyle w:val="BodyText"/>
      </w:pPr>
      <w:r>
        <w:t xml:space="preserve">For each material proposition:</w:t>
      </w:r>
    </w:p>
    <w:p>
      <w:pPr>
        <w:pStyle w:val="SourceCode"/>
      </w:pP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CONTRARY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DISTINGUISHING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UNRESOLVED</w:t>
      </w:r>
    </w:p>
    <w:p>
      <w:r>
        <w:pict>
          <v:rect style="width:0;height:1.5pt" o:hralign="center" o:hrstd="t" o:hr="t"/>
        </w:pict>
      </w:r>
    </w:p>
    <w:bookmarkEnd w:id="18"/>
    <w:bookmarkStart w:id="19" w:name="the-platform-must-fail-safely"/>
    <w:p>
      <w:pPr>
        <w:pStyle w:val="Heading2"/>
      </w:pPr>
      <w:r>
        <w:t xml:space="preserve">3.6 The Platform Must Fail Safely</w:t>
      </w:r>
    </w:p>
    <w:p>
      <w:pPr>
        <w:pStyle w:val="FirstParagraph"/>
      </w:pPr>
      <w:r>
        <w:t xml:space="preserve">When the system cannot establish a proposition reliably, it should say:</w:t>
      </w:r>
    </w:p>
    <w:p>
      <w:pPr>
        <w:pStyle w:val="BlockText"/>
      </w:pPr>
      <w:r>
        <w:rPr>
          <w:b/>
          <w:bCs/>
        </w:rPr>
        <w:t xml:space="preserve">Unable to establish from verified sources.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rPr>
          <w:b/>
          <w:bCs/>
        </w:rPr>
        <w:t xml:space="preserve">Best guess: X.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institutional-scope"/>
    <w:p>
      <w:pPr>
        <w:pStyle w:val="Heading1"/>
      </w:pPr>
      <w:r>
        <w:t xml:space="preserve">4. INSTITUTIONAL SCOPE</w:t>
      </w:r>
    </w:p>
    <w:p>
      <w:pPr>
        <w:pStyle w:val="FirstParagraph"/>
      </w:pPr>
      <w:r>
        <w:t xml:space="preserve">This V2.1 is specifically designed around the court-requested selected-judge pilot.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not initially a public product</w:t>
      </w:r>
      <w:r>
        <w:t xml:space="preserve">.</w:t>
      </w:r>
    </w:p>
    <w:p>
      <w:pPr>
        <w:pStyle w:val="BodyText"/>
      </w:pPr>
      <w:r>
        <w:t xml:space="preserve">It is not:</w:t>
      </w:r>
    </w:p>
    <w:p>
      <w:pPr>
        <w:pStyle w:val="Compact"/>
        <w:numPr>
          <w:ilvl w:val="0"/>
          <w:numId w:val="1004"/>
        </w:numPr>
      </w:pPr>
      <w:r>
        <w:t xml:space="preserve">a legal-services marketplace;</w:t>
      </w:r>
    </w:p>
    <w:p>
      <w:pPr>
        <w:pStyle w:val="Compact"/>
        <w:numPr>
          <w:ilvl w:val="0"/>
          <w:numId w:val="1004"/>
        </w:numPr>
      </w:pPr>
      <w:r>
        <w:t xml:space="preserve">an online lawyer;</w:t>
      </w:r>
    </w:p>
    <w:p>
      <w:pPr>
        <w:pStyle w:val="Compact"/>
        <w:numPr>
          <w:ilvl w:val="0"/>
          <w:numId w:val="1004"/>
        </w:numPr>
      </w:pPr>
      <w:r>
        <w:t xml:space="preserve">consumer legal advice;</w:t>
      </w:r>
    </w:p>
    <w:p>
      <w:pPr>
        <w:pStyle w:val="Compact"/>
        <w:numPr>
          <w:ilvl w:val="0"/>
          <w:numId w:val="1004"/>
        </w:numPr>
      </w:pPr>
      <w:r>
        <w:t xml:space="preserve">a commercial chatbot;</w:t>
      </w:r>
    </w:p>
    <w:p>
      <w:pPr>
        <w:pStyle w:val="Compact"/>
        <w:numPr>
          <w:ilvl w:val="0"/>
          <w:numId w:val="1004"/>
        </w:numPr>
      </w:pPr>
      <w:r>
        <w:t xml:space="preserve">an autonomous decision-maker;</w:t>
      </w:r>
    </w:p>
    <w:p>
      <w:pPr>
        <w:pStyle w:val="Compact"/>
        <w:numPr>
          <w:ilvl w:val="0"/>
          <w:numId w:val="1004"/>
        </w:numPr>
      </w:pPr>
      <w:r>
        <w:t xml:space="preserve">a public case-prediction system.</w:t>
      </w:r>
    </w:p>
    <w:p>
      <w:pPr>
        <w:pStyle w:val="FirstParagraph"/>
      </w:pPr>
      <w:r>
        <w:t xml:space="preserve">The pilot architecture shall support future expansion to:</w:t>
      </w:r>
    </w:p>
    <w:p>
      <w:pPr>
        <w:pStyle w:val="Compact"/>
        <w:numPr>
          <w:ilvl w:val="0"/>
          <w:numId w:val="1005"/>
        </w:numPr>
      </w:pPr>
      <w:r>
        <w:t xml:space="preserve">ordinary judiciary;</w:t>
      </w:r>
    </w:p>
    <w:p>
      <w:pPr>
        <w:pStyle w:val="Compact"/>
        <w:numPr>
          <w:ilvl w:val="0"/>
          <w:numId w:val="1005"/>
        </w:numPr>
      </w:pPr>
      <w:r>
        <w:t xml:space="preserve">administrative/state-council jurisdiction;</w:t>
      </w:r>
    </w:p>
    <w:p>
      <w:pPr>
        <w:pStyle w:val="Compact"/>
        <w:numPr>
          <w:ilvl w:val="0"/>
          <w:numId w:val="1005"/>
        </w:numPr>
      </w:pPr>
      <w:r>
        <w:t xml:space="preserve">economic courts;</w:t>
      </w:r>
    </w:p>
    <w:p>
      <w:pPr>
        <w:pStyle w:val="Compact"/>
        <w:numPr>
          <w:ilvl w:val="0"/>
          <w:numId w:val="1005"/>
        </w:numPr>
      </w:pPr>
      <w:r>
        <w:t xml:space="preserve">criminal circuits;</w:t>
      </w:r>
    </w:p>
    <w:p>
      <w:pPr>
        <w:pStyle w:val="Compact"/>
        <w:numPr>
          <w:ilvl w:val="0"/>
          <w:numId w:val="1005"/>
        </w:numPr>
      </w:pPr>
      <w:r>
        <w:t xml:space="preserve">civil/commercial circuits;</w:t>
      </w:r>
    </w:p>
    <w:p>
      <w:pPr>
        <w:pStyle w:val="Compact"/>
        <w:numPr>
          <w:ilvl w:val="0"/>
          <w:numId w:val="1005"/>
        </w:numPr>
      </w:pPr>
      <w:r>
        <w:t xml:space="preserve">labour;</w:t>
      </w:r>
    </w:p>
    <w:p>
      <w:pPr>
        <w:pStyle w:val="Compact"/>
        <w:numPr>
          <w:ilvl w:val="0"/>
          <w:numId w:val="1005"/>
        </w:numPr>
      </w:pPr>
      <w:r>
        <w:t xml:space="preserve">personal-status/family;</w:t>
      </w:r>
    </w:p>
    <w:p>
      <w:pPr>
        <w:pStyle w:val="Compact"/>
        <w:numPr>
          <w:ilvl w:val="0"/>
          <w:numId w:val="1005"/>
        </w:numPr>
      </w:pPr>
      <w:r>
        <w:t xml:space="preserve">constitutional research.</w:t>
      </w:r>
    </w:p>
    <w:p>
      <w:pPr>
        <w:pStyle w:val="FirstParagraph"/>
      </w:pPr>
      <w:r>
        <w:t xml:space="preserve">However, production activation shall occur only for judicial domains explicitly approved by the commissioning institution.</w:t>
      </w:r>
    </w:p>
    <w:p>
      <w:r>
        <w:pict>
          <v:rect style="width:0;height:1.5pt" o:hralign="center" o:hrstd="t" o:hr="t"/>
        </w:pict>
      </w:r>
    </w:p>
    <w:bookmarkEnd w:id="21"/>
    <w:bookmarkStart w:id="23" w:name="institutional-governance-model"/>
    <w:p>
      <w:pPr>
        <w:pStyle w:val="Heading1"/>
      </w:pPr>
      <w:r>
        <w:t xml:space="preserve">5. INSTITUTIONAL GOVERNANCE MODEL</w:t>
      </w:r>
    </w:p>
    <w:bookmarkStart w:id="22" w:name="judicial-ai-governance-authority"/>
    <w:p>
      <w:pPr>
        <w:pStyle w:val="Heading2"/>
      </w:pPr>
      <w:r>
        <w:t xml:space="preserve">5.1 Judicial AI Governance Authority</w:t>
      </w:r>
    </w:p>
    <w:p>
      <w:pPr>
        <w:pStyle w:val="FirstParagraph"/>
      </w:pPr>
      <w:r>
        <w:t xml:space="preserve">The court/institution shall control:</w:t>
      </w:r>
    </w:p>
    <w:p>
      <w:pPr>
        <w:pStyle w:val="Compact"/>
        <w:numPr>
          <w:ilvl w:val="0"/>
          <w:numId w:val="1006"/>
        </w:numPr>
      </w:pPr>
      <w:r>
        <w:t xml:space="preserve">approved judges;</w:t>
      </w:r>
    </w:p>
    <w:p>
      <w:pPr>
        <w:pStyle w:val="Compact"/>
        <w:numPr>
          <w:ilvl w:val="0"/>
          <w:numId w:val="1006"/>
        </w:numPr>
      </w:pPr>
      <w:r>
        <w:t xml:space="preserve">approved rapporteurs;</w:t>
      </w:r>
    </w:p>
    <w:p>
      <w:pPr>
        <w:pStyle w:val="Compact"/>
        <w:numPr>
          <w:ilvl w:val="0"/>
          <w:numId w:val="1006"/>
        </w:numPr>
      </w:pPr>
      <w:r>
        <w:t xml:space="preserve">approved administrators;</w:t>
      </w:r>
    </w:p>
    <w:p>
      <w:pPr>
        <w:pStyle w:val="Compact"/>
        <w:numPr>
          <w:ilvl w:val="0"/>
          <w:numId w:val="1006"/>
        </w:numPr>
      </w:pPr>
      <w:r>
        <w:t xml:space="preserve">authorized case classes;</w:t>
      </w:r>
    </w:p>
    <w:p>
      <w:pPr>
        <w:pStyle w:val="Compact"/>
        <w:numPr>
          <w:ilvl w:val="0"/>
          <w:numId w:val="1006"/>
        </w:numPr>
      </w:pPr>
      <w:r>
        <w:t xml:space="preserve">source policies;</w:t>
      </w:r>
    </w:p>
    <w:p>
      <w:pPr>
        <w:pStyle w:val="Compact"/>
        <w:numPr>
          <w:ilvl w:val="0"/>
          <w:numId w:val="1006"/>
        </w:numPr>
      </w:pPr>
      <w:r>
        <w:t xml:space="preserve">model policies;</w:t>
      </w:r>
    </w:p>
    <w:p>
      <w:pPr>
        <w:pStyle w:val="Compact"/>
        <w:numPr>
          <w:ilvl w:val="0"/>
          <w:numId w:val="1006"/>
        </w:numPr>
      </w:pPr>
      <w:r>
        <w:t xml:space="preserve">security classification;</w:t>
      </w:r>
    </w:p>
    <w:p>
      <w:pPr>
        <w:pStyle w:val="Compact"/>
        <w:numPr>
          <w:ilvl w:val="0"/>
          <w:numId w:val="1006"/>
        </w:numPr>
      </w:pPr>
      <w:r>
        <w:t xml:space="preserve">retention policies;</w:t>
      </w:r>
    </w:p>
    <w:p>
      <w:pPr>
        <w:pStyle w:val="Compact"/>
        <w:numPr>
          <w:ilvl w:val="0"/>
          <w:numId w:val="1006"/>
        </w:numPr>
      </w:pPr>
      <w:r>
        <w:t xml:space="preserve">model releases;</w:t>
      </w:r>
    </w:p>
    <w:p>
      <w:pPr>
        <w:pStyle w:val="Compact"/>
        <w:numPr>
          <w:ilvl w:val="0"/>
          <w:numId w:val="1006"/>
        </w:numPr>
      </w:pPr>
      <w:r>
        <w:t xml:space="preserve">knowledge-base releases;</w:t>
      </w:r>
    </w:p>
    <w:p>
      <w:pPr>
        <w:pStyle w:val="Compact"/>
        <w:numPr>
          <w:ilvl w:val="0"/>
          <w:numId w:val="1006"/>
        </w:numPr>
      </w:pPr>
      <w:r>
        <w:t xml:space="preserve">audit requirements;</w:t>
      </w:r>
    </w:p>
    <w:p>
      <w:pPr>
        <w:pStyle w:val="Compact"/>
        <w:numPr>
          <w:ilvl w:val="0"/>
          <w:numId w:val="1006"/>
        </w:numPr>
      </w:pPr>
      <w:r>
        <w:t xml:space="preserve">pilot metrics;</w:t>
      </w:r>
    </w:p>
    <w:p>
      <w:pPr>
        <w:pStyle w:val="Compact"/>
        <w:numPr>
          <w:ilvl w:val="0"/>
          <w:numId w:val="1006"/>
        </w:numPr>
      </w:pPr>
      <w:r>
        <w:t xml:space="preserve">incident response;</w:t>
      </w:r>
    </w:p>
    <w:p>
      <w:pPr>
        <w:pStyle w:val="Compact"/>
        <w:numPr>
          <w:ilvl w:val="0"/>
          <w:numId w:val="1006"/>
        </w:numPr>
      </w:pPr>
      <w:r>
        <w:t xml:space="preserve">system suspension.</w:t>
      </w:r>
    </w:p>
    <w:p>
      <w:pPr>
        <w:pStyle w:val="FirstParagraph"/>
      </w:pPr>
      <w:r>
        <w:t xml:space="preserve">The development organization supplies technology.</w:t>
      </w:r>
    </w:p>
    <w:p>
      <w:pPr>
        <w:pStyle w:val="BodyText"/>
      </w:pPr>
      <w:r>
        <w:t xml:space="preserve">It does not become the legal authority governing the system.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institutional-pilot-charter"/>
    <w:p>
      <w:pPr>
        <w:pStyle w:val="Heading1"/>
      </w:pPr>
      <w:r>
        <w:t xml:space="preserve">6. INSTITUTIONAL PILOT CHARTER</w:t>
      </w:r>
    </w:p>
    <w:p>
      <w:pPr>
        <w:pStyle w:val="FirstParagraph"/>
      </w:pPr>
      <w:r>
        <w:t xml:space="preserve">Before production, formally establish:</w:t>
      </w:r>
    </w:p>
    <w:bookmarkStart w:id="24" w:name="purpose"/>
    <w:p>
      <w:pPr>
        <w:pStyle w:val="Heading3"/>
      </w:pPr>
      <w:r>
        <w:t xml:space="preserve">6.1 Purpose</w:t>
      </w:r>
    </w:p>
    <w:p>
      <w:pPr>
        <w:pStyle w:val="FirstParagraph"/>
      </w:pPr>
      <w:r>
        <w:t xml:space="preserve">What judicial functions AI may assist.</w:t>
      </w:r>
    </w:p>
    <w:bookmarkEnd w:id="24"/>
    <w:bookmarkStart w:id="25" w:name="authorized-users"/>
    <w:p>
      <w:pPr>
        <w:pStyle w:val="Heading3"/>
      </w:pPr>
      <w:r>
        <w:t xml:space="preserve">6.2 Authorized Users</w:t>
      </w:r>
    </w:p>
    <w:p>
      <w:pPr>
        <w:pStyle w:val="FirstParagraph"/>
      </w:pPr>
      <w:r>
        <w:t xml:space="preserve">Exactly who may access the platform.</w:t>
      </w:r>
    </w:p>
    <w:bookmarkEnd w:id="25"/>
    <w:bookmarkStart w:id="26" w:name="authorized-case-classes"/>
    <w:p>
      <w:pPr>
        <w:pStyle w:val="Heading3"/>
      </w:pPr>
      <w:r>
        <w:t xml:space="preserve">6.3 Authorized Case Classes</w:t>
      </w:r>
    </w:p>
    <w:p>
      <w:pPr>
        <w:pStyle w:val="FirstParagraph"/>
      </w:pPr>
      <w:r>
        <w:t xml:space="preserve">Which cases and documents are eligible.</w:t>
      </w:r>
    </w:p>
    <w:bookmarkEnd w:id="26"/>
    <w:bookmarkStart w:id="27" w:name="data-classification"/>
    <w:p>
      <w:pPr>
        <w:pStyle w:val="Heading3"/>
      </w:pPr>
      <w:r>
        <w:t xml:space="preserve">6.4 Data Classification</w:t>
      </w:r>
    </w:p>
    <w:p>
      <w:pPr>
        <w:pStyle w:val="FirstParagraph"/>
      </w:pPr>
      <w:r>
        <w:t xml:space="preserve">What data can be processed at each security level.</w:t>
      </w:r>
    </w:p>
    <w:bookmarkEnd w:id="27"/>
    <w:bookmarkStart w:id="28" w:name="hosting-policy"/>
    <w:p>
      <w:pPr>
        <w:pStyle w:val="Heading3"/>
      </w:pPr>
      <w:r>
        <w:t xml:space="preserve">6.5 Hosting Policy</w:t>
      </w:r>
    </w:p>
    <w:p>
      <w:pPr>
        <w:pStyle w:val="FirstParagraph"/>
      </w:pPr>
      <w:r>
        <w:t xml:space="preserve">Where data and models may run.</w:t>
      </w:r>
    </w:p>
    <w:bookmarkEnd w:id="28"/>
    <w:bookmarkStart w:id="29" w:name="approved-models"/>
    <w:p>
      <w:pPr>
        <w:pStyle w:val="Heading3"/>
      </w:pPr>
      <w:r>
        <w:t xml:space="preserve">6.6 Approved Models</w:t>
      </w:r>
    </w:p>
    <w:p>
      <w:pPr>
        <w:pStyle w:val="FirstParagraph"/>
      </w:pPr>
      <w:r>
        <w:t xml:space="preserve">Which models may process which categories of data.</w:t>
      </w:r>
    </w:p>
    <w:bookmarkEnd w:id="29"/>
    <w:bookmarkStart w:id="30" w:name="source-registry"/>
    <w:p>
      <w:pPr>
        <w:pStyle w:val="Heading3"/>
      </w:pPr>
      <w:r>
        <w:t xml:space="preserve">6.7 Source Registry</w:t>
      </w:r>
    </w:p>
    <w:p>
      <w:pPr>
        <w:pStyle w:val="FirstParagraph"/>
      </w:pPr>
      <w:r>
        <w:t xml:space="preserve">Which sources are authoritative, verified, or discovery-only.</w:t>
      </w:r>
    </w:p>
    <w:bookmarkEnd w:id="30"/>
    <w:bookmarkStart w:id="31" w:name="human-control-rules"/>
    <w:p>
      <w:pPr>
        <w:pStyle w:val="Heading3"/>
      </w:pPr>
      <w:r>
        <w:t xml:space="preserve">6.8 Human-Control Rules</w:t>
      </w:r>
    </w:p>
    <w:p>
      <w:pPr>
        <w:pStyle w:val="FirstParagraph"/>
      </w:pPr>
      <w:r>
        <w:t xml:space="preserve">Which actions require explicit judge approval.</w:t>
      </w:r>
    </w:p>
    <w:bookmarkEnd w:id="31"/>
    <w:bookmarkStart w:id="32" w:name="prohibited-functions"/>
    <w:p>
      <w:pPr>
        <w:pStyle w:val="Heading3"/>
      </w:pPr>
      <w:r>
        <w:t xml:space="preserve">6.9 Prohibited Functions</w:t>
      </w:r>
    </w:p>
    <w:p>
      <w:pPr>
        <w:pStyle w:val="FirstParagraph"/>
      </w:pPr>
      <w:r>
        <w:t xml:space="preserve">What the system can never do.</w:t>
      </w:r>
    </w:p>
    <w:bookmarkEnd w:id="32"/>
    <w:bookmarkStart w:id="33" w:name="audit-authority"/>
    <w:p>
      <w:pPr>
        <w:pStyle w:val="Heading3"/>
      </w:pPr>
      <w:r>
        <w:t xml:space="preserve">6.10 Audit Authority</w:t>
      </w:r>
    </w:p>
    <w:p>
      <w:pPr>
        <w:pStyle w:val="FirstParagraph"/>
      </w:pPr>
      <w:r>
        <w:t xml:space="preserve">Who can inspect system behavior.</w:t>
      </w:r>
    </w:p>
    <w:bookmarkEnd w:id="33"/>
    <w:bookmarkStart w:id="34" w:name="incident-response"/>
    <w:p>
      <w:pPr>
        <w:pStyle w:val="Heading3"/>
      </w:pPr>
      <w:r>
        <w:t xml:space="preserve">6.11 Incident Response</w:t>
      </w:r>
    </w:p>
    <w:p>
      <w:pPr>
        <w:pStyle w:val="FirstParagraph"/>
      </w:pPr>
      <w:r>
        <w:t xml:space="preserve">What occurs after a security, legal, or AI failure.</w:t>
      </w:r>
    </w:p>
    <w:bookmarkEnd w:id="34"/>
    <w:bookmarkStart w:id="35" w:name="expansion-gate"/>
    <w:p>
      <w:pPr>
        <w:pStyle w:val="Heading3"/>
      </w:pPr>
      <w:r>
        <w:t xml:space="preserve">6.12 Expansion Gate</w:t>
      </w:r>
    </w:p>
    <w:p>
      <w:pPr>
        <w:pStyle w:val="FirstParagraph"/>
      </w:pPr>
      <w:r>
        <w:t xml:space="preserve">What objective criteria must be met before expanding the pilot.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stitutional-control-plane"/>
    <w:p>
      <w:pPr>
        <w:pStyle w:val="Heading1"/>
      </w:pPr>
      <w:r>
        <w:t xml:space="preserve">7. CONSTITUTIONAL CONTROL PLANE</w:t>
      </w:r>
    </w:p>
    <w:p>
      <w:pPr>
        <w:pStyle w:val="FirstParagraph"/>
      </w:pPr>
      <w:r>
        <w:t xml:space="preserve">The constitutional layer shall be treated as a dedicated control plane.</w:t>
      </w:r>
    </w:p>
    <w:p>
      <w:pPr>
        <w:pStyle w:val="BodyText"/>
      </w:pPr>
      <w:r>
        <w:t xml:space="preserve">It must represent:</w:t>
      </w:r>
    </w:p>
    <w:p>
      <w:pPr>
        <w:pStyle w:val="Compact"/>
        <w:numPr>
          <w:ilvl w:val="0"/>
          <w:numId w:val="1007"/>
        </w:numPr>
      </w:pPr>
      <w:r>
        <w:t xml:space="preserve">judicial independence;</w:t>
      </w:r>
    </w:p>
    <w:p>
      <w:pPr>
        <w:pStyle w:val="Compact"/>
        <w:numPr>
          <w:ilvl w:val="0"/>
          <w:numId w:val="1007"/>
        </w:numPr>
      </w:pPr>
      <w:r>
        <w:t xml:space="preserve">court jurisdiction;</w:t>
      </w:r>
    </w:p>
    <w:p>
      <w:pPr>
        <w:pStyle w:val="Compact"/>
        <w:numPr>
          <w:ilvl w:val="0"/>
          <w:numId w:val="1007"/>
        </w:numPr>
      </w:pPr>
      <w:r>
        <w:t xml:space="preserve">jurisdiction of other judicial bodies;</w:t>
      </w:r>
    </w:p>
    <w:p>
      <w:pPr>
        <w:pStyle w:val="Compact"/>
        <w:numPr>
          <w:ilvl w:val="0"/>
          <w:numId w:val="1007"/>
        </w:numPr>
      </w:pPr>
      <w:r>
        <w:t xml:space="preserve">constitutional authority;</w:t>
      </w:r>
    </w:p>
    <w:p>
      <w:pPr>
        <w:pStyle w:val="Compact"/>
        <w:numPr>
          <w:ilvl w:val="0"/>
          <w:numId w:val="1007"/>
        </w:numPr>
      </w:pPr>
      <w:r>
        <w:t xml:space="preserve">legal hierarchy;</w:t>
      </w:r>
    </w:p>
    <w:p>
      <w:pPr>
        <w:pStyle w:val="Compact"/>
        <w:numPr>
          <w:ilvl w:val="0"/>
          <w:numId w:val="1007"/>
        </w:numPr>
      </w:pPr>
      <w:r>
        <w:t xml:space="preserve">institutional roles;</w:t>
      </w:r>
    </w:p>
    <w:p>
      <w:pPr>
        <w:pStyle w:val="Compact"/>
        <w:numPr>
          <w:ilvl w:val="0"/>
          <w:numId w:val="1007"/>
        </w:numPr>
      </w:pPr>
      <w:r>
        <w:t xml:space="preserve">judicial decision authority.</w:t>
      </w:r>
    </w:p>
    <w:p>
      <w:pPr>
        <w:pStyle w:val="FirstParagraph"/>
      </w:pPr>
      <w:r>
        <w:t xml:space="preserve">The State Council requires dedicated modeling because Article 190 gives it exclusive jurisdiction over administrative disputes and disputes concerning execution of its rulings, together with specified advisory and legislative-review functions.</w:t>
      </w:r>
    </w:p>
    <w:p>
      <w:pPr>
        <w:pStyle w:val="BodyText"/>
      </w:pPr>
      <w:r>
        <w:t xml:space="preserve">The Supreme Constitutional Court similarly requires a dedicated authority model. Article 192 assigns it exclusive competence over constitutionality of laws and regulations, legislative interpretation, specified jurisdictional conflicts, and related constitutional matters; Article 195 states that its judgments and decisions are published in the Official Gazette and are binding on everyone and State authorities.</w:t>
      </w:r>
    </w:p>
    <w:p>
      <w:pPr>
        <w:pStyle w:val="BodyText"/>
      </w:pPr>
      <w:r>
        <w:t xml:space="preserve">Therefore, the knowledge graph cannot treat all judgments as interchangeable documents.</w:t>
      </w:r>
    </w:p>
    <w:p>
      <w:r>
        <w:pict>
          <v:rect style="width:0;height:1.5pt" o:hralign="center" o:hrstd="t" o:hr="t"/>
        </w:pict>
      </w:r>
    </w:p>
    <w:bookmarkEnd w:id="37"/>
    <w:bookmarkStart w:id="39" w:name="legal-authority-engine"/>
    <w:p>
      <w:pPr>
        <w:pStyle w:val="Heading1"/>
      </w:pPr>
      <w:r>
        <w:t xml:space="preserve">8. LEGAL AUTHORITY ENGINE</w:t>
      </w:r>
    </w:p>
    <w:p>
      <w:pPr>
        <w:pStyle w:val="FirstParagraph"/>
      </w:pPr>
      <w:r>
        <w:t xml:space="preserve">The previous simple:</w:t>
      </w:r>
    </w:p>
    <w:p>
      <w:pPr>
        <w:pStyle w:val="BlockText"/>
      </w:pPr>
      <w:r>
        <w:rPr>
          <w:rStyle w:val="VerbatimChar"/>
        </w:rPr>
        <w:t xml:space="preserve">authority_level = 1–10</w:t>
      </w:r>
    </w:p>
    <w:p>
      <w:pPr>
        <w:pStyle w:val="FirstParagraph"/>
      </w:pPr>
      <w:r>
        <w:t xml:space="preserve">model is replaced.</w:t>
      </w:r>
    </w:p>
    <w:p>
      <w:pPr>
        <w:pStyle w:val="BodyText"/>
      </w:pPr>
      <w:r>
        <w:t xml:space="preserve">Each legal source receives a structured</w:t>
      </w:r>
      <w:r>
        <w:t xml:space="preserve"> </w:t>
      </w:r>
      <w:r>
        <w:rPr>
          <w:b/>
          <w:bCs/>
        </w:rPr>
        <w:t xml:space="preserve">Authority Profile</w:t>
      </w:r>
      <w:r>
        <w:t xml:space="preserve">.</w:t>
      </w:r>
    </w:p>
    <w:bookmarkStart w:id="38" w:name="authorityprofile"/>
    <w:p>
      <w:pPr>
        <w:pStyle w:val="Heading2"/>
      </w:pPr>
      <w:r>
        <w:t xml:space="preserve">AuthorityProfile</w:t>
      </w:r>
    </w:p>
    <w:p>
      <w:pPr>
        <w:pStyle w:val="SourceCode"/>
      </w:pPr>
      <w:r>
        <w:rPr>
          <w:rStyle w:val="VerbatimChar"/>
        </w:rPr>
        <w:t xml:space="preserve">authority_id</w:t>
      </w:r>
      <w:r>
        <w:br/>
      </w:r>
      <w:r>
        <w:rPr>
          <w:rStyle w:val="VerbatimChar"/>
        </w:rPr>
        <w:t xml:space="preserve">issuing_authority</w:t>
      </w:r>
      <w:r>
        <w:br/>
      </w:r>
      <w:r>
        <w:rPr>
          <w:rStyle w:val="VerbatimChar"/>
        </w:rPr>
        <w:t xml:space="preserve">judicial_body</w:t>
      </w:r>
      <w:r>
        <w:br/>
      </w:r>
      <w:r>
        <w:rPr>
          <w:rStyle w:val="VerbatimChar"/>
        </w:rPr>
        <w:t xml:space="preserve">court</w:t>
      </w:r>
      <w:r>
        <w:br/>
      </w:r>
      <w:r>
        <w:rPr>
          <w:rStyle w:val="VerbatimChar"/>
        </w:rPr>
        <w:t xml:space="preserve">chamber/circuit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legal_domain</w:t>
      </w:r>
      <w:r>
        <w:br/>
      </w:r>
      <w:r>
        <w:rPr>
          <w:rStyle w:val="VerbatimChar"/>
        </w:rPr>
        <w:t xml:space="preserve">jurisdiction</w:t>
      </w:r>
      <w:r>
        <w:br/>
      </w:r>
      <w:r>
        <w:rPr>
          <w:rStyle w:val="VerbatimChar"/>
        </w:rPr>
        <w:t xml:space="preserve">authority_status</w:t>
      </w:r>
      <w:r>
        <w:br/>
      </w:r>
      <w:r>
        <w:rPr>
          <w:rStyle w:val="VerbatimChar"/>
        </w:rPr>
        <w:t xml:space="preserve">precedential_status</w:t>
      </w:r>
      <w:r>
        <w:br/>
      </w:r>
      <w:r>
        <w:rPr>
          <w:rStyle w:val="VerbatimChar"/>
        </w:rPr>
        <w:t xml:space="preserve">constitutional_status</w:t>
      </w:r>
      <w:r>
        <w:br/>
      </w:r>
      <w:r>
        <w:rPr>
          <w:rStyle w:val="VerbatimChar"/>
        </w:rPr>
        <w:t xml:space="preserve">binding_scope</w:t>
      </w:r>
      <w:r>
        <w:br/>
      </w:r>
      <w:r>
        <w:rPr>
          <w:rStyle w:val="VerbatimChar"/>
        </w:rPr>
        <w:t xml:space="preserve">territorial_scope</w:t>
      </w:r>
      <w:r>
        <w:br/>
      </w:r>
      <w:r>
        <w:rPr>
          <w:rStyle w:val="VerbatimChar"/>
        </w:rPr>
        <w:t xml:space="preserve">temporal_scope</w:t>
      </w:r>
      <w:r>
        <w:br/>
      </w:r>
      <w:r>
        <w:rPr>
          <w:rStyle w:val="VerbatimChar"/>
        </w:rPr>
        <w:t xml:space="preserve">procedural_status</w:t>
      </w:r>
      <w:r>
        <w:br/>
      </w:r>
      <w:r>
        <w:rPr>
          <w:rStyle w:val="VerbatimChar"/>
        </w:rPr>
        <w:t xml:space="preserve">publication_status</w:t>
      </w:r>
      <w:r>
        <w:br/>
      </w:r>
      <w:r>
        <w:rPr>
          <w:rStyle w:val="VerbatimChar"/>
        </w:rPr>
        <w:t xml:space="preserve">official_source_status</w:t>
      </w:r>
      <w:r>
        <w:br/>
      </w:r>
      <w:r>
        <w:rPr>
          <w:rStyle w:val="VerbatimChar"/>
        </w:rPr>
        <w:t xml:space="preserve">supersession_status</w:t>
      </w:r>
      <w:r>
        <w:br/>
      </w:r>
      <w:r>
        <w:rPr>
          <w:rStyle w:val="VerbatimChar"/>
        </w:rPr>
        <w:t xml:space="preserve">conflict_status</w:t>
      </w:r>
      <w:r>
        <w:br/>
      </w:r>
      <w:r>
        <w:rPr>
          <w:rStyle w:val="VerbatimChar"/>
        </w:rPr>
        <w:t xml:space="preserve">effective_from</w:t>
      </w:r>
      <w:r>
        <w:br/>
      </w:r>
      <w:r>
        <w:rPr>
          <w:rStyle w:val="VerbatimChar"/>
        </w:rPr>
        <w:t xml:space="preserve">effective_to</w:t>
      </w:r>
      <w:r>
        <w:br/>
      </w:r>
      <w:r>
        <w:rPr>
          <w:rStyle w:val="VerbatimChar"/>
        </w:rPr>
        <w:t xml:space="preserve">source_provenance</w:t>
      </w:r>
      <w:r>
        <w:br/>
      </w:r>
      <w:r>
        <w:rPr>
          <w:rStyle w:val="VerbatimChar"/>
        </w:rPr>
        <w:t xml:space="preserve">verification_status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legal-force-engine"/>
    <w:p>
      <w:pPr>
        <w:pStyle w:val="Heading1"/>
      </w:pPr>
      <w:r>
        <w:t xml:space="preserve">9. LEGAL FORCE ENGINE</w:t>
      </w:r>
    </w:p>
    <w:p>
      <w:pPr>
        <w:pStyle w:val="FirstParagraph"/>
      </w:pPr>
      <w:r>
        <w:t xml:space="preserve">The system separates:</w:t>
      </w:r>
    </w:p>
    <w:bookmarkStart w:id="40" w:name="what-a-source-says"/>
    <w:p>
      <w:pPr>
        <w:pStyle w:val="Heading3"/>
      </w:pPr>
      <w:r>
        <w:t xml:space="preserve">What a source says</w:t>
      </w:r>
    </w:p>
    <w:p>
      <w:pPr>
        <w:pStyle w:val="FirstParagraph"/>
      </w:pPr>
      <w:r>
        <w:t xml:space="preserve">from:</w:t>
      </w:r>
    </w:p>
    <w:bookmarkEnd w:id="40"/>
    <w:bookmarkStart w:id="41" w:name="what-legal-force-that-source-has."/>
    <w:p>
      <w:pPr>
        <w:pStyle w:val="Heading3"/>
      </w:pPr>
      <w:r>
        <w:t xml:space="preserve">What legal force that source has.</w:t>
      </w:r>
    </w:p>
    <w:p>
      <w:pPr>
        <w:pStyle w:val="FirstParagraph"/>
      </w:pPr>
      <w:r>
        <w:t xml:space="preserve">Possible classifications include:</w:t>
      </w:r>
    </w:p>
    <w:p>
      <w:pPr>
        <w:pStyle w:val="Compact"/>
        <w:numPr>
          <w:ilvl w:val="0"/>
          <w:numId w:val="1008"/>
        </w:numPr>
      </w:pPr>
      <w:r>
        <w:t xml:space="preserve">constitutional provision;</w:t>
      </w:r>
    </w:p>
    <w:p>
      <w:pPr>
        <w:pStyle w:val="Compact"/>
        <w:numPr>
          <w:ilvl w:val="0"/>
          <w:numId w:val="1008"/>
        </w:numPr>
      </w:pPr>
      <w:r>
        <w:t xml:space="preserve">statute;</w:t>
      </w:r>
    </w:p>
    <w:p>
      <w:pPr>
        <w:pStyle w:val="Compact"/>
        <w:numPr>
          <w:ilvl w:val="0"/>
          <w:numId w:val="1008"/>
        </w:numPr>
      </w:pPr>
      <w:r>
        <w:t xml:space="preserve">regulation;</w:t>
      </w:r>
    </w:p>
    <w:p>
      <w:pPr>
        <w:pStyle w:val="Compact"/>
        <w:numPr>
          <w:ilvl w:val="0"/>
          <w:numId w:val="1008"/>
        </w:numPr>
      </w:pPr>
      <w:r>
        <w:t xml:space="preserve">executive decision;</w:t>
      </w:r>
    </w:p>
    <w:p>
      <w:pPr>
        <w:pStyle w:val="Compact"/>
        <w:numPr>
          <w:ilvl w:val="0"/>
          <w:numId w:val="1008"/>
        </w:numPr>
      </w:pPr>
      <w:r>
        <w:t xml:space="preserve">ministerial decision;</w:t>
      </w:r>
    </w:p>
    <w:p>
      <w:pPr>
        <w:pStyle w:val="Compact"/>
        <w:numPr>
          <w:ilvl w:val="0"/>
          <w:numId w:val="1008"/>
        </w:numPr>
      </w:pPr>
      <w:r>
        <w:t xml:space="preserve">constitutional judgment/decision;</w:t>
      </w:r>
    </w:p>
    <w:p>
      <w:pPr>
        <w:pStyle w:val="Compact"/>
        <w:numPr>
          <w:ilvl w:val="0"/>
          <w:numId w:val="1008"/>
        </w:numPr>
      </w:pPr>
      <w:r>
        <w:t xml:space="preserve">judicial principle;</w:t>
      </w:r>
    </w:p>
    <w:p>
      <w:pPr>
        <w:pStyle w:val="Compact"/>
        <w:numPr>
          <w:ilvl w:val="0"/>
          <w:numId w:val="1008"/>
        </w:numPr>
      </w:pPr>
      <w:r>
        <w:t xml:space="preserve">court judgment;</w:t>
      </w:r>
    </w:p>
    <w:p>
      <w:pPr>
        <w:pStyle w:val="Compact"/>
        <w:numPr>
          <w:ilvl w:val="0"/>
          <w:numId w:val="1008"/>
        </w:numPr>
      </w:pPr>
      <w:r>
        <w:t xml:space="preserve">State Council opinion;</w:t>
      </w:r>
    </w:p>
    <w:p>
      <w:pPr>
        <w:pStyle w:val="Compact"/>
        <w:numPr>
          <w:ilvl w:val="0"/>
          <w:numId w:val="1008"/>
        </w:numPr>
      </w:pPr>
      <w:r>
        <w:t xml:space="preserve">administrative interpretation;</w:t>
      </w:r>
    </w:p>
    <w:p>
      <w:pPr>
        <w:pStyle w:val="Compact"/>
        <w:numPr>
          <w:ilvl w:val="0"/>
          <w:numId w:val="1008"/>
        </w:numPr>
      </w:pPr>
      <w:r>
        <w:t xml:space="preserve">official explanatory material;</w:t>
      </w:r>
    </w:p>
    <w:p>
      <w:pPr>
        <w:pStyle w:val="Compact"/>
        <w:numPr>
          <w:ilvl w:val="0"/>
          <w:numId w:val="1008"/>
        </w:numPr>
      </w:pPr>
      <w:r>
        <w:t xml:space="preserve">verified secondary source;</w:t>
      </w:r>
    </w:p>
    <w:p>
      <w:pPr>
        <w:pStyle w:val="Compact"/>
        <w:numPr>
          <w:ilvl w:val="0"/>
          <w:numId w:val="1008"/>
        </w:numPr>
      </w:pPr>
      <w:r>
        <w:t xml:space="preserve">academic commentary;</w:t>
      </w:r>
    </w:p>
    <w:p>
      <w:pPr>
        <w:pStyle w:val="Compact"/>
        <w:numPr>
          <w:ilvl w:val="0"/>
          <w:numId w:val="1008"/>
        </w:numPr>
      </w:pPr>
      <w:r>
        <w:t xml:space="preserve">research-only material.</w:t>
      </w:r>
    </w:p>
    <w:p>
      <w:pPr>
        <w:pStyle w:val="FirstParagraph"/>
      </w:pPr>
      <w:r>
        <w:t xml:space="preserve">The AI may explain legal significance.</w:t>
      </w:r>
    </w:p>
    <w:p>
      <w:pPr>
        <w:pStyle w:val="BodyText"/>
      </w:pPr>
      <w:r>
        <w:t xml:space="preserve">The final legal-force determination must derive from validated authority rules and metadata rather than semantic similarity alone.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atio-decidendi-obiter-model"/>
    <w:p>
      <w:pPr>
        <w:pStyle w:val="Heading1"/>
      </w:pPr>
      <w:r>
        <w:t xml:space="preserve">10. RATIO DECIDENDI / OBITER MODEL</w:t>
      </w:r>
    </w:p>
    <w:p>
      <w:pPr>
        <w:pStyle w:val="FirstParagraph"/>
      </w:pPr>
      <w:r>
        <w:t xml:space="preserve">The platform shall support classification of judicial reasoning into:</w:t>
      </w:r>
    </w:p>
    <w:p>
      <w:pPr>
        <w:pStyle w:val="Compact"/>
        <w:numPr>
          <w:ilvl w:val="0"/>
          <w:numId w:val="1009"/>
        </w:numPr>
      </w:pPr>
      <w:r>
        <w:t xml:space="preserve">holding;</w:t>
      </w:r>
    </w:p>
    <w:p>
      <w:pPr>
        <w:pStyle w:val="Compact"/>
        <w:numPr>
          <w:ilvl w:val="0"/>
          <w:numId w:val="1009"/>
        </w:numPr>
      </w:pPr>
      <w:r>
        <w:t xml:space="preserve">ratio decidendi;</w:t>
      </w:r>
    </w:p>
    <w:p>
      <w:pPr>
        <w:pStyle w:val="Compact"/>
        <w:numPr>
          <w:ilvl w:val="0"/>
          <w:numId w:val="1009"/>
        </w:numPr>
      </w:pPr>
      <w:r>
        <w:t xml:space="preserve">obiter dictum;</w:t>
      </w:r>
    </w:p>
    <w:p>
      <w:pPr>
        <w:pStyle w:val="Compact"/>
        <w:numPr>
          <w:ilvl w:val="0"/>
          <w:numId w:val="1009"/>
        </w:numPr>
      </w:pPr>
      <w:r>
        <w:t xml:space="preserve">procedural observation;</w:t>
      </w:r>
    </w:p>
    <w:p>
      <w:pPr>
        <w:pStyle w:val="Compact"/>
        <w:numPr>
          <w:ilvl w:val="0"/>
          <w:numId w:val="1009"/>
        </w:numPr>
      </w:pPr>
      <w:r>
        <w:t xml:space="preserve">factual finding;</w:t>
      </w:r>
    </w:p>
    <w:p>
      <w:pPr>
        <w:pStyle w:val="Compact"/>
        <w:numPr>
          <w:ilvl w:val="0"/>
          <w:numId w:val="1009"/>
        </w:numPr>
      </w:pPr>
      <w:r>
        <w:t xml:space="preserve">background discussion.</w:t>
      </w:r>
    </w:p>
    <w:p>
      <w:pPr>
        <w:pStyle w:val="FirstParagraph"/>
      </w:pPr>
      <w:r>
        <w:t xml:space="preserve">However:</w:t>
      </w:r>
    </w:p>
    <w:p>
      <w:pPr>
        <w:pStyle w:val="BlockText"/>
      </w:pPr>
      <w:r>
        <w:rPr>
          <w:b/>
          <w:bCs/>
        </w:rPr>
        <w:t xml:space="preserve">Ratio decidendi shall not automatically be represented as “binding” merely because it is ratio.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JUDICIAL PROPOSITION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RATIO / OBITER / OTHER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AUTHORITY PROFILE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JURISDICTION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COURT HIERARCHY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PROCEDURAL CONTEXT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TEMPORAL STATUS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SUBSEQUENT TREATMENT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LEGAL-FORCE CLASSIFICATION</w:t>
      </w:r>
    </w:p>
    <w:p>
      <w:pPr>
        <w:pStyle w:val="FirstParagraph"/>
      </w:pPr>
      <w:r>
        <w:t xml:space="preserve">The classification system may use ML for assistance, but the production legal-force layer must be deterministic/validated.</w:t>
      </w:r>
    </w:p>
    <w:p>
      <w:r>
        <w:pict>
          <v:rect style="width:0;height:1.5pt" o:hralign="center" o:hrstd="t" o:hr="t"/>
        </w:pict>
      </w:r>
    </w:p>
    <w:bookmarkEnd w:id="43"/>
    <w:bookmarkStart w:id="45" w:name="constitutional-compatibility-engine"/>
    <w:p>
      <w:pPr>
        <w:pStyle w:val="Heading1"/>
      </w:pPr>
      <w:r>
        <w:t xml:space="preserve">11. CONSTITUTIONAL COMPATIBILITY ENGINE</w:t>
      </w:r>
    </w:p>
    <w:p>
      <w:pPr>
        <w:pStyle w:val="FirstParagraph"/>
      </w:pPr>
      <w:r>
        <w:t xml:space="preserve">For material cases, the system shall search for potential constitutional questions.</w:t>
      </w:r>
    </w:p>
    <w:p>
      <w:pPr>
        <w:pStyle w:val="BodyText"/>
      </w:pPr>
      <w:r>
        <w:t xml:space="preserve">Output:</w:t>
      </w:r>
    </w:p>
    <w:bookmarkStart w:id="44" w:name="potential-constitutional-issue"/>
    <w:p>
      <w:pPr>
        <w:pStyle w:val="Heading3"/>
      </w:pPr>
      <w:r>
        <w:t xml:space="preserve">Potential constitutional issue</w:t>
      </w:r>
    </w:p>
    <w:p>
      <w:pPr>
        <w:pStyle w:val="Compact"/>
        <w:numPr>
          <w:ilvl w:val="0"/>
          <w:numId w:val="1010"/>
        </w:numPr>
      </w:pPr>
      <w:r>
        <w:t xml:space="preserve">relevant constitutional provision;</w:t>
      </w:r>
    </w:p>
    <w:p>
      <w:pPr>
        <w:pStyle w:val="Compact"/>
        <w:numPr>
          <w:ilvl w:val="0"/>
          <w:numId w:val="1010"/>
        </w:numPr>
      </w:pPr>
      <w:r>
        <w:t xml:space="preserve">legal text challenged or implicated;</w:t>
      </w:r>
    </w:p>
    <w:p>
      <w:pPr>
        <w:pStyle w:val="Compact"/>
        <w:numPr>
          <w:ilvl w:val="0"/>
          <w:numId w:val="1010"/>
        </w:numPr>
      </w:pPr>
      <w:r>
        <w:t xml:space="preserve">applicable judicial authority;</w:t>
      </w:r>
    </w:p>
    <w:p>
      <w:pPr>
        <w:pStyle w:val="Compact"/>
        <w:numPr>
          <w:ilvl w:val="0"/>
          <w:numId w:val="1010"/>
        </w:numPr>
      </w:pPr>
      <w:r>
        <w:t xml:space="preserve">SCC jurisprudence;</w:t>
      </w:r>
    </w:p>
    <w:p>
      <w:pPr>
        <w:pStyle w:val="Compact"/>
        <w:numPr>
          <w:ilvl w:val="0"/>
          <w:numId w:val="1010"/>
        </w:numPr>
      </w:pPr>
      <w:r>
        <w:t xml:space="preserve">procedural pathway;</w:t>
      </w:r>
    </w:p>
    <w:p>
      <w:pPr>
        <w:pStyle w:val="Compact"/>
        <w:numPr>
          <w:ilvl w:val="0"/>
          <w:numId w:val="1010"/>
        </w:numPr>
      </w:pPr>
      <w:r>
        <w:t xml:space="preserve">possible counterargument;</w:t>
      </w:r>
    </w:p>
    <w:p>
      <w:pPr>
        <w:pStyle w:val="Compact"/>
        <w:numPr>
          <w:ilvl w:val="0"/>
          <w:numId w:val="1010"/>
        </w:numPr>
      </w:pPr>
      <w:r>
        <w:t xml:space="preserve">unresolved issue.</w:t>
      </w:r>
    </w:p>
    <w:p>
      <w:pPr>
        <w:pStyle w:val="FirstParagraph"/>
      </w:pPr>
      <w:r>
        <w:t xml:space="preserve">It shall not declare:</w:t>
      </w:r>
    </w:p>
    <w:p>
      <w:pPr>
        <w:pStyle w:val="BlockText"/>
      </w:pPr>
      <w:r>
        <w:t xml:space="preserve">“This law is unconstitutional.”</w:t>
      </w:r>
    </w:p>
    <w:p>
      <w:pPr>
        <w:pStyle w:val="FirstParagraph"/>
      </w:pPr>
      <w:r>
        <w:t xml:space="preserve">Instead:</w:t>
      </w:r>
    </w:p>
    <w:p>
      <w:pPr>
        <w:pStyle w:val="BlockText"/>
      </w:pPr>
      <w:r>
        <w:rPr>
          <w:b/>
          <w:bCs/>
        </w:rPr>
        <w:t xml:space="preserve">Potential constitutional issue identified. Review the cited authorities.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jurisdiction-engine"/>
    <w:p>
      <w:pPr>
        <w:pStyle w:val="Heading1"/>
      </w:pPr>
      <w:r>
        <w:t xml:space="preserve">12. JURISDICTION ENGINE</w:t>
      </w:r>
    </w:p>
    <w:p>
      <w:pPr>
        <w:pStyle w:val="FirstParagraph"/>
      </w:pPr>
      <w:r>
        <w:t xml:space="preserve">Before substantive reasoning:</w:t>
      </w:r>
    </w:p>
    <w:bookmarkStart w:id="46" w:name="determine"/>
    <w:p>
      <w:pPr>
        <w:pStyle w:val="Heading3"/>
      </w:pPr>
      <w:r>
        <w:t xml:space="preserve">Determine:</w:t>
      </w:r>
    </w:p>
    <w:p>
      <w:pPr>
        <w:pStyle w:val="Compact"/>
        <w:numPr>
          <w:ilvl w:val="0"/>
          <w:numId w:val="1011"/>
        </w:numPr>
      </w:pPr>
      <w:r>
        <w:t xml:space="preserve">judicial body;</w:t>
      </w:r>
    </w:p>
    <w:p>
      <w:pPr>
        <w:pStyle w:val="Compact"/>
        <w:numPr>
          <w:ilvl w:val="0"/>
          <w:numId w:val="1011"/>
        </w:numPr>
      </w:pPr>
      <w:r>
        <w:t xml:space="preserve">subject-matter jurisdiction;</w:t>
      </w:r>
    </w:p>
    <w:p>
      <w:pPr>
        <w:pStyle w:val="Compact"/>
        <w:numPr>
          <w:ilvl w:val="0"/>
          <w:numId w:val="1011"/>
        </w:numPr>
      </w:pPr>
      <w:r>
        <w:t xml:space="preserve">territorial jurisdiction;</w:t>
      </w:r>
    </w:p>
    <w:p>
      <w:pPr>
        <w:pStyle w:val="Compact"/>
        <w:numPr>
          <w:ilvl w:val="0"/>
          <w:numId w:val="1011"/>
        </w:numPr>
      </w:pPr>
      <w:r>
        <w:t xml:space="preserve">functional jurisdiction;</w:t>
      </w:r>
    </w:p>
    <w:p>
      <w:pPr>
        <w:pStyle w:val="Compact"/>
        <w:numPr>
          <w:ilvl w:val="0"/>
          <w:numId w:val="1011"/>
        </w:numPr>
      </w:pPr>
      <w:r>
        <w:t xml:space="preserve">court grade;</w:t>
      </w:r>
    </w:p>
    <w:p>
      <w:pPr>
        <w:pStyle w:val="Compact"/>
        <w:numPr>
          <w:ilvl w:val="0"/>
          <w:numId w:val="1011"/>
        </w:numPr>
      </w:pPr>
      <w:r>
        <w:t xml:space="preserve">chamber/circuit;</w:t>
      </w:r>
    </w:p>
    <w:p>
      <w:pPr>
        <w:pStyle w:val="Compact"/>
        <w:numPr>
          <w:ilvl w:val="0"/>
          <w:numId w:val="1011"/>
        </w:numPr>
      </w:pPr>
      <w:r>
        <w:t xml:space="preserve">possible conflicts;</w:t>
      </w:r>
    </w:p>
    <w:p>
      <w:pPr>
        <w:pStyle w:val="Compact"/>
        <w:numPr>
          <w:ilvl w:val="0"/>
          <w:numId w:val="1011"/>
        </w:numPr>
      </w:pPr>
      <w:r>
        <w:t xml:space="preserve">procedural jurisdiction.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Potential Jurisdiction</w:t>
      </w:r>
      <w:r>
        <w:br/>
      </w:r>
      <w:r>
        <w:rPr>
          <w:rStyle w:val="VerbatimChar"/>
        </w:rPr>
        <w:t xml:space="preserve">Legal Basis</w:t>
      </w:r>
      <w:r>
        <w:br/>
      </w:r>
      <w:r>
        <w:rPr>
          <w:rStyle w:val="VerbatimChar"/>
        </w:rPr>
        <w:t xml:space="preserve">Supporting Authority</w:t>
      </w:r>
      <w:r>
        <w:br/>
      </w:r>
      <w:r>
        <w:rPr>
          <w:rStyle w:val="VerbatimChar"/>
        </w:rPr>
        <w:t xml:space="preserve">Contrary Position</w:t>
      </w:r>
      <w:r>
        <w:br/>
      </w:r>
      <w:r>
        <w:rPr>
          <w:rStyle w:val="VerbatimChar"/>
        </w:rPr>
        <w:t xml:space="preserve">Unresolved Questions</w:t>
      </w:r>
    </w:p>
    <w:p>
      <w:pPr>
        <w:pStyle w:val="FirstParagraph"/>
      </w:pPr>
      <w:r>
        <w:t xml:space="preserve">The LLM cannot independently override jurisdiction rules.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egal-temporal-engine"/>
    <w:p>
      <w:pPr>
        <w:pStyle w:val="Heading1"/>
      </w:pPr>
      <w:r>
        <w:t xml:space="preserve">13. LEGAL TEMPORAL ENGINE</w:t>
      </w:r>
    </w:p>
    <w:p>
      <w:pPr>
        <w:pStyle w:val="FirstParagraph"/>
      </w:pPr>
      <w:r>
        <w:t xml:space="preserve">Temporal reasoning is expanded from simple:</w:t>
      </w:r>
    </w:p>
    <w:p>
      <w:pPr>
        <w:pStyle w:val="BlockText"/>
      </w:pPr>
      <w:r>
        <w:t xml:space="preserve">incident_date</w:t>
      </w:r>
    </w:p>
    <w:p>
      <w:pPr>
        <w:pStyle w:val="FirstParagraph"/>
      </w:pPr>
      <w:r>
        <w:t xml:space="preserve">to:</w:t>
      </w:r>
    </w:p>
    <w:bookmarkEnd w:id="48"/>
    <w:bookmarkStart w:id="49" w:name="legal-event-timeline-resolver"/>
    <w:p>
      <w:pPr>
        <w:pStyle w:val="Heading1"/>
      </w:pPr>
      <w:r>
        <w:t xml:space="preserve">Legal Event Timeline Resolver</w:t>
      </w:r>
    </w:p>
    <w:p>
      <w:pPr>
        <w:pStyle w:val="FirstParagraph"/>
      </w:pPr>
      <w:r>
        <w:t xml:space="preserve">Every material event receives a date or date range.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contract;</w:t>
      </w:r>
    </w:p>
    <w:p>
      <w:pPr>
        <w:pStyle w:val="Compact"/>
        <w:numPr>
          <w:ilvl w:val="0"/>
          <w:numId w:val="1012"/>
        </w:numPr>
      </w:pPr>
      <w:r>
        <w:t xml:space="preserve">transaction;</w:t>
      </w:r>
    </w:p>
    <w:p>
      <w:pPr>
        <w:pStyle w:val="Compact"/>
        <w:numPr>
          <w:ilvl w:val="0"/>
          <w:numId w:val="1012"/>
        </w:numPr>
      </w:pPr>
      <w:r>
        <w:t xml:space="preserve">breach;</w:t>
      </w:r>
    </w:p>
    <w:p>
      <w:pPr>
        <w:pStyle w:val="Compact"/>
        <w:numPr>
          <w:ilvl w:val="0"/>
          <w:numId w:val="1012"/>
        </w:numPr>
      </w:pPr>
      <w:r>
        <w:t xml:space="preserve">discovery;</w:t>
      </w:r>
    </w:p>
    <w:p>
      <w:pPr>
        <w:pStyle w:val="Compact"/>
        <w:numPr>
          <w:ilvl w:val="0"/>
          <w:numId w:val="1012"/>
        </w:numPr>
      </w:pPr>
      <w:r>
        <w:t xml:space="preserve">filing;</w:t>
      </w:r>
    </w:p>
    <w:p>
      <w:pPr>
        <w:pStyle w:val="Compact"/>
        <w:numPr>
          <w:ilvl w:val="0"/>
          <w:numId w:val="1012"/>
        </w:numPr>
      </w:pPr>
      <w:r>
        <w:t xml:space="preserve">notice;</w:t>
      </w:r>
    </w:p>
    <w:p>
      <w:pPr>
        <w:pStyle w:val="Compact"/>
        <w:numPr>
          <w:ilvl w:val="0"/>
          <w:numId w:val="1012"/>
        </w:numPr>
      </w:pPr>
      <w:r>
        <w:t xml:space="preserve">amendment;</w:t>
      </w:r>
    </w:p>
    <w:p>
      <w:pPr>
        <w:pStyle w:val="Compact"/>
        <w:numPr>
          <w:ilvl w:val="0"/>
          <w:numId w:val="1012"/>
        </w:numPr>
      </w:pPr>
      <w:r>
        <w:t xml:space="preserve">service;</w:t>
      </w:r>
    </w:p>
    <w:p>
      <w:pPr>
        <w:pStyle w:val="Compact"/>
        <w:numPr>
          <w:ilvl w:val="0"/>
          <w:numId w:val="1012"/>
        </w:numPr>
      </w:pPr>
      <w:r>
        <w:t xml:space="preserve">procedural order;</w:t>
      </w:r>
    </w:p>
    <w:p>
      <w:pPr>
        <w:pStyle w:val="Compact"/>
        <w:numPr>
          <w:ilvl w:val="0"/>
          <w:numId w:val="1012"/>
        </w:numPr>
      </w:pPr>
      <w:r>
        <w:t xml:space="preserve">hearing;</w:t>
      </w:r>
    </w:p>
    <w:p>
      <w:pPr>
        <w:pStyle w:val="Compact"/>
        <w:numPr>
          <w:ilvl w:val="0"/>
          <w:numId w:val="1012"/>
        </w:numPr>
      </w:pPr>
      <w:r>
        <w:t xml:space="preserve">judgment;</w:t>
      </w:r>
    </w:p>
    <w:p>
      <w:pPr>
        <w:pStyle w:val="Compact"/>
        <w:numPr>
          <w:ilvl w:val="0"/>
          <w:numId w:val="1012"/>
        </w:numPr>
      </w:pPr>
      <w:r>
        <w:t xml:space="preserve">appeal;</w:t>
      </w:r>
    </w:p>
    <w:p>
      <w:pPr>
        <w:pStyle w:val="Compact"/>
        <w:numPr>
          <w:ilvl w:val="0"/>
          <w:numId w:val="1012"/>
        </w:numPr>
      </w:pPr>
      <w:r>
        <w:t xml:space="preserve">execution.</w:t>
      </w:r>
    </w:p>
    <w:p>
      <w:pPr>
        <w:pStyle w:val="FirstParagraph"/>
      </w:pPr>
      <w:r>
        <w:t xml:space="preserve">For each event: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REGIME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STATUTORY VERSION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TRANSITIONAL PROVISIONS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INTERPRETATION</w:t>
      </w:r>
    </w:p>
    <w:p>
      <w:r>
        <w:pict>
          <v:rect style="width:0;height:1.5pt" o:hralign="center" o:hrstd="t" o:hr="t"/>
        </w:pict>
      </w:r>
    </w:p>
    <w:bookmarkEnd w:id="49"/>
    <w:bookmarkStart w:id="50" w:name="immutable-legal-versioning"/>
    <w:p>
      <w:pPr>
        <w:pStyle w:val="Heading1"/>
      </w:pPr>
      <w:r>
        <w:t xml:space="preserve">14. IMMUTABLE LEGAL VERSIONING</w:t>
      </w:r>
    </w:p>
    <w:p>
      <w:pPr>
        <w:pStyle w:val="FirstParagraph"/>
      </w:pPr>
      <w:r>
        <w:t xml:space="preserve">Each legal version is a first-class authoritative object.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ARTICLE X</w:t>
      </w:r>
      <w:r>
        <w:br/>
      </w:r>
      <w:r>
        <w:rPr>
          <w:rStyle w:val="VerbatimChar"/>
        </w:rPr>
        <w:t xml:space="preserve">VERSION A</w:t>
      </w:r>
      <w:r>
        <w:br/>
      </w:r>
      <w:r>
        <w:rPr>
          <w:rStyle w:val="VerbatimChar"/>
        </w:rPr>
        <w:t xml:space="preserve">Effective: DATE A</w:t>
      </w:r>
      <w:r>
        <w:br/>
      </w:r>
      <w:r>
        <w:rPr>
          <w:rStyle w:val="VerbatimChar"/>
        </w:rPr>
        <w:t xml:space="preserve">End: DATE B</w:t>
      </w:r>
      <w:r>
        <w:br/>
      </w:r>
      <w:r>
        <w:rPr>
          <w:rStyle w:val="VerbatimChar"/>
        </w:rPr>
        <w:t xml:space="preserve">Source Hash: XXXXX</w:t>
      </w:r>
      <w:r>
        <w:br/>
      </w:r>
      <w:r>
        <w:br/>
      </w:r>
      <w:r>
        <w:rPr>
          <w:rStyle w:val="VerbatimChar"/>
        </w:rPr>
        <w:t xml:space="preserve">ARTICLE X</w:t>
      </w:r>
      <w:r>
        <w:br/>
      </w:r>
      <w:r>
        <w:rPr>
          <w:rStyle w:val="VerbatimChar"/>
        </w:rPr>
        <w:t xml:space="preserve">VERSION B</w:t>
      </w:r>
      <w:r>
        <w:br/>
      </w:r>
      <w:r>
        <w:rPr>
          <w:rStyle w:val="VerbatimChar"/>
        </w:rPr>
        <w:t xml:space="preserve">Effective: DATE B</w:t>
      </w:r>
      <w:r>
        <w:br/>
      </w:r>
      <w:r>
        <w:rPr>
          <w:rStyle w:val="VerbatimChar"/>
        </w:rPr>
        <w:t xml:space="preserve">End: DATE C</w:t>
      </w:r>
      <w:r>
        <w:br/>
      </w:r>
      <w:r>
        <w:rPr>
          <w:rStyle w:val="VerbatimChar"/>
        </w:rPr>
        <w:t xml:space="preserve">Source Hash: XXXXX</w:t>
      </w:r>
      <w:r>
        <w:br/>
      </w:r>
      <w:r>
        <w:br/>
      </w:r>
      <w:r>
        <w:rPr>
          <w:rStyle w:val="VerbatimChar"/>
        </w:rPr>
        <w:t xml:space="preserve">ARTICLE X</w:t>
      </w:r>
      <w:r>
        <w:br/>
      </w:r>
      <w:r>
        <w:rPr>
          <w:rStyle w:val="VerbatimChar"/>
        </w:rPr>
        <w:t xml:space="preserve">VERSION C</w:t>
      </w:r>
      <w:r>
        <w:br/>
      </w:r>
      <w:r>
        <w:rPr>
          <w:rStyle w:val="VerbatimChar"/>
        </w:rPr>
        <w:t xml:space="preserve">Effective: DATE C</w:t>
      </w:r>
      <w:r>
        <w:br/>
      </w:r>
      <w:r>
        <w:rPr>
          <w:rStyle w:val="VerbatimChar"/>
        </w:rPr>
        <w:t xml:space="preserve">Present</w:t>
      </w:r>
      <w:r>
        <w:br/>
      </w:r>
      <w:r>
        <w:rPr>
          <w:rStyle w:val="VerbatimChar"/>
        </w:rPr>
        <w:t xml:space="preserve">Source Hash: XXXXX</w:t>
      </w:r>
    </w:p>
    <w:p>
      <w:pPr>
        <w:pStyle w:val="FirstParagraph"/>
      </w:pPr>
      <w:r>
        <w:t xml:space="preserve">Amendment relationships explain changes.</w:t>
      </w:r>
    </w:p>
    <w:p>
      <w:pPr>
        <w:pStyle w:val="BodyText"/>
      </w:pPr>
      <w:r>
        <w:t xml:space="preserve">They do not reconstruct the legal source by themselves.</w:t>
      </w:r>
    </w:p>
    <w:p>
      <w:pPr>
        <w:pStyle w:val="BodyText"/>
      </w:pPr>
      <w:r>
        <w:t xml:space="preserve">The authoritative text must be stored in immutable version records.</w:t>
      </w:r>
    </w:p>
    <w:p>
      <w:r>
        <w:pict>
          <v:rect style="width:0;height:1.5pt" o:hralign="center" o:hrstd="t" o:hr="t"/>
        </w:pict>
      </w:r>
    </w:p>
    <w:bookmarkEnd w:id="50"/>
    <w:bookmarkStart w:id="51" w:name="source-of-truth-architecture"/>
    <w:p>
      <w:pPr>
        <w:pStyle w:val="Heading1"/>
      </w:pPr>
      <w:r>
        <w:t xml:space="preserve">15. SOURCE-OF-TRUTH ARCHITECTURE</w:t>
      </w:r>
    </w:p>
    <w:p>
      <w:pPr>
        <w:pStyle w:val="SourceCode"/>
      </w:pPr>
      <w:r>
        <w:rPr>
          <w:rStyle w:val="VerbatimChar"/>
        </w:rPr>
        <w:t xml:space="preserve">AUTHORITATIVE ORIGINAL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SOURCE REGISTRY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VALIDATED CANONICAL COPY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VERSIONED LEGAL 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STRUCTURED ARTICLES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SEARCH INDEX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VECTOR INDEX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KNOWLEDGE GRAPH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CONTEXT</w:t>
      </w:r>
    </w:p>
    <w:p>
      <w:pPr>
        <w:pStyle w:val="FirstParagraph"/>
      </w:pPr>
      <w:r>
        <w:t xml:space="preserve">No derived representation outranks the canonical source.</w:t>
      </w:r>
    </w:p>
    <w:p>
      <w:pPr>
        <w:pStyle w:val="BodyText"/>
      </w:pPr>
      <w:r>
        <w:t xml:space="preserve">The citation auditor must verify against the canonical source.</w:t>
      </w:r>
    </w:p>
    <w:p>
      <w:r>
        <w:pict>
          <v:rect style="width:0;height:1.5pt" o:hralign="center" o:hrstd="t" o:hr="t"/>
        </w:pict>
      </w:r>
    </w:p>
    <w:bookmarkEnd w:id="51"/>
    <w:bookmarkStart w:id="58" w:name="source-acquisition-hierarchy"/>
    <w:p>
      <w:pPr>
        <w:pStyle w:val="Heading1"/>
      </w:pPr>
      <w:r>
        <w:t xml:space="preserve">16. SOURCE ACQUISITION HIERARCHY</w:t>
      </w:r>
    </w:p>
    <w:bookmarkStart w:id="52" w:name="tier-1"/>
    <w:p>
      <w:pPr>
        <w:pStyle w:val="Heading2"/>
      </w:pPr>
      <w:r>
        <w:t xml:space="preserve">Tier 1</w:t>
      </w:r>
    </w:p>
    <w:p>
      <w:pPr>
        <w:pStyle w:val="FirstParagraph"/>
      </w:pPr>
      <w:r>
        <w:t xml:space="preserve">Official secure API or institutional feed.</w:t>
      </w:r>
    </w:p>
    <w:bookmarkEnd w:id="52"/>
    <w:bookmarkStart w:id="53" w:name="tier-2"/>
    <w:p>
      <w:pPr>
        <w:pStyle w:val="Heading2"/>
      </w:pPr>
      <w:r>
        <w:t xml:space="preserve">Tier 2</w:t>
      </w:r>
    </w:p>
    <w:p>
      <w:pPr>
        <w:pStyle w:val="FirstParagraph"/>
      </w:pPr>
      <w:r>
        <w:t xml:space="preserve">Official authenticated repository.</w:t>
      </w:r>
    </w:p>
    <w:bookmarkEnd w:id="53"/>
    <w:bookmarkStart w:id="54" w:name="tier-3"/>
    <w:p>
      <w:pPr>
        <w:pStyle w:val="Heading2"/>
      </w:pPr>
      <w:r>
        <w:t xml:space="preserve">Tier 3</w:t>
      </w:r>
    </w:p>
    <w:p>
      <w:pPr>
        <w:pStyle w:val="FirstParagraph"/>
      </w:pPr>
      <w:r>
        <w:t xml:space="preserve">Official public source.</w:t>
      </w:r>
    </w:p>
    <w:bookmarkEnd w:id="54"/>
    <w:bookmarkStart w:id="55" w:name="tier-4"/>
    <w:p>
      <w:pPr>
        <w:pStyle w:val="Heading2"/>
      </w:pPr>
      <w:r>
        <w:t xml:space="preserve">Tier 4</w:t>
      </w:r>
    </w:p>
    <w:p>
      <w:pPr>
        <w:pStyle w:val="FirstParagraph"/>
      </w:pPr>
      <w:r>
        <w:t xml:space="preserve">Authorized institutional legal database.</w:t>
      </w:r>
    </w:p>
    <w:bookmarkEnd w:id="55"/>
    <w:bookmarkStart w:id="56" w:name="tier-5"/>
    <w:p>
      <w:pPr>
        <w:pStyle w:val="Heading2"/>
      </w:pPr>
      <w:r>
        <w:t xml:space="preserve">Tier 5</w:t>
      </w:r>
    </w:p>
    <w:p>
      <w:pPr>
        <w:pStyle w:val="FirstParagraph"/>
      </w:pPr>
      <w:r>
        <w:t xml:space="preserve">Verified secondary source.</w:t>
      </w:r>
    </w:p>
    <w:bookmarkEnd w:id="56"/>
    <w:bookmarkStart w:id="57" w:name="tier-6"/>
    <w:p>
      <w:pPr>
        <w:pStyle w:val="Heading2"/>
      </w:pPr>
      <w:r>
        <w:t xml:space="preserve">Tier 6</w:t>
      </w:r>
    </w:p>
    <w:p>
      <w:pPr>
        <w:pStyle w:val="FirstParagraph"/>
      </w:pPr>
      <w:r>
        <w:t xml:space="preserve">Research/discovery-only source.</w:t>
      </w:r>
    </w:p>
    <w:p>
      <w:pPr>
        <w:pStyle w:val="BodyText"/>
      </w:pPr>
      <w:r>
        <w:t xml:space="preserve">Every document receives:</w:t>
      </w:r>
    </w:p>
    <w:p>
      <w:pPr>
        <w:pStyle w:val="SourceCode"/>
      </w:pPr>
      <w:r>
        <w:rPr>
          <w:rStyle w:val="VerbatimChar"/>
        </w:rPr>
        <w:t xml:space="preserve">source_tier</w:t>
      </w:r>
      <w:r>
        <w:br/>
      </w:r>
      <w:r>
        <w:rPr>
          <w:rStyle w:val="VerbatimChar"/>
        </w:rPr>
        <w:t xml:space="preserve">official_status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source_hash</w:t>
      </w:r>
      <w:r>
        <w:br/>
      </w:r>
      <w:r>
        <w:rPr>
          <w:rStyle w:val="VerbatimChar"/>
        </w:rPr>
        <w:t xml:space="preserve">retrieval_timestamp</w:t>
      </w:r>
      <w:r>
        <w:br/>
      </w:r>
      <w:r>
        <w:rPr>
          <w:rStyle w:val="VerbatimChar"/>
        </w:rPr>
        <w:t xml:space="preserve">publication_date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legal-source-release-management"/>
    <w:p>
      <w:pPr>
        <w:pStyle w:val="Heading1"/>
      </w:pPr>
      <w:r>
        <w:t xml:space="preserve">17. LEGAL SOURCE RELEASE MANAGEMENT</w:t>
      </w:r>
    </w:p>
    <w:p>
      <w:pPr>
        <w:pStyle w:val="FirstParagraph"/>
      </w:pPr>
      <w:r>
        <w:t xml:space="preserve">No crawler should directly modify the authoritative judicial corpus.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DISCOVERED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INGESTED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NORMALIZED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VERSIONED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METADATA QA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AUTHORITY CLASSIFICATION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PUBLISHED TO JUDICIAL MODE</w:t>
      </w:r>
    </w:p>
    <w:p>
      <w:pPr>
        <w:pStyle w:val="FirstParagraph"/>
      </w:pPr>
      <w:r>
        <w:t xml:space="preserve">New material may be flagged immediately.</w:t>
      </w:r>
    </w:p>
    <w:p>
      <w:pPr>
        <w:pStyle w:val="BodyText"/>
      </w:pPr>
      <w:r>
        <w:t xml:space="preserve">It becomes authoritative for Judicial Mode only after the applicable validation gate.</w:t>
      </w:r>
    </w:p>
    <w:p>
      <w:r>
        <w:pict>
          <v:rect style="width:0;height:1.5pt" o:hralign="center" o:hrstd="t" o:hr="t"/>
        </w:pict>
      </w:r>
    </w:p>
    <w:bookmarkEnd w:id="59"/>
    <w:bookmarkStart w:id="61" w:name="case-intelligence-engine"/>
    <w:p>
      <w:pPr>
        <w:pStyle w:val="Heading1"/>
      </w:pPr>
      <w:r>
        <w:t xml:space="preserve">18. CASE INTELLIGENCE ENGINE</w:t>
      </w:r>
    </w:p>
    <w:p>
      <w:pPr>
        <w:pStyle w:val="FirstParagraph"/>
      </w:pPr>
      <w:r>
        <w:t xml:space="preserve">Every case is converted from a document collection into a structured case model.</w:t>
      </w:r>
    </w:p>
    <w:bookmarkStart w:id="60" w:name="case-object"/>
    <w:p>
      <w:pPr>
        <w:pStyle w:val="Heading2"/>
      </w:pPr>
      <w:r>
        <w:t xml:space="preserve">Case Object</w:t>
      </w:r>
    </w:p>
    <w:p>
      <w:pPr>
        <w:pStyle w:val="SourceCode"/>
      </w:pPr>
      <w:r>
        <w:rPr>
          <w:rStyle w:val="VerbatimChar"/>
        </w:rPr>
        <w:t xml:space="preserve">case_id</w:t>
      </w:r>
      <w:r>
        <w:br/>
      </w:r>
      <w:r>
        <w:rPr>
          <w:rStyle w:val="VerbatimChar"/>
        </w:rPr>
        <w:t xml:space="preserve">court</w:t>
      </w:r>
      <w:r>
        <w:br/>
      </w:r>
      <w:r>
        <w:rPr>
          <w:rStyle w:val="VerbatimChar"/>
        </w:rPr>
        <w:t xml:space="preserve">circuit</w:t>
      </w:r>
      <w:r>
        <w:br/>
      </w:r>
      <w:r>
        <w:rPr>
          <w:rStyle w:val="VerbatimChar"/>
        </w:rPr>
        <w:t xml:space="preserve">case_type</w:t>
      </w:r>
      <w:r>
        <w:br/>
      </w:r>
      <w:r>
        <w:rPr>
          <w:rStyle w:val="VerbatimChar"/>
        </w:rPr>
        <w:t xml:space="preserve">procedural_state</w:t>
      </w:r>
      <w:r>
        <w:br/>
      </w:r>
      <w:r>
        <w:rPr>
          <w:rStyle w:val="VerbatimChar"/>
        </w:rPr>
        <w:t xml:space="preserve">parties</w:t>
      </w:r>
      <w:r>
        <w:br/>
      </w:r>
      <w:r>
        <w:rPr>
          <w:rStyle w:val="VerbatimChar"/>
        </w:rPr>
        <w:t xml:space="preserve">representatives</w:t>
      </w:r>
      <w:r>
        <w:br/>
      </w:r>
      <w:r>
        <w:rPr>
          <w:rStyle w:val="VerbatimChar"/>
        </w:rPr>
        <w:t xml:space="preserve">claims</w:t>
      </w:r>
      <w:r>
        <w:br/>
      </w:r>
      <w:r>
        <w:rPr>
          <w:rStyle w:val="VerbatimChar"/>
        </w:rPr>
        <w:t xml:space="preserve">defenses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procedural_history</w:t>
      </w:r>
      <w:r>
        <w:br/>
      </w:r>
      <w:r>
        <w:rPr>
          <w:rStyle w:val="VerbatimChar"/>
        </w:rPr>
        <w:t xml:space="preserve">facts</w:t>
      </w:r>
      <w:r>
        <w:br/>
      </w:r>
      <w:r>
        <w:rPr>
          <w:rStyle w:val="VerbatimChar"/>
        </w:rPr>
        <w:t xml:space="preserve">disputed_facts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witnesses</w:t>
      </w:r>
      <w:r>
        <w:br/>
      </w:r>
      <w:r>
        <w:rPr>
          <w:rStyle w:val="VerbatimChar"/>
        </w:rPr>
        <w:t xml:space="preserve">experts</w:t>
      </w:r>
      <w:r>
        <w:br/>
      </w:r>
      <w:r>
        <w:rPr>
          <w:rStyle w:val="VerbatimChar"/>
        </w:rPr>
        <w:t xml:space="preserve">legal_issues</w:t>
      </w:r>
      <w:r>
        <w:br/>
      </w:r>
      <w:r>
        <w:rPr>
          <w:rStyle w:val="VerbatimChar"/>
        </w:rPr>
        <w:t xml:space="preserve">constitutional_issues</w:t>
      </w:r>
      <w:r>
        <w:br/>
      </w:r>
      <w:r>
        <w:rPr>
          <w:rStyle w:val="VerbatimChar"/>
        </w:rPr>
        <w:t xml:space="preserve">jurisdiction_issues</w:t>
      </w:r>
      <w:r>
        <w:br/>
      </w:r>
      <w:r>
        <w:rPr>
          <w:rStyle w:val="VerbatimChar"/>
        </w:rPr>
        <w:t xml:space="preserve">applicable_law</w:t>
      </w:r>
      <w:r>
        <w:br/>
      </w:r>
      <w:r>
        <w:rPr>
          <w:rStyle w:val="VerbatimChar"/>
        </w:rPr>
        <w:t xml:space="preserve">precedent</w:t>
      </w:r>
      <w:r>
        <w:br/>
      </w:r>
      <w:r>
        <w:rPr>
          <w:rStyle w:val="VerbatimChar"/>
        </w:rPr>
        <w:t xml:space="preserve">procedural_objections</w:t>
      </w:r>
      <w:r>
        <w:br/>
      </w:r>
      <w:r>
        <w:rPr>
          <w:rStyle w:val="VerbatimChar"/>
        </w:rPr>
        <w:t xml:space="preserve">prior_judgments</w:t>
      </w:r>
      <w:r>
        <w:br/>
      </w:r>
      <w:r>
        <w:rPr>
          <w:rStyle w:val="VerbatimChar"/>
        </w:rPr>
        <w:t xml:space="preserve">appeals</w:t>
      </w:r>
      <w:r>
        <w:br/>
      </w:r>
      <w:r>
        <w:rPr>
          <w:rStyle w:val="VerbatimChar"/>
        </w:rPr>
        <w:t xml:space="preserve">execution_state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fact-state-engine"/>
    <w:p>
      <w:pPr>
        <w:pStyle w:val="Heading1"/>
      </w:pPr>
      <w:r>
        <w:t xml:space="preserve">19. FACT-STATE ENGINE</w:t>
      </w:r>
    </w:p>
    <w:p>
      <w:pPr>
        <w:pStyle w:val="FirstParagraph"/>
      </w:pPr>
      <w:r>
        <w:t xml:space="preserve">Each fact is assigned a status:</w:t>
      </w:r>
    </w:p>
    <w:p>
      <w:pPr>
        <w:pStyle w:val="Compact"/>
        <w:numPr>
          <w:ilvl w:val="0"/>
          <w:numId w:val="1013"/>
        </w:numPr>
      </w:pPr>
      <w:r>
        <w:t xml:space="preserve">alleged;</w:t>
      </w:r>
    </w:p>
    <w:p>
      <w:pPr>
        <w:pStyle w:val="Compact"/>
        <w:numPr>
          <w:ilvl w:val="0"/>
          <w:numId w:val="1013"/>
        </w:numPr>
      </w:pPr>
      <w:r>
        <w:t xml:space="preserve">admitted;</w:t>
      </w:r>
    </w:p>
    <w:p>
      <w:pPr>
        <w:pStyle w:val="Compact"/>
        <w:numPr>
          <w:ilvl w:val="0"/>
          <w:numId w:val="1013"/>
        </w:numPr>
      </w:pPr>
      <w:r>
        <w:t xml:space="preserve">denied;</w:t>
      </w:r>
    </w:p>
    <w:p>
      <w:pPr>
        <w:pStyle w:val="Compact"/>
        <w:numPr>
          <w:ilvl w:val="0"/>
          <w:numId w:val="1013"/>
        </w:numPr>
      </w:pPr>
      <w:r>
        <w:t xml:space="preserve">undisputed;</w:t>
      </w:r>
    </w:p>
    <w:p>
      <w:pPr>
        <w:pStyle w:val="Compact"/>
        <w:numPr>
          <w:ilvl w:val="0"/>
          <w:numId w:val="1013"/>
        </w:numPr>
      </w:pPr>
      <w:r>
        <w:t xml:space="preserve">supported;</w:t>
      </w:r>
    </w:p>
    <w:p>
      <w:pPr>
        <w:pStyle w:val="Compact"/>
        <w:numPr>
          <w:ilvl w:val="0"/>
          <w:numId w:val="1013"/>
        </w:numPr>
      </w:pPr>
      <w:r>
        <w:t xml:space="preserve">contradicted;</w:t>
      </w:r>
    </w:p>
    <w:p>
      <w:pPr>
        <w:pStyle w:val="Compact"/>
        <w:numPr>
          <w:ilvl w:val="0"/>
          <w:numId w:val="1013"/>
        </w:numPr>
      </w:pPr>
      <w:r>
        <w:t xml:space="preserve">judicially established;</w:t>
      </w:r>
    </w:p>
    <w:p>
      <w:pPr>
        <w:pStyle w:val="Compact"/>
        <w:numPr>
          <w:ilvl w:val="0"/>
          <w:numId w:val="1013"/>
        </w:numPr>
      </w:pPr>
      <w:r>
        <w:t xml:space="preserve">unresolved;</w:t>
      </w:r>
    </w:p>
    <w:p>
      <w:pPr>
        <w:pStyle w:val="Compact"/>
        <w:numPr>
          <w:ilvl w:val="0"/>
          <w:numId w:val="1013"/>
        </w:numPr>
      </w:pPr>
      <w:r>
        <w:t xml:space="preserve">immaterial;</w:t>
      </w:r>
    </w:p>
    <w:p>
      <w:pPr>
        <w:pStyle w:val="Compact"/>
        <w:numPr>
          <w:ilvl w:val="0"/>
          <w:numId w:val="1013"/>
        </w:numPr>
      </w:pPr>
      <w:r>
        <w:t xml:space="preserve">procedurally irrelevant.</w:t>
      </w:r>
    </w:p>
    <w:p>
      <w:pPr>
        <w:pStyle w:val="FirstParagraph"/>
      </w:pPr>
      <w:r>
        <w:t xml:space="preserve">The platform must preserve the difference between:</w:t>
      </w:r>
    </w:p>
    <w:p>
      <w:pPr>
        <w:pStyle w:val="BlockText"/>
      </w:pPr>
      <w:r>
        <w:t xml:space="preserve">Party alleges X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t xml:space="preserve">Court finds X.</w:t>
      </w:r>
    </w:p>
    <w:p>
      <w:pPr>
        <w:pStyle w:val="FirstParagraph"/>
      </w:pPr>
      <w:r>
        <w:t xml:space="preserve">This is mandatory.</w:t>
      </w:r>
    </w:p>
    <w:p>
      <w:r>
        <w:pict>
          <v:rect style="width:0;height:1.5pt" o:hralign="center" o:hrstd="t" o:hr="t"/>
        </w:pict>
      </w:r>
    </w:p>
    <w:bookmarkEnd w:id="62"/>
    <w:bookmarkStart w:id="63" w:name="evidence-intelligence-engine"/>
    <w:p>
      <w:pPr>
        <w:pStyle w:val="Heading1"/>
      </w:pPr>
      <w:r>
        <w:t xml:space="preserve">20. EVIDENCE INTELLIGENCE ENGINE</w:t>
      </w:r>
    </w:p>
    <w:p>
      <w:pPr>
        <w:pStyle w:val="FirstParagraph"/>
      </w:pPr>
      <w:r>
        <w:t xml:space="preserve">Every evidentiary item gets:</w:t>
      </w:r>
    </w:p>
    <w:p>
      <w:pPr>
        <w:pStyle w:val="Compact"/>
        <w:numPr>
          <w:ilvl w:val="0"/>
          <w:numId w:val="1014"/>
        </w:numPr>
      </w:pPr>
      <w:r>
        <w:t xml:space="preserve">evidence ID;</w:t>
      </w:r>
    </w:p>
    <w:p>
      <w:pPr>
        <w:pStyle w:val="Compact"/>
        <w:numPr>
          <w:ilvl w:val="0"/>
          <w:numId w:val="1014"/>
        </w:numPr>
      </w:pPr>
      <w:r>
        <w:t xml:space="preserve">type;</w:t>
      </w:r>
    </w:p>
    <w:p>
      <w:pPr>
        <w:pStyle w:val="Compact"/>
        <w:numPr>
          <w:ilvl w:val="0"/>
          <w:numId w:val="1014"/>
        </w:numPr>
      </w:pPr>
      <w:r>
        <w:t xml:space="preserve">origin;</w:t>
      </w:r>
    </w:p>
    <w:p>
      <w:pPr>
        <w:pStyle w:val="Compact"/>
        <w:numPr>
          <w:ilvl w:val="0"/>
          <w:numId w:val="1014"/>
        </w:numPr>
      </w:pPr>
      <w:r>
        <w:t xml:space="preserve">source;</w:t>
      </w:r>
    </w:p>
    <w:p>
      <w:pPr>
        <w:pStyle w:val="Compact"/>
        <w:numPr>
          <w:ilvl w:val="0"/>
          <w:numId w:val="1014"/>
        </w:numPr>
      </w:pPr>
      <w:r>
        <w:t xml:space="preserve">creator;</w:t>
      </w:r>
    </w:p>
    <w:p>
      <w:pPr>
        <w:pStyle w:val="Compact"/>
        <w:numPr>
          <w:ilvl w:val="0"/>
          <w:numId w:val="1014"/>
        </w:numPr>
      </w:pPr>
      <w:r>
        <w:t xml:space="preserve">date;</w:t>
      </w:r>
    </w:p>
    <w:p>
      <w:pPr>
        <w:pStyle w:val="Compact"/>
        <w:numPr>
          <w:ilvl w:val="0"/>
          <w:numId w:val="1014"/>
        </w:numPr>
      </w:pPr>
      <w:r>
        <w:t xml:space="preserve">integrity hash;</w:t>
      </w:r>
    </w:p>
    <w:p>
      <w:pPr>
        <w:pStyle w:val="Compact"/>
        <w:numPr>
          <w:ilvl w:val="0"/>
          <w:numId w:val="1014"/>
        </w:numPr>
      </w:pPr>
      <w:r>
        <w:t xml:space="preserve">metadata;</w:t>
      </w:r>
    </w:p>
    <w:p>
      <w:pPr>
        <w:pStyle w:val="Compact"/>
        <w:numPr>
          <w:ilvl w:val="0"/>
          <w:numId w:val="1014"/>
        </w:numPr>
      </w:pPr>
      <w:r>
        <w:t xml:space="preserve">chain of custody where applicable;</w:t>
      </w:r>
    </w:p>
    <w:p>
      <w:pPr>
        <w:pStyle w:val="Compact"/>
        <w:numPr>
          <w:ilvl w:val="0"/>
          <w:numId w:val="1014"/>
        </w:numPr>
      </w:pPr>
      <w:r>
        <w:t xml:space="preserve">relevance;</w:t>
      </w:r>
    </w:p>
    <w:p>
      <w:pPr>
        <w:pStyle w:val="Compact"/>
        <w:numPr>
          <w:ilvl w:val="0"/>
          <w:numId w:val="1014"/>
        </w:numPr>
      </w:pPr>
      <w:r>
        <w:t xml:space="preserve">factual propositions;</w:t>
      </w:r>
    </w:p>
    <w:p>
      <w:pPr>
        <w:pStyle w:val="Compact"/>
        <w:numPr>
          <w:ilvl w:val="0"/>
          <w:numId w:val="1014"/>
        </w:numPr>
      </w:pPr>
      <w:r>
        <w:t xml:space="preserve">supporting facts;</w:t>
      </w:r>
    </w:p>
    <w:p>
      <w:pPr>
        <w:pStyle w:val="Compact"/>
        <w:numPr>
          <w:ilvl w:val="0"/>
          <w:numId w:val="1014"/>
        </w:numPr>
      </w:pPr>
      <w:r>
        <w:t xml:space="preserve">contradictory facts;</w:t>
      </w:r>
    </w:p>
    <w:p>
      <w:pPr>
        <w:pStyle w:val="Compact"/>
        <w:numPr>
          <w:ilvl w:val="0"/>
          <w:numId w:val="1014"/>
        </w:numPr>
      </w:pPr>
      <w:r>
        <w:t xml:space="preserve">procedural status;</w:t>
      </w:r>
    </w:p>
    <w:p>
      <w:pPr>
        <w:pStyle w:val="Compact"/>
        <w:numPr>
          <w:ilvl w:val="0"/>
          <w:numId w:val="1014"/>
        </w:numPr>
      </w:pPr>
      <w:r>
        <w:t xml:space="preserve">admissibility status where determinable;</w:t>
      </w:r>
    </w:p>
    <w:p>
      <w:pPr>
        <w:pStyle w:val="Compact"/>
        <w:numPr>
          <w:ilvl w:val="0"/>
          <w:numId w:val="1014"/>
        </w:numPr>
      </w:pPr>
      <w:r>
        <w:t xml:space="preserve">judicial treatment.</w:t>
      </w:r>
    </w:p>
    <w:p>
      <w:pPr>
        <w:pStyle w:val="FirstParagraph"/>
      </w:pPr>
      <w:r>
        <w:t xml:space="preserve">The platform must distinguish:</w:t>
      </w:r>
    </w:p>
    <w:p>
      <w:pPr>
        <w:pStyle w:val="BodyText"/>
      </w:pPr>
      <w:r>
        <w:rPr>
          <w:b/>
          <w:bCs/>
        </w:rPr>
        <w:t xml:space="preserve">Evidence exists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rPr>
          <w:b/>
          <w:bCs/>
        </w:rPr>
        <w:t xml:space="preserve">Evidence is admissible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rPr>
          <w:b/>
          <w:bCs/>
        </w:rPr>
        <w:t xml:space="preserve">Evidence establishes a fact.</w:t>
      </w:r>
    </w:p>
    <w:p>
      <w:r>
        <w:pict>
          <v:rect style="width:0;height:1.5pt" o:hralign="center" o:hrstd="t" o:hr="t"/>
        </w:pict>
      </w:r>
    </w:p>
    <w:bookmarkEnd w:id="63"/>
    <w:bookmarkStart w:id="64" w:name="digital-evidence-layer"/>
    <w:p>
      <w:pPr>
        <w:pStyle w:val="Heading1"/>
      </w:pPr>
      <w:r>
        <w:t xml:space="preserve">21. DIGITAL EVIDENCE LAYER</w:t>
      </w:r>
    </w:p>
    <w:p>
      <w:pPr>
        <w:pStyle w:val="FirstParagraph"/>
      </w:pPr>
      <w:r>
        <w:t xml:space="preserve">The system may support:</w:t>
      </w:r>
    </w:p>
    <w:p>
      <w:pPr>
        <w:pStyle w:val="Compact"/>
        <w:numPr>
          <w:ilvl w:val="0"/>
          <w:numId w:val="1015"/>
        </w:numPr>
      </w:pPr>
      <w:r>
        <w:t xml:space="preserve">emails;</w:t>
      </w:r>
    </w:p>
    <w:p>
      <w:pPr>
        <w:pStyle w:val="Compact"/>
        <w:numPr>
          <w:ilvl w:val="0"/>
          <w:numId w:val="1015"/>
        </w:numPr>
      </w:pPr>
      <w:r>
        <w:t xml:space="preserve">messages;</w:t>
      </w:r>
    </w:p>
    <w:p>
      <w:pPr>
        <w:pStyle w:val="Compact"/>
        <w:numPr>
          <w:ilvl w:val="0"/>
          <w:numId w:val="1015"/>
        </w:numPr>
      </w:pPr>
      <w:r>
        <w:t xml:space="preserve">PDFs;</w:t>
      </w:r>
    </w:p>
    <w:p>
      <w:pPr>
        <w:pStyle w:val="Compact"/>
        <w:numPr>
          <w:ilvl w:val="0"/>
          <w:numId w:val="1015"/>
        </w:numPr>
      </w:pPr>
      <w:r>
        <w:t xml:space="preserve">spreadsheets;</w:t>
      </w:r>
    </w:p>
    <w:p>
      <w:pPr>
        <w:pStyle w:val="Compact"/>
        <w:numPr>
          <w:ilvl w:val="0"/>
          <w:numId w:val="1015"/>
        </w:numPr>
      </w:pPr>
      <w:r>
        <w:t xml:space="preserve">electronic records;</w:t>
      </w:r>
    </w:p>
    <w:p>
      <w:pPr>
        <w:pStyle w:val="Compact"/>
        <w:numPr>
          <w:ilvl w:val="0"/>
          <w:numId w:val="1015"/>
        </w:numPr>
      </w:pPr>
      <w:r>
        <w:t xml:space="preserve">images;</w:t>
      </w:r>
    </w:p>
    <w:p>
      <w:pPr>
        <w:pStyle w:val="Compact"/>
        <w:numPr>
          <w:ilvl w:val="0"/>
          <w:numId w:val="1015"/>
        </w:numPr>
      </w:pPr>
      <w:r>
        <w:t xml:space="preserve">video;</w:t>
      </w:r>
    </w:p>
    <w:p>
      <w:pPr>
        <w:pStyle w:val="Compact"/>
        <w:numPr>
          <w:ilvl w:val="0"/>
          <w:numId w:val="1015"/>
        </w:numPr>
      </w:pPr>
      <w:r>
        <w:t xml:space="preserve">audio;</w:t>
      </w:r>
    </w:p>
    <w:p>
      <w:pPr>
        <w:pStyle w:val="Compact"/>
        <w:numPr>
          <w:ilvl w:val="0"/>
          <w:numId w:val="1015"/>
        </w:numPr>
      </w:pPr>
      <w:r>
        <w:t xml:space="preserve">metadata;</w:t>
      </w:r>
    </w:p>
    <w:p>
      <w:pPr>
        <w:pStyle w:val="Compact"/>
        <w:numPr>
          <w:ilvl w:val="0"/>
          <w:numId w:val="1015"/>
        </w:numPr>
      </w:pPr>
      <w:r>
        <w:t xml:space="preserve">electronic signatures;</w:t>
      </w:r>
    </w:p>
    <w:p>
      <w:pPr>
        <w:pStyle w:val="Compact"/>
        <w:numPr>
          <w:ilvl w:val="0"/>
          <w:numId w:val="1015"/>
        </w:numPr>
      </w:pPr>
      <w:r>
        <w:t xml:space="preserve">scanned evidence.</w:t>
      </w:r>
    </w:p>
    <w:p>
      <w:pPr>
        <w:pStyle w:val="FirstParagraph"/>
      </w:pPr>
      <w:r>
        <w:t xml:space="preserve">The AI must not independently certify authenticity unless supported by an authorized verification process.</w:t>
      </w:r>
    </w:p>
    <w:p>
      <w:r>
        <w:pict>
          <v:rect style="width:0;height:1.5pt" o:hralign="center" o:hrstd="t" o:hr="t"/>
        </w:pict>
      </w:r>
    </w:p>
    <w:bookmarkEnd w:id="64"/>
    <w:bookmarkStart w:id="65" w:name="handwriting-ocr-architecture"/>
    <w:p>
      <w:pPr>
        <w:pStyle w:val="Heading1"/>
      </w:pPr>
      <w:r>
        <w:t xml:space="preserve">22. HANDWRITING &amp; OCR ARCHITECTURE</w:t>
      </w:r>
    </w:p>
    <w:p>
      <w:pPr>
        <w:pStyle w:val="FirstParagraph"/>
      </w:pPr>
      <w:r>
        <w:t xml:space="preserve">Handwriting is a specialized research and production track.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SCAN / IMAGE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IMAGE QUALITY ASSESSMENT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OCR / HTR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OCR CONFIDENCE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CRITICAL FIELD CHECK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NORMALIZED 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STRUCTURED EXTRACTION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ANALYSIS</w:t>
      </w:r>
    </w:p>
    <w:p>
      <w:pPr>
        <w:pStyle w:val="FirstParagraph"/>
      </w:pPr>
      <w:r>
        <w:t xml:space="preserve">Critical fields:</w:t>
      </w:r>
    </w:p>
    <w:p>
      <w:pPr>
        <w:pStyle w:val="Compact"/>
        <w:numPr>
          <w:ilvl w:val="0"/>
          <w:numId w:val="1016"/>
        </w:numPr>
      </w:pPr>
      <w:r>
        <w:t xml:space="preserve">case number;</w:t>
      </w:r>
    </w:p>
    <w:p>
      <w:pPr>
        <w:pStyle w:val="Compact"/>
        <w:numPr>
          <w:ilvl w:val="0"/>
          <w:numId w:val="1016"/>
        </w:numPr>
      </w:pPr>
      <w:r>
        <w:t xml:space="preserve">names;</w:t>
      </w:r>
    </w:p>
    <w:p>
      <w:pPr>
        <w:pStyle w:val="Compact"/>
        <w:numPr>
          <w:ilvl w:val="0"/>
          <w:numId w:val="1016"/>
        </w:numPr>
      </w:pPr>
      <w:r>
        <w:t xml:space="preserve">dates;</w:t>
      </w:r>
    </w:p>
    <w:p>
      <w:pPr>
        <w:pStyle w:val="Compact"/>
        <w:numPr>
          <w:ilvl w:val="0"/>
          <w:numId w:val="1016"/>
        </w:numPr>
      </w:pPr>
      <w:r>
        <w:t xml:space="preserve">article references;</w:t>
      </w:r>
    </w:p>
    <w:p>
      <w:pPr>
        <w:pStyle w:val="Compact"/>
        <w:numPr>
          <w:ilvl w:val="0"/>
          <w:numId w:val="1016"/>
        </w:numPr>
      </w:pPr>
      <w:r>
        <w:t xml:space="preserve">monetary figures;</w:t>
      </w:r>
    </w:p>
    <w:p>
      <w:pPr>
        <w:pStyle w:val="Compact"/>
        <w:numPr>
          <w:ilvl w:val="0"/>
          <w:numId w:val="1016"/>
        </w:numPr>
      </w:pPr>
      <w:r>
        <w:t xml:space="preserve">negations;</w:t>
      </w:r>
    </w:p>
    <w:p>
      <w:pPr>
        <w:pStyle w:val="Compact"/>
        <w:numPr>
          <w:ilvl w:val="0"/>
          <w:numId w:val="1016"/>
        </w:numPr>
      </w:pPr>
      <w:r>
        <w:t xml:space="preserve">requests;</w:t>
      </w:r>
    </w:p>
    <w:p>
      <w:pPr>
        <w:pStyle w:val="Compact"/>
        <w:numPr>
          <w:ilvl w:val="0"/>
          <w:numId w:val="1016"/>
        </w:numPr>
      </w:pPr>
      <w:r>
        <w:t xml:space="preserve">procedural terms.</w:t>
      </w:r>
    </w:p>
    <w:p>
      <w:pPr>
        <w:pStyle w:val="FirstParagraph"/>
      </w:pPr>
      <w:r>
        <w:t xml:space="preserve">Low-confidence critical OCR must trigger:</w:t>
      </w:r>
    </w:p>
    <w:p>
      <w:pPr>
        <w:pStyle w:val="BlockText"/>
      </w:pPr>
      <w:r>
        <w:rPr>
          <w:b/>
          <w:bCs/>
        </w:rPr>
        <w:t xml:space="preserve">Human verification required.</w:t>
      </w:r>
    </w:p>
    <w:p>
      <w:r>
        <w:pict>
          <v:rect style="width:0;height:1.5pt" o:hralign="center" o:hrstd="t" o:hr="t"/>
        </w:pict>
      </w:r>
    </w:p>
    <w:bookmarkEnd w:id="65"/>
    <w:bookmarkStart w:id="66" w:name="handwriting-benchmark"/>
    <w:p>
      <w:pPr>
        <w:pStyle w:val="Heading1"/>
      </w:pPr>
      <w:r>
        <w:t xml:space="preserve">23. HANDWRITING BENCHMARK</w:t>
      </w:r>
    </w:p>
    <w:p>
      <w:pPr>
        <w:pStyle w:val="FirstParagraph"/>
      </w:pPr>
      <w:r>
        <w:t xml:space="preserve">Do not promise production accuracy merely because a model exists.</w:t>
      </w:r>
    </w:p>
    <w:p>
      <w:pPr>
        <w:pStyle w:val="BodyText"/>
      </w:pPr>
      <w:r>
        <w:t xml:space="preserve">Create a court-specific benchmark measuring:</w:t>
      </w:r>
    </w:p>
    <w:p>
      <w:pPr>
        <w:pStyle w:val="Compact"/>
        <w:numPr>
          <w:ilvl w:val="0"/>
          <w:numId w:val="1017"/>
        </w:numPr>
      </w:pPr>
      <w:r>
        <w:t xml:space="preserve">Character Error Rate;</w:t>
      </w:r>
    </w:p>
    <w:p>
      <w:pPr>
        <w:pStyle w:val="Compact"/>
        <w:numPr>
          <w:ilvl w:val="0"/>
          <w:numId w:val="1017"/>
        </w:numPr>
      </w:pPr>
      <w:r>
        <w:t xml:space="preserve">Word Error Rate;</w:t>
      </w:r>
    </w:p>
    <w:p>
      <w:pPr>
        <w:pStyle w:val="Compact"/>
        <w:numPr>
          <w:ilvl w:val="0"/>
          <w:numId w:val="1017"/>
        </w:numPr>
      </w:pPr>
      <w:r>
        <w:t xml:space="preserve">case-number accuracy;</w:t>
      </w:r>
    </w:p>
    <w:p>
      <w:pPr>
        <w:pStyle w:val="Compact"/>
        <w:numPr>
          <w:ilvl w:val="0"/>
          <w:numId w:val="1017"/>
        </w:numPr>
      </w:pPr>
      <w:r>
        <w:t xml:space="preserve">legal-number accuracy;</w:t>
      </w:r>
    </w:p>
    <w:p>
      <w:pPr>
        <w:pStyle w:val="Compact"/>
        <w:numPr>
          <w:ilvl w:val="0"/>
          <w:numId w:val="1017"/>
        </w:numPr>
      </w:pPr>
      <w:r>
        <w:t xml:space="preserve">date accuracy;</w:t>
      </w:r>
    </w:p>
    <w:p>
      <w:pPr>
        <w:pStyle w:val="Compact"/>
        <w:numPr>
          <w:ilvl w:val="0"/>
          <w:numId w:val="1017"/>
        </w:numPr>
      </w:pPr>
      <w:r>
        <w:t xml:space="preserve">proper-name accuracy;</w:t>
      </w:r>
    </w:p>
    <w:p>
      <w:pPr>
        <w:pStyle w:val="Compact"/>
        <w:numPr>
          <w:ilvl w:val="0"/>
          <w:numId w:val="1017"/>
        </w:numPr>
      </w:pPr>
      <w:r>
        <w:t xml:space="preserve">negation accuracy;</w:t>
      </w:r>
    </w:p>
    <w:p>
      <w:pPr>
        <w:pStyle w:val="Compact"/>
        <w:numPr>
          <w:ilvl w:val="0"/>
          <w:numId w:val="1017"/>
        </w:numPr>
      </w:pPr>
      <w:r>
        <w:t xml:space="preserve">article-reference accuracy.</w:t>
      </w:r>
    </w:p>
    <w:p>
      <w:pPr>
        <w:pStyle w:val="FirstParagraph"/>
      </w:pPr>
      <w:r>
        <w:t xml:space="preserve">Only models passing predefined thresholds become production candidates.</w:t>
      </w:r>
    </w:p>
    <w:p>
      <w:r>
        <w:pict>
          <v:rect style="width:0;height:1.5pt" o:hralign="center" o:hrstd="t" o:hr="t"/>
        </w:pict>
      </w:r>
    </w:p>
    <w:bookmarkEnd w:id="66"/>
    <w:bookmarkStart w:id="67" w:name="entity-resolution"/>
    <w:p>
      <w:pPr>
        <w:pStyle w:val="Heading1"/>
      </w:pPr>
      <w:r>
        <w:t xml:space="preserve">24. ENTITY RESOLUTION</w:t>
      </w:r>
    </w:p>
    <w:p>
      <w:pPr>
        <w:pStyle w:val="FirstParagraph"/>
      </w:pPr>
      <w:r>
        <w:t xml:space="preserve">The system should resolve potential entities:</w:t>
      </w:r>
    </w:p>
    <w:p>
      <w:pPr>
        <w:pStyle w:val="Compact"/>
        <w:numPr>
          <w:ilvl w:val="0"/>
          <w:numId w:val="1018"/>
        </w:numPr>
      </w:pPr>
      <w:r>
        <w:t xml:space="preserve">people;</w:t>
      </w:r>
    </w:p>
    <w:p>
      <w:pPr>
        <w:pStyle w:val="Compact"/>
        <w:numPr>
          <w:ilvl w:val="0"/>
          <w:numId w:val="1018"/>
        </w:numPr>
      </w:pPr>
      <w:r>
        <w:t xml:space="preserve">organizations;</w:t>
      </w:r>
    </w:p>
    <w:p>
      <w:pPr>
        <w:pStyle w:val="Compact"/>
        <w:numPr>
          <w:ilvl w:val="0"/>
          <w:numId w:val="1018"/>
        </w:numPr>
      </w:pPr>
      <w:r>
        <w:t xml:space="preserve">companies;</w:t>
      </w:r>
    </w:p>
    <w:p>
      <w:pPr>
        <w:pStyle w:val="Compact"/>
        <w:numPr>
          <w:ilvl w:val="0"/>
          <w:numId w:val="1018"/>
        </w:numPr>
      </w:pPr>
      <w:r>
        <w:t xml:space="preserve">governmental entities;</w:t>
      </w:r>
    </w:p>
    <w:p>
      <w:pPr>
        <w:pStyle w:val="Compact"/>
        <w:numPr>
          <w:ilvl w:val="0"/>
          <w:numId w:val="1018"/>
        </w:numPr>
      </w:pPr>
      <w:r>
        <w:t xml:space="preserve">courts;</w:t>
      </w:r>
    </w:p>
    <w:p>
      <w:pPr>
        <w:pStyle w:val="Compact"/>
        <w:numPr>
          <w:ilvl w:val="0"/>
          <w:numId w:val="1018"/>
        </w:numPr>
      </w:pPr>
      <w:r>
        <w:t xml:space="preserve">authorities;</w:t>
      </w:r>
    </w:p>
    <w:p>
      <w:pPr>
        <w:pStyle w:val="Compact"/>
        <w:numPr>
          <w:ilvl w:val="0"/>
          <w:numId w:val="1018"/>
        </w:numPr>
      </w:pPr>
      <w:r>
        <w:t xml:space="preserve">case references.</w:t>
      </w:r>
    </w:p>
    <w:p>
      <w:pPr>
        <w:pStyle w:val="FirstParagraph"/>
      </w:pPr>
      <w:r>
        <w:t xml:space="preserve">Potential matches must remain:</w:t>
      </w:r>
    </w:p>
    <w:p>
      <w:pPr>
        <w:pStyle w:val="BlockText"/>
      </w:pPr>
      <w:r>
        <w:rPr>
          <w:b/>
          <w:bCs/>
        </w:rPr>
        <w:t xml:space="preserve">Candidate Match</w:t>
      </w:r>
    </w:p>
    <w:p>
      <w:pPr>
        <w:pStyle w:val="FirstParagraph"/>
      </w:pPr>
      <w:r>
        <w:t xml:space="preserve">until verified.</w:t>
      </w:r>
    </w:p>
    <w:p>
      <w:pPr>
        <w:pStyle w:val="BodyText"/>
      </w:pPr>
      <w:r>
        <w:t xml:space="preserve">Similarity alone cannot merge identities.</w:t>
      </w:r>
    </w:p>
    <w:p>
      <w:r>
        <w:pict>
          <v:rect style="width:0;height:1.5pt" o:hralign="center" o:hrstd="t" o:hr="t"/>
        </w:pict>
      </w:r>
    </w:p>
    <w:bookmarkEnd w:id="67"/>
    <w:bookmarkStart w:id="68" w:name="legal-issue-engine"/>
    <w:p>
      <w:pPr>
        <w:pStyle w:val="Heading1"/>
      </w:pPr>
      <w:r>
        <w:t xml:space="preserve">25. LEGAL ISSUE ENGINE</w:t>
      </w:r>
    </w:p>
    <w:p>
      <w:pPr>
        <w:pStyle w:val="FirstParagraph"/>
      </w:pPr>
      <w:r>
        <w:t xml:space="preserve">The system transforms the case into a hierarchical issue tree:</w:t>
      </w:r>
    </w:p>
    <w:p>
      <w:pPr>
        <w:pStyle w:val="SourceCode"/>
      </w:pPr>
      <w:r>
        <w:rPr>
          <w:rStyle w:val="VerbatimChar"/>
        </w:rPr>
        <w:t xml:space="preserve">CASE</w:t>
      </w:r>
      <w:r>
        <w:br/>
      </w:r>
      <w:r>
        <w:rPr>
          <w:rStyle w:val="VerbatimChar"/>
        </w:rPr>
        <w:t xml:space="preserve">├── JURISDICTION</w:t>
      </w:r>
      <w:r>
        <w:br/>
      </w:r>
      <w:r>
        <w:rPr>
          <w:rStyle w:val="VerbatimChar"/>
        </w:rPr>
        <w:t xml:space="preserve">├── ADMISSIBILITY</w:t>
      </w:r>
      <w:r>
        <w:br/>
      </w:r>
      <w:r>
        <w:rPr>
          <w:rStyle w:val="VerbatimChar"/>
        </w:rPr>
        <w:t xml:space="preserve">├── PROCEDURAL QUESTIONS</w:t>
      </w:r>
      <w:r>
        <w:br/>
      </w:r>
      <w:r>
        <w:rPr>
          <w:rStyle w:val="VerbatimChar"/>
        </w:rPr>
        <w:t xml:space="preserve">├── PRIMARY LEGAL ISSUE</w:t>
      </w:r>
      <w:r>
        <w:br/>
      </w:r>
      <w:r>
        <w:rPr>
          <w:rStyle w:val="VerbatimChar"/>
        </w:rPr>
        <w:t xml:space="preserve">│   ├── ELEMENT A</w:t>
      </w:r>
      <w:r>
        <w:br/>
      </w:r>
      <w:r>
        <w:rPr>
          <w:rStyle w:val="VerbatimChar"/>
        </w:rPr>
        <w:t xml:space="preserve">│   ├── ELEMENT B</w:t>
      </w:r>
      <w:r>
        <w:br/>
      </w:r>
      <w:r>
        <w:rPr>
          <w:rStyle w:val="VerbatimChar"/>
        </w:rPr>
        <w:t xml:space="preserve">│   └── ELEMENT C</w:t>
      </w:r>
      <w:r>
        <w:br/>
      </w:r>
      <w:r>
        <w:rPr>
          <w:rStyle w:val="VerbatimChar"/>
        </w:rPr>
        <w:t xml:space="preserve">├── DEFENSES</w:t>
      </w:r>
      <w:r>
        <w:br/>
      </w:r>
      <w:r>
        <w:rPr>
          <w:rStyle w:val="VerbatimChar"/>
        </w:rPr>
        <w:t xml:space="preserve">├── COUNTERCLAIMS</w:t>
      </w:r>
      <w:r>
        <w:br/>
      </w:r>
      <w:r>
        <w:rPr>
          <w:rStyle w:val="VerbatimChar"/>
        </w:rPr>
        <w:t xml:space="preserve">├── CONSTITUTIONAL QUESTIONS</w:t>
      </w:r>
      <w:r>
        <w:br/>
      </w:r>
      <w:r>
        <w:rPr>
          <w:rStyle w:val="VerbatimChar"/>
        </w:rPr>
        <w:t xml:space="preserve">└── REMEDY / DISPOSITION</w:t>
      </w:r>
    </w:p>
    <w:p>
      <w:pPr>
        <w:pStyle w:val="FirstParagraph"/>
      </w:pPr>
      <w:r>
        <w:t xml:space="preserve">Dependencies shall be explicit.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Issue 4 depends on resolution of Issue 2.</w:t>
      </w:r>
    </w:p>
    <w:p>
      <w:r>
        <w:pict>
          <v:rect style="width:0;height:1.5pt" o:hralign="center" o:hrstd="t" o:hr="t"/>
        </w:pict>
      </w:r>
    </w:p>
    <w:bookmarkEnd w:id="68"/>
    <w:bookmarkStart w:id="69" w:name="burden-of-proof-engine"/>
    <w:p>
      <w:pPr>
        <w:pStyle w:val="Heading1"/>
      </w:pPr>
      <w:r>
        <w:t xml:space="preserve">26. BURDEN-OF-PROOF ENGINE</w:t>
      </w:r>
    </w:p>
    <w:p>
      <w:pPr>
        <w:pStyle w:val="FirstParagraph"/>
      </w:pPr>
      <w:r>
        <w:t xml:space="preserve">For each material claim:</w:t>
      </w:r>
    </w:p>
    <w:p>
      <w:pPr>
        <w:pStyle w:val="SourceCode"/>
      </w:pP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ELEMENTS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BURDEN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REQUIRED FACTS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COUNTER-EVIDENCE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UNRESOLVED ELEMENTS</w:t>
      </w:r>
    </w:p>
    <w:p>
      <w:pPr>
        <w:pStyle w:val="FirstParagraph"/>
      </w:pPr>
      <w:r>
        <w:t xml:space="preserve">The AI cannot fill an evidentiary gap simply because a conclusion appears plausible.</w:t>
      </w:r>
    </w:p>
    <w:p>
      <w:r>
        <w:pict>
          <v:rect style="width:0;height:1.5pt" o:hralign="center" o:hrstd="t" o:hr="t"/>
        </w:pict>
      </w:r>
    </w:p>
    <w:bookmarkEnd w:id="69"/>
    <w:bookmarkStart w:id="73" w:name="materiality-engine"/>
    <w:p>
      <w:pPr>
        <w:pStyle w:val="Heading1"/>
      </w:pPr>
      <w:r>
        <w:t xml:space="preserve">27. MATERIALITY ENGINE</w:t>
      </w:r>
    </w:p>
    <w:p>
      <w:pPr>
        <w:pStyle w:val="FirstParagraph"/>
      </w:pPr>
      <w:r>
        <w:t xml:space="preserve">Every fact should be classified:</w:t>
      </w:r>
    </w:p>
    <w:bookmarkStart w:id="70" w:name="outcome-material"/>
    <w:p>
      <w:pPr>
        <w:pStyle w:val="Heading3"/>
      </w:pPr>
      <w:r>
        <w:t xml:space="preserve">Outcome-material</w:t>
      </w:r>
    </w:p>
    <w:p>
      <w:pPr>
        <w:pStyle w:val="FirstParagraph"/>
      </w:pPr>
      <w:r>
        <w:t xml:space="preserve">Could materially affect the result.</w:t>
      </w:r>
    </w:p>
    <w:bookmarkEnd w:id="70"/>
    <w:bookmarkStart w:id="71" w:name="supporting"/>
    <w:p>
      <w:pPr>
        <w:pStyle w:val="Heading3"/>
      </w:pPr>
      <w:r>
        <w:t xml:space="preserve">Supporting</w:t>
      </w:r>
    </w:p>
    <w:p>
      <w:pPr>
        <w:pStyle w:val="FirstParagraph"/>
      </w:pPr>
      <w:r>
        <w:t xml:space="preserve">Relevant but not independently decisive.</w:t>
      </w:r>
    </w:p>
    <w:bookmarkEnd w:id="71"/>
    <w:bookmarkStart w:id="72" w:name="immaterial"/>
    <w:p>
      <w:pPr>
        <w:pStyle w:val="Heading3"/>
      </w:pPr>
      <w:r>
        <w:t xml:space="preserve">Immaterial</w:t>
      </w:r>
    </w:p>
    <w:p>
      <w:pPr>
        <w:pStyle w:val="FirstParagraph"/>
      </w:pPr>
      <w:r>
        <w:t xml:space="preserve">Does not materially affect the legal analysis.</w:t>
      </w:r>
    </w:p>
    <w:p>
      <w:pPr>
        <w:pStyle w:val="BodyText"/>
      </w:pPr>
      <w:r>
        <w:t xml:space="preserve">This dramatically reduces information overload.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rocedural-state-machine"/>
    <w:p>
      <w:pPr>
        <w:pStyle w:val="Heading1"/>
      </w:pPr>
      <w:r>
        <w:t xml:space="preserve">28. PROCEDURAL STATE MACHINE</w:t>
      </w:r>
    </w:p>
    <w:p>
      <w:pPr>
        <w:pStyle w:val="FirstParagraph"/>
      </w:pPr>
      <w:r>
        <w:t xml:space="preserve">The case moves through deterministic procedural states.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FILED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REGISTERED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PLEADINGS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EXPERT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HEARING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DELIBERATION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JUDGMENT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APPEAL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EXECUTION</w:t>
      </w:r>
    </w:p>
    <w:p>
      <w:pPr>
        <w:pStyle w:val="FirstParagraph"/>
      </w:pPr>
      <w:r>
        <w:t xml:space="preserve">At each state:</w:t>
      </w:r>
    </w:p>
    <w:p>
      <w:pPr>
        <w:pStyle w:val="Compact"/>
        <w:numPr>
          <w:ilvl w:val="0"/>
          <w:numId w:val="1019"/>
        </w:numPr>
      </w:pPr>
      <w:r>
        <w:t xml:space="preserve">required actions;</w:t>
      </w:r>
    </w:p>
    <w:p>
      <w:pPr>
        <w:pStyle w:val="Compact"/>
        <w:numPr>
          <w:ilvl w:val="0"/>
          <w:numId w:val="1019"/>
        </w:numPr>
      </w:pPr>
      <w:r>
        <w:t xml:space="preserve">deadlines;</w:t>
      </w:r>
    </w:p>
    <w:p>
      <w:pPr>
        <w:pStyle w:val="Compact"/>
        <w:numPr>
          <w:ilvl w:val="0"/>
          <w:numId w:val="1019"/>
        </w:numPr>
      </w:pPr>
      <w:r>
        <w:t xml:space="preserve">missing documents;</w:t>
      </w:r>
    </w:p>
    <w:p>
      <w:pPr>
        <w:pStyle w:val="Compact"/>
        <w:numPr>
          <w:ilvl w:val="0"/>
          <w:numId w:val="1019"/>
        </w:numPr>
      </w:pPr>
      <w:r>
        <w:t xml:space="preserve">invalid transitions;</w:t>
      </w:r>
    </w:p>
    <w:p>
      <w:pPr>
        <w:pStyle w:val="Compact"/>
        <w:numPr>
          <w:ilvl w:val="0"/>
          <w:numId w:val="1019"/>
        </w:numPr>
      </w:pPr>
      <w:r>
        <w:t xml:space="preserve">procedural warnings.</w:t>
      </w:r>
    </w:p>
    <w:p>
      <w:r>
        <w:pict>
          <v:rect style="width:0;height:1.5pt" o:hralign="center" o:hrstd="t" o:hr="t"/>
        </w:pict>
      </w:r>
    </w:p>
    <w:bookmarkEnd w:id="74"/>
    <w:bookmarkStart w:id="81" w:name="contradiction-engine"/>
    <w:p>
      <w:pPr>
        <w:pStyle w:val="Heading1"/>
      </w:pPr>
      <w:r>
        <w:t xml:space="preserve">29. CONTRADICTION ENGINE</w:t>
      </w:r>
    </w:p>
    <w:p>
      <w:pPr>
        <w:pStyle w:val="FirstParagraph"/>
      </w:pPr>
      <w:r>
        <w:t xml:space="preserve">Detect:</w:t>
      </w:r>
    </w:p>
    <w:bookmarkStart w:id="75" w:name="factual-contradiction"/>
    <w:p>
      <w:pPr>
        <w:pStyle w:val="Heading3"/>
      </w:pPr>
      <w:r>
        <w:t xml:space="preserve">Factual contradiction</w:t>
      </w:r>
    </w:p>
    <w:p>
      <w:pPr>
        <w:pStyle w:val="FirstParagraph"/>
      </w:pPr>
      <w:r>
        <w:t xml:space="preserve">Document A vs document B.</w:t>
      </w:r>
    </w:p>
    <w:bookmarkEnd w:id="75"/>
    <w:bookmarkStart w:id="76" w:name="testimonial-contradiction"/>
    <w:p>
      <w:pPr>
        <w:pStyle w:val="Heading3"/>
      </w:pPr>
      <w:r>
        <w:t xml:space="preserve">Testimonial contradiction</w:t>
      </w:r>
    </w:p>
    <w:p>
      <w:pPr>
        <w:pStyle w:val="FirstParagraph"/>
      </w:pPr>
      <w:r>
        <w:t xml:space="preserve">Witness A vs witness B.</w:t>
      </w:r>
    </w:p>
    <w:bookmarkEnd w:id="76"/>
    <w:bookmarkStart w:id="77" w:name="chronological-contradiction"/>
    <w:p>
      <w:pPr>
        <w:pStyle w:val="Heading3"/>
      </w:pPr>
      <w:r>
        <w:t xml:space="preserve">Chronological contradiction</w:t>
      </w:r>
    </w:p>
    <w:p>
      <w:pPr>
        <w:pStyle w:val="FirstParagraph"/>
      </w:pPr>
      <w:r>
        <w:t xml:space="preserve">Event dates do not align.</w:t>
      </w:r>
    </w:p>
    <w:bookmarkEnd w:id="77"/>
    <w:bookmarkStart w:id="78" w:name="legal-contradiction"/>
    <w:p>
      <w:pPr>
        <w:pStyle w:val="Heading3"/>
      </w:pPr>
      <w:r>
        <w:t xml:space="preserve">Legal contradiction</w:t>
      </w:r>
    </w:p>
    <w:p>
      <w:pPr>
        <w:pStyle w:val="FirstParagraph"/>
      </w:pPr>
      <w:r>
        <w:t xml:space="preserve">Two authorities appear inconsistent.</w:t>
      </w:r>
    </w:p>
    <w:bookmarkEnd w:id="78"/>
    <w:bookmarkStart w:id="79" w:name="procedural-contradiction"/>
    <w:p>
      <w:pPr>
        <w:pStyle w:val="Heading3"/>
      </w:pPr>
      <w:r>
        <w:t xml:space="preserve">Procedural contradiction</w:t>
      </w:r>
    </w:p>
    <w:p>
      <w:pPr>
        <w:pStyle w:val="FirstParagraph"/>
      </w:pPr>
      <w:r>
        <w:t xml:space="preserve">Case state conflicts with an alleged procedural event.</w:t>
      </w:r>
    </w:p>
    <w:bookmarkEnd w:id="79"/>
    <w:bookmarkStart w:id="80" w:name="draft-contradiction"/>
    <w:p>
      <w:pPr>
        <w:pStyle w:val="Heading3"/>
      </w:pPr>
      <w:r>
        <w:t xml:space="preserve">Draft contradiction</w:t>
      </w:r>
    </w:p>
    <w:p>
      <w:pPr>
        <w:pStyle w:val="FirstParagraph"/>
      </w:pPr>
      <w:r>
        <w:t xml:space="preserve">Judgment reasoning contradicts itself.</w:t>
      </w:r>
    </w:p>
    <w:p>
      <w:pPr>
        <w:pStyle w:val="BodyText"/>
      </w:pPr>
      <w:r>
        <w:t xml:space="preserve">Each contradiction must contain:</w:t>
      </w:r>
    </w:p>
    <w:p>
      <w:pPr>
        <w:pStyle w:val="BodyText"/>
      </w:pPr>
      <w:r>
        <w:rPr>
          <w:b/>
          <w:bCs/>
        </w:rPr>
        <w:t xml:space="preserve">Source A</w:t>
      </w:r>
    </w:p>
    <w:p>
      <w:pPr>
        <w:pStyle w:val="BodyText"/>
      </w:pPr>
      <w:r>
        <w:rPr>
          <w:b/>
          <w:bCs/>
        </w:rPr>
        <w:t xml:space="preserve">Source B</w:t>
      </w:r>
    </w:p>
    <w:p>
      <w:pPr>
        <w:pStyle w:val="BodyText"/>
      </w:pPr>
      <w:r>
        <w:rPr>
          <w:b/>
          <w:bCs/>
        </w:rPr>
        <w:t xml:space="preserve">Why they appear inconsistent</w:t>
      </w:r>
    </w:p>
    <w:p>
      <w:pPr>
        <w:pStyle w:val="BodyText"/>
      </w:pPr>
      <w:r>
        <w:rPr>
          <w:b/>
          <w:bCs/>
        </w:rPr>
        <w:t xml:space="preserve">Potential significance</w:t>
      </w:r>
    </w:p>
    <w:p>
      <w:pPr>
        <w:pStyle w:val="BodyText"/>
      </w:pPr>
      <w:r>
        <w:rPr>
          <w:b/>
          <w:bCs/>
        </w:rPr>
        <w:t xml:space="preserve">Possible explanation/distinction</w:t>
      </w:r>
    </w:p>
    <w:p>
      <w:pPr>
        <w:pStyle w:val="BodyText"/>
      </w:pPr>
      <w:r>
        <w:rPr>
          <w:b/>
          <w:bCs/>
        </w:rPr>
        <w:t xml:space="preserve">Judge review status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onflict-engine"/>
    <w:p>
      <w:pPr>
        <w:pStyle w:val="Heading1"/>
      </w:pPr>
      <w:r>
        <w:t xml:space="preserve">30. CONFLICT ENGINE</w:t>
      </w:r>
    </w:p>
    <w:p>
      <w:pPr>
        <w:pStyle w:val="FirstParagraph"/>
      </w:pPr>
      <w:r>
        <w:t xml:space="preserve">The system classifies potential authority conflicts as:</w:t>
      </w:r>
    </w:p>
    <w:p>
      <w:pPr>
        <w:pStyle w:val="Compact"/>
        <w:numPr>
          <w:ilvl w:val="0"/>
          <w:numId w:val="1020"/>
        </w:numPr>
      </w:pPr>
      <w:r>
        <w:t xml:space="preserve">norm conflict;</w:t>
      </w:r>
    </w:p>
    <w:p>
      <w:pPr>
        <w:pStyle w:val="Compact"/>
        <w:numPr>
          <w:ilvl w:val="0"/>
          <w:numId w:val="1020"/>
        </w:numPr>
      </w:pPr>
      <w:r>
        <w:t xml:space="preserve">temporal conflict;</w:t>
      </w:r>
    </w:p>
    <w:p>
      <w:pPr>
        <w:pStyle w:val="Compact"/>
        <w:numPr>
          <w:ilvl w:val="0"/>
          <w:numId w:val="1020"/>
        </w:numPr>
      </w:pPr>
      <w:r>
        <w:t xml:space="preserve">jurisdictional conflict;</w:t>
      </w:r>
    </w:p>
    <w:p>
      <w:pPr>
        <w:pStyle w:val="Compact"/>
        <w:numPr>
          <w:ilvl w:val="0"/>
          <w:numId w:val="1020"/>
        </w:numPr>
      </w:pPr>
      <w:r>
        <w:t xml:space="preserve">court-authority conflict;</w:t>
      </w:r>
    </w:p>
    <w:p>
      <w:pPr>
        <w:pStyle w:val="Compact"/>
        <w:numPr>
          <w:ilvl w:val="0"/>
          <w:numId w:val="1020"/>
        </w:numPr>
      </w:pPr>
      <w:r>
        <w:t xml:space="preserve">precedent divergence;</w:t>
      </w:r>
    </w:p>
    <w:p>
      <w:pPr>
        <w:pStyle w:val="Compact"/>
        <w:numPr>
          <w:ilvl w:val="0"/>
          <w:numId w:val="1020"/>
        </w:numPr>
      </w:pPr>
      <w:r>
        <w:t xml:space="preserve">factual conflict;</w:t>
      </w:r>
    </w:p>
    <w:p>
      <w:pPr>
        <w:pStyle w:val="Compact"/>
        <w:numPr>
          <w:ilvl w:val="0"/>
          <w:numId w:val="1020"/>
        </w:numPr>
      </w:pPr>
      <w:r>
        <w:t xml:space="preserve">interpretive divergence;</w:t>
      </w:r>
    </w:p>
    <w:p>
      <w:pPr>
        <w:pStyle w:val="Compact"/>
        <w:numPr>
          <w:ilvl w:val="0"/>
          <w:numId w:val="1020"/>
        </w:numPr>
      </w:pPr>
      <w:r>
        <w:t xml:space="preserve">procedural conflict.</w:t>
      </w:r>
    </w:p>
    <w:p>
      <w:pPr>
        <w:pStyle w:val="FirstParagraph"/>
      </w:pPr>
      <w:r>
        <w:t xml:space="preserve">The platform initially creates:</w:t>
      </w:r>
    </w:p>
    <w:p>
      <w:pPr>
        <w:pStyle w:val="BlockText"/>
      </w:pPr>
      <w:r>
        <w:rPr>
          <w:b/>
          <w:bCs/>
        </w:rPr>
        <w:t xml:space="preserve">POTENTIAL CONFLICT</w:t>
      </w:r>
    </w:p>
    <w:p>
      <w:pPr>
        <w:pStyle w:val="FirstParagraph"/>
      </w:pPr>
      <w:r>
        <w:t xml:space="preserve">rather than asserting:</w:t>
      </w:r>
    </w:p>
    <w:p>
      <w:pPr>
        <w:pStyle w:val="BlockText"/>
      </w:pPr>
      <w:r>
        <w:rPr>
          <w:b/>
          <w:bCs/>
        </w:rPr>
        <w:t xml:space="preserve">CONFLICT</w:t>
      </w:r>
    </w:p>
    <w:p>
      <w:pPr>
        <w:pStyle w:val="FirstParagraph"/>
      </w:pPr>
      <w:r>
        <w:t xml:space="preserve">unless sufficient legal validation establishes the relationship.</w:t>
      </w:r>
    </w:p>
    <w:p>
      <w:r>
        <w:pict>
          <v:rect style="width:0;height:1.5pt" o:hralign="center" o:hrstd="t" o:hr="t"/>
        </w:pict>
      </w:r>
    </w:p>
    <w:bookmarkEnd w:id="82"/>
    <w:bookmarkStart w:id="87" w:name="negative-retrieval"/>
    <w:p>
      <w:pPr>
        <w:pStyle w:val="Heading1"/>
      </w:pPr>
      <w:r>
        <w:t xml:space="preserve">31. NEGATIVE RETRIEVAL</w:t>
      </w:r>
    </w:p>
    <w:p>
      <w:pPr>
        <w:pStyle w:val="FirstParagraph"/>
      </w:pPr>
      <w:r>
        <w:t xml:space="preserve">This is mandatory.</w:t>
      </w:r>
    </w:p>
    <w:p>
      <w:pPr>
        <w:pStyle w:val="BodyText"/>
      </w:pPr>
      <w:r>
        <w:t xml:space="preserve">For every major legal proposition:</w:t>
      </w:r>
    </w:p>
    <w:bookmarkStart w:id="83" w:name="search-1"/>
    <w:p>
      <w:pPr>
        <w:pStyle w:val="Heading3"/>
      </w:pPr>
      <w:r>
        <w:t xml:space="preserve">Search 1</w:t>
      </w:r>
    </w:p>
    <w:p>
      <w:pPr>
        <w:pStyle w:val="FirstParagraph"/>
      </w:pPr>
      <w:r>
        <w:t xml:space="preserve">Supporting authority.</w:t>
      </w:r>
    </w:p>
    <w:bookmarkEnd w:id="83"/>
    <w:bookmarkStart w:id="84" w:name="search-2"/>
    <w:p>
      <w:pPr>
        <w:pStyle w:val="Heading3"/>
      </w:pPr>
      <w:r>
        <w:t xml:space="preserve">Search 2</w:t>
      </w:r>
    </w:p>
    <w:p>
      <w:pPr>
        <w:pStyle w:val="FirstParagraph"/>
      </w:pPr>
      <w:r>
        <w:t xml:space="preserve">Contrary authority.</w:t>
      </w:r>
    </w:p>
    <w:bookmarkEnd w:id="84"/>
    <w:bookmarkStart w:id="85" w:name="search-3"/>
    <w:p>
      <w:pPr>
        <w:pStyle w:val="Heading3"/>
      </w:pPr>
      <w:r>
        <w:t xml:space="preserve">Search 3</w:t>
      </w:r>
    </w:p>
    <w:p>
      <w:pPr>
        <w:pStyle w:val="FirstParagraph"/>
      </w:pPr>
      <w:r>
        <w:t xml:space="preserve">Distinguishing authority.</w:t>
      </w:r>
    </w:p>
    <w:bookmarkEnd w:id="85"/>
    <w:bookmarkStart w:id="86" w:name="search-4"/>
    <w:p>
      <w:pPr>
        <w:pStyle w:val="Heading3"/>
      </w:pPr>
      <w:r>
        <w:t xml:space="preserve">Search 4</w:t>
      </w:r>
    </w:p>
    <w:p>
      <w:pPr>
        <w:pStyle w:val="FirstParagraph"/>
      </w:pPr>
      <w:r>
        <w:t xml:space="preserve">Later/superseding authority.</w:t>
      </w:r>
    </w:p>
    <w:p>
      <w:pPr>
        <w:pStyle w:val="BodyText"/>
      </w:pPr>
      <w:r>
        <w:t xml:space="preserve">The judge sees the complete landscape.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no-verified-authority-state"/>
    <w:p>
      <w:pPr>
        <w:pStyle w:val="Heading1"/>
      </w:pPr>
      <w:r>
        <w:t xml:space="preserve">32. “NO VERIFIED AUTHORITY” STATE</w:t>
      </w:r>
    </w:p>
    <w:p>
      <w:pPr>
        <w:pStyle w:val="FirstParagraph"/>
      </w:pPr>
      <w:r>
        <w:t xml:space="preserve">The system must be allowed to respond:</w:t>
      </w:r>
    </w:p>
    <w:p>
      <w:pPr>
        <w:pStyle w:val="BlockText"/>
      </w:pPr>
      <w:r>
        <w:rPr>
          <w:b/>
          <w:bCs/>
        </w:rPr>
        <w:t xml:space="preserve">No verified authoritative source located.</w:t>
      </w:r>
    </w:p>
    <w:p>
      <w:pPr>
        <w:pStyle w:val="FirstParagraph"/>
      </w:pPr>
      <w:r>
        <w:t xml:space="preserve">This is a successful system outcome, not a failure.</w:t>
      </w:r>
    </w:p>
    <w:p>
      <w:r>
        <w:pict>
          <v:rect style="width:0;height:1.5pt" o:hralign="center" o:hrstd="t" o:hr="t"/>
        </w:pict>
      </w:r>
    </w:p>
    <w:bookmarkEnd w:id="88"/>
    <w:bookmarkStart w:id="89" w:name="blind-analysis-anti-anchoring-mode"/>
    <w:p>
      <w:pPr>
        <w:pStyle w:val="Heading1"/>
      </w:pPr>
      <w:r>
        <w:t xml:space="preserve">33. BLIND ANALYSIS / ANTI-ANCHORING MODE</w:t>
      </w:r>
    </w:p>
    <w:p>
      <w:pPr>
        <w:pStyle w:val="FirstParagraph"/>
      </w:pPr>
      <w:r>
        <w:t xml:space="preserve">The platform shall contain:</w:t>
      </w:r>
    </w:p>
    <w:bookmarkEnd w:id="89"/>
    <w:bookmarkStart w:id="98" w:name="judicial-anti-anchoring-protocol"/>
    <w:p>
      <w:pPr>
        <w:pStyle w:val="Heading1"/>
      </w:pPr>
      <w:r>
        <w:t xml:space="preserve">Judicial Anti-Anchoring Protocol</w:t>
      </w:r>
    </w:p>
    <w:p>
      <w:pPr>
        <w:pStyle w:val="FirstParagraph"/>
      </w:pPr>
      <w:r>
        <w:t xml:space="preserve">Before synthesis, the judge can activate:</w:t>
      </w:r>
    </w:p>
    <w:bookmarkStart w:id="90" w:name="stage-1"/>
    <w:p>
      <w:pPr>
        <w:pStyle w:val="Heading3"/>
      </w:pPr>
      <w:r>
        <w:t xml:space="preserve">Stage 1</w:t>
      </w:r>
    </w:p>
    <w:p>
      <w:pPr>
        <w:pStyle w:val="FirstParagraph"/>
      </w:pPr>
      <w:r>
        <w:t xml:space="preserve">Facts only.</w:t>
      </w:r>
    </w:p>
    <w:bookmarkEnd w:id="90"/>
    <w:bookmarkStart w:id="91" w:name="stage-2"/>
    <w:p>
      <w:pPr>
        <w:pStyle w:val="Heading3"/>
      </w:pPr>
      <w:r>
        <w:t xml:space="preserve">Stage 2</w:t>
      </w:r>
    </w:p>
    <w:p>
      <w:pPr>
        <w:pStyle w:val="FirstParagraph"/>
      </w:pPr>
      <w:r>
        <w:t xml:space="preserve">Material issues.</w:t>
      </w:r>
    </w:p>
    <w:bookmarkEnd w:id="91"/>
    <w:bookmarkStart w:id="92" w:name="stage-3"/>
    <w:p>
      <w:pPr>
        <w:pStyle w:val="Heading3"/>
      </w:pPr>
      <w:r>
        <w:t xml:space="preserve">Stage 3</w:t>
      </w:r>
    </w:p>
    <w:p>
      <w:pPr>
        <w:pStyle w:val="FirstParagraph"/>
      </w:pPr>
      <w:r>
        <w:t xml:space="preserve">Applicable legal sources.</w:t>
      </w:r>
    </w:p>
    <w:bookmarkEnd w:id="92"/>
    <w:bookmarkStart w:id="93" w:name="stage-4"/>
    <w:p>
      <w:pPr>
        <w:pStyle w:val="Heading3"/>
      </w:pPr>
      <w:r>
        <w:t xml:space="preserve">Stage 4</w:t>
      </w:r>
    </w:p>
    <w:p>
      <w:pPr>
        <w:pStyle w:val="FirstParagraph"/>
      </w:pPr>
      <w:r>
        <w:t xml:space="preserve">Supporting authorities.</w:t>
      </w:r>
    </w:p>
    <w:bookmarkEnd w:id="93"/>
    <w:bookmarkStart w:id="94" w:name="stage-5"/>
    <w:p>
      <w:pPr>
        <w:pStyle w:val="Heading3"/>
      </w:pPr>
      <w:r>
        <w:t xml:space="preserve">Stage 5</w:t>
      </w:r>
    </w:p>
    <w:p>
      <w:pPr>
        <w:pStyle w:val="FirstParagraph"/>
      </w:pPr>
      <w:r>
        <w:t xml:space="preserve">Contrary authorities.</w:t>
      </w:r>
    </w:p>
    <w:bookmarkEnd w:id="94"/>
    <w:bookmarkStart w:id="95" w:name="stage-6"/>
    <w:p>
      <w:pPr>
        <w:pStyle w:val="Heading3"/>
      </w:pPr>
      <w:r>
        <w:t xml:space="preserve">Stage 6</w:t>
      </w:r>
    </w:p>
    <w:p>
      <w:pPr>
        <w:pStyle w:val="FirstParagraph"/>
      </w:pPr>
      <w:r>
        <w:t xml:space="preserve">Potential conflicts.</w:t>
      </w:r>
    </w:p>
    <w:bookmarkEnd w:id="95"/>
    <w:bookmarkStart w:id="96" w:name="stage-7"/>
    <w:p>
      <w:pPr>
        <w:pStyle w:val="Heading3"/>
      </w:pPr>
      <w:r>
        <w:t xml:space="preserve">Stage 7</w:t>
      </w:r>
    </w:p>
    <w:p>
      <w:pPr>
        <w:pStyle w:val="FirstParagraph"/>
      </w:pPr>
      <w:r>
        <w:t xml:space="preserve">Unresolved questions.</w:t>
      </w:r>
    </w:p>
    <w:bookmarkEnd w:id="96"/>
    <w:bookmarkStart w:id="97" w:name="stage-8"/>
    <w:p>
      <w:pPr>
        <w:pStyle w:val="Heading3"/>
      </w:pPr>
      <w:r>
        <w:t xml:space="preserve">Stage 8</w:t>
      </w:r>
    </w:p>
    <w:p>
      <w:pPr>
        <w:pStyle w:val="FirstParagraph"/>
      </w:pPr>
      <w:r>
        <w:t xml:space="preserve">Optional analytical synthesis.</w:t>
      </w:r>
    </w:p>
    <w:p>
      <w:pPr>
        <w:pStyle w:val="BodyText"/>
      </w:pPr>
      <w:r>
        <w:t xml:space="preserve">The synthesis is locked until the judge explicitly requests it.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cognitive-blocker"/>
    <w:p>
      <w:pPr>
        <w:pStyle w:val="Heading1"/>
      </w:pPr>
      <w:r>
        <w:t xml:space="preserve">34. COGNITIVE BLOCKER</w:t>
      </w:r>
    </w:p>
    <w:p>
      <w:pPr>
        <w:pStyle w:val="FirstParagraph"/>
      </w:pPr>
      <w:r>
        <w:t xml:space="preserve">The third-party “Cognitive Blocker” concept is retained and expanded.</w:t>
      </w:r>
    </w:p>
    <w:p>
      <w:pPr>
        <w:pStyle w:val="BodyText"/>
      </w:pPr>
      <w:r>
        <w:t xml:space="preserve">It shall not merely display a heatmap.</w:t>
      </w:r>
    </w:p>
    <w:p>
      <w:pPr>
        <w:pStyle w:val="BodyText"/>
      </w:pPr>
      <w:r>
        <w:t xml:space="preserve">It shall present:</w:t>
      </w:r>
    </w:p>
    <w:p>
      <w:pPr>
        <w:pStyle w:val="SourceCode"/>
      </w:pPr>
      <w:r>
        <w:rPr>
          <w:rStyle w:val="VerbatimChar"/>
        </w:rPr>
        <w:t xml:space="preserve">ISSUE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ESTABLISHED FACTS</w:t>
      </w:r>
      <w:r>
        <w:br/>
      </w:r>
      <w:r>
        <w:rPr>
          <w:rStyle w:val="VerbatimChar"/>
        </w:rPr>
        <w:t xml:space="preserve">├── DISPUTED FACTS</w:t>
      </w:r>
      <w:r>
        <w:br/>
      </w:r>
      <w:r>
        <w:rPr>
          <w:rStyle w:val="VerbatimChar"/>
        </w:rPr>
        <w:t xml:space="preserve">├── UNRESOLVED FACTS</w:t>
      </w:r>
      <w:r>
        <w:br/>
      </w:r>
      <w:r>
        <w:rPr>
          <w:rStyle w:val="VerbatimChar"/>
        </w:rPr>
        <w:t xml:space="preserve">├── SUPPORTING LAW</w:t>
      </w:r>
      <w:r>
        <w:br/>
      </w:r>
      <w:r>
        <w:rPr>
          <w:rStyle w:val="VerbatimChar"/>
        </w:rPr>
        <w:t xml:space="preserve">├── CONTRARY LAW</w:t>
      </w:r>
      <w:r>
        <w:br/>
      </w:r>
      <w:r>
        <w:rPr>
          <w:rStyle w:val="VerbatimChar"/>
        </w:rPr>
        <w:t xml:space="preserve">├── SUPPORTING JURISPRUDENCE</w:t>
      </w:r>
      <w:r>
        <w:br/>
      </w:r>
      <w:r>
        <w:rPr>
          <w:rStyle w:val="VerbatimChar"/>
        </w:rPr>
        <w:t xml:space="preserve">├── CONTRARY JURISPRUDENCE</w:t>
      </w:r>
      <w:r>
        <w:br/>
      </w:r>
      <w:r>
        <w:rPr>
          <w:rStyle w:val="VerbatimChar"/>
        </w:rPr>
        <w:t xml:space="preserve">├── PROCEDURAL ISSUES</w:t>
      </w:r>
      <w:r>
        <w:br/>
      </w:r>
      <w:r>
        <w:rPr>
          <w:rStyle w:val="VerbatimChar"/>
        </w:rPr>
        <w:t xml:space="preserve">└── CONSTITUTIONAL ISSUES</w:t>
      </w:r>
    </w:p>
    <w:p>
      <w:pPr>
        <w:pStyle w:val="FirstParagraph"/>
      </w:pPr>
      <w:r>
        <w:t xml:space="preserve">Only then:</w:t>
      </w:r>
    </w:p>
    <w:p>
      <w:pPr>
        <w:pStyle w:val="BlockText"/>
      </w:pPr>
      <w:r>
        <w:rPr>
          <w:b/>
          <w:bCs/>
        </w:rPr>
        <w:t xml:space="preserve">Reveal Structured AI Analysis</w:t>
      </w:r>
    </w:p>
    <w:p>
      <w:r>
        <w:pict>
          <v:rect style="width:0;height:1.5pt" o:hralign="center" o:hrstd="t" o:hr="t"/>
        </w:pict>
      </w:r>
    </w:p>
    <w:bookmarkEnd w:id="99"/>
    <w:bookmarkStart w:id="100" w:name="scenario-engine"/>
    <w:p>
      <w:pPr>
        <w:pStyle w:val="Heading1"/>
      </w:pPr>
      <w:r>
        <w:t xml:space="preserve">35. SCENARIO ENGINE</w:t>
      </w:r>
    </w:p>
    <w:p>
      <w:pPr>
        <w:pStyle w:val="FirstParagraph"/>
      </w:pPr>
      <w:r>
        <w:t xml:space="preserve">The judge may explore:</w:t>
      </w:r>
    </w:p>
    <w:p>
      <w:pPr>
        <w:pStyle w:val="BlockText"/>
      </w:pPr>
      <w:r>
        <w:t xml:space="preserve">What changes if Fact X is not established?</w:t>
      </w:r>
    </w:p>
    <w:p>
      <w:pPr>
        <w:pStyle w:val="BlockText"/>
      </w:pPr>
      <w:r>
        <w:t xml:space="preserve">What changes if Article Y does not apply?</w:t>
      </w:r>
    </w:p>
    <w:p>
      <w:pPr>
        <w:pStyle w:val="BlockText"/>
      </w:pPr>
      <w:r>
        <w:t xml:space="preserve">What changes if Defense Z succeeds?</w:t>
      </w:r>
    </w:p>
    <w:p>
      <w:pPr>
        <w:pStyle w:val="FirstParagraph"/>
      </w:pPr>
      <w:r>
        <w:t xml:space="preserve">Each scenario must independently show:</w:t>
      </w:r>
    </w:p>
    <w:p>
      <w:pPr>
        <w:pStyle w:val="Compact"/>
        <w:numPr>
          <w:ilvl w:val="0"/>
          <w:numId w:val="1021"/>
        </w:numPr>
      </w:pPr>
      <w:r>
        <w:t xml:space="preserve">altered facts;</w:t>
      </w:r>
    </w:p>
    <w:p>
      <w:pPr>
        <w:pStyle w:val="Compact"/>
        <w:numPr>
          <w:ilvl w:val="0"/>
          <w:numId w:val="1021"/>
        </w:numPr>
      </w:pPr>
      <w:r>
        <w:t xml:space="preserve">applicable law;</w:t>
      </w:r>
    </w:p>
    <w:p>
      <w:pPr>
        <w:pStyle w:val="Compact"/>
        <w:numPr>
          <w:ilvl w:val="0"/>
          <w:numId w:val="1021"/>
        </w:numPr>
      </w:pPr>
      <w:r>
        <w:t xml:space="preserve">authorities;</w:t>
      </w:r>
    </w:p>
    <w:p>
      <w:pPr>
        <w:pStyle w:val="Compact"/>
        <w:numPr>
          <w:ilvl w:val="0"/>
          <w:numId w:val="1021"/>
        </w:numPr>
      </w:pPr>
      <w:r>
        <w:t xml:space="preserve">reasoning implications;</w:t>
      </w:r>
    </w:p>
    <w:p>
      <w:pPr>
        <w:pStyle w:val="Compact"/>
        <w:numPr>
          <w:ilvl w:val="0"/>
          <w:numId w:val="1021"/>
        </w:numPr>
      </w:pPr>
      <w:r>
        <w:t xml:space="preserve">unresolved issues.</w:t>
      </w:r>
    </w:p>
    <w:p>
      <w:r>
        <w:pict>
          <v:rect style="width:0;height:1.5pt" o:hralign="center" o:hrstd="t" o:hr="t"/>
        </w:pict>
      </w:r>
    </w:p>
    <w:bookmarkEnd w:id="100"/>
    <w:bookmarkStart w:id="101" w:name="adversarial-judicial-review"/>
    <w:p>
      <w:pPr>
        <w:pStyle w:val="Heading1"/>
      </w:pPr>
      <w:r>
        <w:t xml:space="preserve">36. ADVERSARIAL JUDICIAL REVIEW</w:t>
      </w:r>
    </w:p>
    <w:p>
      <w:pPr>
        <w:pStyle w:val="FirstParagraph"/>
      </w:pPr>
      <w:r>
        <w:t xml:space="preserve">Feature:</w:t>
      </w:r>
    </w:p>
    <w:bookmarkEnd w:id="101"/>
    <w:bookmarkStart w:id="102" w:name="attack-my-reasoning"/>
    <w:p>
      <w:pPr>
        <w:pStyle w:val="Heading1"/>
      </w:pPr>
      <w:r>
        <w:t xml:space="preserve">ATTACK MY REASONING</w:t>
      </w:r>
    </w:p>
    <w:p>
      <w:pPr>
        <w:pStyle w:val="FirstParagraph"/>
      </w:pPr>
      <w:r>
        <w:t xml:space="preserve">The system actively searches for:</w:t>
      </w:r>
    </w:p>
    <w:p>
      <w:pPr>
        <w:pStyle w:val="Compact"/>
        <w:numPr>
          <w:ilvl w:val="0"/>
          <w:numId w:val="1022"/>
        </w:numPr>
      </w:pPr>
      <w:r>
        <w:t xml:space="preserve">contrary authorities;</w:t>
      </w:r>
    </w:p>
    <w:p>
      <w:pPr>
        <w:pStyle w:val="Compact"/>
        <w:numPr>
          <w:ilvl w:val="0"/>
          <w:numId w:val="1022"/>
        </w:numPr>
      </w:pPr>
      <w:r>
        <w:t xml:space="preserve">overlooked defenses;</w:t>
      </w:r>
    </w:p>
    <w:p>
      <w:pPr>
        <w:pStyle w:val="Compact"/>
        <w:numPr>
          <w:ilvl w:val="0"/>
          <w:numId w:val="1022"/>
        </w:numPr>
      </w:pPr>
      <w:r>
        <w:t xml:space="preserve">procedural defects;</w:t>
      </w:r>
    </w:p>
    <w:p>
      <w:pPr>
        <w:pStyle w:val="Compact"/>
        <w:numPr>
          <w:ilvl w:val="0"/>
          <w:numId w:val="1022"/>
        </w:numPr>
      </w:pPr>
      <w:r>
        <w:t xml:space="preserve">unsupported factual findings;</w:t>
      </w:r>
    </w:p>
    <w:p>
      <w:pPr>
        <w:pStyle w:val="Compact"/>
        <w:numPr>
          <w:ilvl w:val="0"/>
          <w:numId w:val="1022"/>
        </w:numPr>
      </w:pPr>
      <w:r>
        <w:t xml:space="preserve">missing elements;</w:t>
      </w:r>
    </w:p>
    <w:p>
      <w:pPr>
        <w:pStyle w:val="Compact"/>
        <w:numPr>
          <w:ilvl w:val="0"/>
          <w:numId w:val="1022"/>
        </w:numPr>
      </w:pPr>
      <w:r>
        <w:t xml:space="preserve">temporal errors;</w:t>
      </w:r>
    </w:p>
    <w:p>
      <w:pPr>
        <w:pStyle w:val="Compact"/>
        <w:numPr>
          <w:ilvl w:val="0"/>
          <w:numId w:val="1022"/>
        </w:numPr>
      </w:pPr>
      <w:r>
        <w:t xml:space="preserve">jurisdiction errors;</w:t>
      </w:r>
    </w:p>
    <w:p>
      <w:pPr>
        <w:pStyle w:val="Compact"/>
        <w:numPr>
          <w:ilvl w:val="0"/>
          <w:numId w:val="1022"/>
        </w:numPr>
      </w:pPr>
      <w:r>
        <w:t xml:space="preserve">constitutional issues;</w:t>
      </w:r>
    </w:p>
    <w:p>
      <w:pPr>
        <w:pStyle w:val="Compact"/>
        <w:numPr>
          <w:ilvl w:val="0"/>
          <w:numId w:val="1022"/>
        </w:numPr>
      </w:pPr>
      <w:r>
        <w:t xml:space="preserve">alternative interpretations;</w:t>
      </w:r>
    </w:p>
    <w:p>
      <w:pPr>
        <w:pStyle w:val="Compact"/>
        <w:numPr>
          <w:ilvl w:val="0"/>
          <w:numId w:val="1022"/>
        </w:numPr>
      </w:pPr>
      <w:r>
        <w:t xml:space="preserve">inconsistent reasoning;</w:t>
      </w:r>
    </w:p>
    <w:p>
      <w:pPr>
        <w:pStyle w:val="Compact"/>
        <w:numPr>
          <w:ilvl w:val="0"/>
          <w:numId w:val="1022"/>
        </w:numPr>
      </w:pPr>
      <w:r>
        <w:t xml:space="preserve">potential appeal vulnerabilities.</w:t>
      </w:r>
    </w:p>
    <w:p>
      <w:pPr>
        <w:pStyle w:val="FirstParagraph"/>
      </w:pPr>
      <w:r>
        <w:t xml:space="preserve">The output wording must be:</w:t>
      </w:r>
    </w:p>
    <w:p>
      <w:pPr>
        <w:pStyle w:val="BlockText"/>
      </w:pPr>
      <w:r>
        <w:rPr>
          <w:b/>
          <w:bCs/>
        </w:rPr>
        <w:t xml:space="preserve">Potential vulnerability detected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rPr>
          <w:b/>
          <w:bCs/>
        </w:rPr>
        <w:t xml:space="preserve">Judge is wrong.</w:t>
      </w:r>
    </w:p>
    <w:p>
      <w:r>
        <w:pict>
          <v:rect style="width:0;height:1.5pt" o:hralign="center" o:hrstd="t" o:hr="t"/>
        </w:pict>
      </w:r>
    </w:p>
    <w:bookmarkEnd w:id="102"/>
    <w:bookmarkStart w:id="103" w:name="appeal-vulnerability-engine"/>
    <w:p>
      <w:pPr>
        <w:pStyle w:val="Heading1"/>
      </w:pPr>
      <w:r>
        <w:t xml:space="preserve">37. APPEAL VULNERABILITY ENGINE</w:t>
      </w:r>
    </w:p>
    <w:p>
      <w:pPr>
        <w:pStyle w:val="FirstParagraph"/>
      </w:pPr>
      <w:r>
        <w:t xml:space="preserve">Before the judge finalizes a judgment, the system may check:</w:t>
      </w:r>
    </w:p>
    <w:p>
      <w:pPr>
        <w:pStyle w:val="Compact"/>
        <w:numPr>
          <w:ilvl w:val="0"/>
          <w:numId w:val="1023"/>
        </w:numPr>
      </w:pPr>
      <w:r>
        <w:t xml:space="preserve">jurisdiction;</w:t>
      </w:r>
    </w:p>
    <w:p>
      <w:pPr>
        <w:pStyle w:val="Compact"/>
        <w:numPr>
          <w:ilvl w:val="0"/>
          <w:numId w:val="1023"/>
        </w:numPr>
      </w:pPr>
      <w:r>
        <w:t xml:space="preserve">admissibility;</w:t>
      </w:r>
    </w:p>
    <w:p>
      <w:pPr>
        <w:pStyle w:val="Compact"/>
        <w:numPr>
          <w:ilvl w:val="0"/>
          <w:numId w:val="1023"/>
        </w:numPr>
      </w:pPr>
      <w:r>
        <w:t xml:space="preserve">material defenses;</w:t>
      </w:r>
    </w:p>
    <w:p>
      <w:pPr>
        <w:pStyle w:val="Compact"/>
        <w:numPr>
          <w:ilvl w:val="0"/>
          <w:numId w:val="1023"/>
        </w:numPr>
      </w:pPr>
      <w:r>
        <w:t xml:space="preserve">procedural compliance;</w:t>
      </w:r>
    </w:p>
    <w:p>
      <w:pPr>
        <w:pStyle w:val="Compact"/>
        <w:numPr>
          <w:ilvl w:val="0"/>
          <w:numId w:val="1023"/>
        </w:numPr>
      </w:pPr>
      <w:r>
        <w:t xml:space="preserve">evidentiary support;</w:t>
      </w:r>
    </w:p>
    <w:p>
      <w:pPr>
        <w:pStyle w:val="Compact"/>
        <w:numPr>
          <w:ilvl w:val="0"/>
          <w:numId w:val="1023"/>
        </w:numPr>
      </w:pPr>
      <w:r>
        <w:t xml:space="preserve">applicable law;</w:t>
      </w:r>
    </w:p>
    <w:p>
      <w:pPr>
        <w:pStyle w:val="Compact"/>
        <w:numPr>
          <w:ilvl w:val="0"/>
          <w:numId w:val="1023"/>
        </w:numPr>
      </w:pPr>
      <w:r>
        <w:t xml:space="preserve">temporal validity;</w:t>
      </w:r>
    </w:p>
    <w:p>
      <w:pPr>
        <w:pStyle w:val="Compact"/>
        <w:numPr>
          <w:ilvl w:val="0"/>
          <w:numId w:val="1023"/>
        </w:numPr>
      </w:pPr>
      <w:r>
        <w:t xml:space="preserve">judicial authority;</w:t>
      </w:r>
    </w:p>
    <w:p>
      <w:pPr>
        <w:pStyle w:val="Compact"/>
        <w:numPr>
          <w:ilvl w:val="0"/>
          <w:numId w:val="1023"/>
        </w:numPr>
      </w:pPr>
      <w:r>
        <w:t xml:space="preserve">reasoning;</w:t>
      </w:r>
    </w:p>
    <w:p>
      <w:pPr>
        <w:pStyle w:val="Compact"/>
        <w:numPr>
          <w:ilvl w:val="0"/>
          <w:numId w:val="1023"/>
        </w:numPr>
      </w:pPr>
      <w:r>
        <w:t xml:space="preserve">internal consistency;</w:t>
      </w:r>
    </w:p>
    <w:p>
      <w:pPr>
        <w:pStyle w:val="Compact"/>
        <w:numPr>
          <w:ilvl w:val="0"/>
          <w:numId w:val="1023"/>
        </w:numPr>
      </w:pPr>
      <w:r>
        <w:t xml:space="preserve">requested relief;</w:t>
      </w:r>
    </w:p>
    <w:p>
      <w:pPr>
        <w:pStyle w:val="Compact"/>
        <w:numPr>
          <w:ilvl w:val="0"/>
          <w:numId w:val="1023"/>
        </w:numPr>
      </w:pPr>
      <w:r>
        <w:t xml:space="preserve">disposition;</w:t>
      </w:r>
    </w:p>
    <w:p>
      <w:pPr>
        <w:pStyle w:val="Compact"/>
        <w:numPr>
          <w:ilvl w:val="0"/>
          <w:numId w:val="1023"/>
        </w:numPr>
      </w:pPr>
      <w:r>
        <w:t xml:space="preserve">citations.</w:t>
      </w:r>
    </w:p>
    <w:p>
      <w:r>
        <w:pict>
          <v:rect style="width:0;height:1.5pt" o:hralign="center" o:hrstd="t" o:hr="t"/>
        </w:pict>
      </w:r>
    </w:p>
    <w:bookmarkEnd w:id="103"/>
    <w:bookmarkStart w:id="104" w:name="reasoning-integrity-matrix"/>
    <w:p>
      <w:pPr>
        <w:pStyle w:val="Heading1"/>
      </w:pPr>
      <w:r>
        <w:t xml:space="preserve">38. REASONING INTEGRITY MATRIX</w:t>
      </w:r>
    </w:p>
    <w:p>
      <w:pPr>
        <w:pStyle w:val="FirstParagraph"/>
      </w:pPr>
      <w:r>
        <w:t xml:space="preserve">Every important conclusion should map:</w:t>
      </w:r>
    </w:p>
    <w:p>
      <w:pPr>
        <w:pStyle w:val="SourceCode"/>
      </w:pPr>
      <w:r>
        <w:rPr>
          <w:rStyle w:val="VerbatimChar"/>
        </w:rPr>
        <w:t xml:space="preserve">FACT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RULE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COUNTERARGUMENT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FINDING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CONCLUSION</w:t>
      </w:r>
    </w:p>
    <w:p>
      <w:pPr>
        <w:pStyle w:val="FirstParagraph"/>
      </w:pPr>
      <w:r>
        <w:t xml:space="preserve">Missing link:</w:t>
      </w:r>
    </w:p>
    <w:p>
      <w:pPr>
        <w:pStyle w:val="BlockText"/>
      </w:pPr>
      <w:r>
        <w:rPr>
          <w:b/>
          <w:bCs/>
        </w:rPr>
        <w:t xml:space="preserve">Reasoning chain incomplete.</w:t>
      </w:r>
    </w:p>
    <w:p>
      <w:r>
        <w:pict>
          <v:rect style="width:0;height:1.5pt" o:hralign="center" o:hrstd="t" o:hr="t"/>
        </w:pict>
      </w:r>
    </w:p>
    <w:bookmarkEnd w:id="104"/>
    <w:bookmarkStart w:id="117" w:name="judgment-integrity-engine"/>
    <w:p>
      <w:pPr>
        <w:pStyle w:val="Heading1"/>
      </w:pPr>
      <w:r>
        <w:t xml:space="preserve">39. JUDGMENT INTEGRITY ENGINE</w:t>
      </w:r>
    </w:p>
    <w:p>
      <w:pPr>
        <w:pStyle w:val="FirstParagraph"/>
      </w:pPr>
      <w:r>
        <w:t xml:space="preserve">Before judgment finalization:</w:t>
      </w:r>
    </w:p>
    <w:bookmarkStart w:id="105" w:name="jurisdiction-check"/>
    <w:p>
      <w:pPr>
        <w:pStyle w:val="Heading3"/>
      </w:pPr>
      <w:r>
        <w:t xml:space="preserve">Jurisdiction check</w:t>
      </w:r>
    </w:p>
    <w:bookmarkEnd w:id="105"/>
    <w:bookmarkStart w:id="106" w:name="procedural-check"/>
    <w:p>
      <w:pPr>
        <w:pStyle w:val="Heading3"/>
      </w:pPr>
      <w:r>
        <w:t xml:space="preserve">Procedural check</w:t>
      </w:r>
    </w:p>
    <w:bookmarkEnd w:id="106"/>
    <w:bookmarkStart w:id="107" w:name="fact-check"/>
    <w:p>
      <w:pPr>
        <w:pStyle w:val="Heading3"/>
      </w:pPr>
      <w:r>
        <w:t xml:space="preserve">Fact check</w:t>
      </w:r>
    </w:p>
    <w:bookmarkEnd w:id="107"/>
    <w:bookmarkStart w:id="108" w:name="evidence-check"/>
    <w:p>
      <w:pPr>
        <w:pStyle w:val="Heading3"/>
      </w:pPr>
      <w:r>
        <w:t xml:space="preserve">Evidence check</w:t>
      </w:r>
    </w:p>
    <w:bookmarkEnd w:id="108"/>
    <w:bookmarkStart w:id="109" w:name="legal-version-check"/>
    <w:p>
      <w:pPr>
        <w:pStyle w:val="Heading3"/>
      </w:pPr>
      <w:r>
        <w:t xml:space="preserve">Legal-version check</w:t>
      </w:r>
    </w:p>
    <w:bookmarkEnd w:id="109"/>
    <w:bookmarkStart w:id="110" w:name="authority-check"/>
    <w:p>
      <w:pPr>
        <w:pStyle w:val="Heading3"/>
      </w:pPr>
      <w:r>
        <w:t xml:space="preserve">Authority check</w:t>
      </w:r>
    </w:p>
    <w:bookmarkEnd w:id="110"/>
    <w:bookmarkStart w:id="111" w:name="citation-check"/>
    <w:p>
      <w:pPr>
        <w:pStyle w:val="Heading3"/>
      </w:pPr>
      <w:r>
        <w:t xml:space="preserve">Citation check</w:t>
      </w:r>
    </w:p>
    <w:bookmarkEnd w:id="111"/>
    <w:bookmarkStart w:id="112" w:name="contrary-authority-check"/>
    <w:p>
      <w:pPr>
        <w:pStyle w:val="Heading3"/>
      </w:pPr>
      <w:r>
        <w:t xml:space="preserve">Contrary-authority check</w:t>
      </w:r>
    </w:p>
    <w:bookmarkEnd w:id="112"/>
    <w:bookmarkStart w:id="113" w:name="defense-check"/>
    <w:p>
      <w:pPr>
        <w:pStyle w:val="Heading3"/>
      </w:pPr>
      <w:r>
        <w:t xml:space="preserve">Defense check</w:t>
      </w:r>
    </w:p>
    <w:bookmarkEnd w:id="113"/>
    <w:bookmarkStart w:id="114" w:name="reasoning-consistency-check"/>
    <w:p>
      <w:pPr>
        <w:pStyle w:val="Heading3"/>
      </w:pPr>
      <w:r>
        <w:t xml:space="preserve">Reasoning consistency check</w:t>
      </w:r>
    </w:p>
    <w:bookmarkEnd w:id="114"/>
    <w:bookmarkStart w:id="115" w:name="disposition-consistency-check"/>
    <w:p>
      <w:pPr>
        <w:pStyle w:val="Heading3"/>
      </w:pPr>
      <w:r>
        <w:t xml:space="preserve">Disposition consistency check</w:t>
      </w:r>
    </w:p>
    <w:bookmarkEnd w:id="115"/>
    <w:bookmarkStart w:id="116" w:name="Xe8e2a1f1e599a7f155faa02b6e22d8be7baf24e"/>
    <w:p>
      <w:pPr>
        <w:pStyle w:val="Heading3"/>
      </w:pPr>
      <w:r>
        <w:t xml:space="preserve">Constitutional issue check where applicable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3" w:name="judicial-workbench"/>
    <w:p>
      <w:pPr>
        <w:pStyle w:val="Heading1"/>
      </w:pPr>
      <w:r>
        <w:t xml:space="preserve">40. JUDICIAL WORKBENCH</w:t>
      </w:r>
    </w:p>
    <w:p>
      <w:pPr>
        <w:pStyle w:val="FirstParagraph"/>
      </w:pPr>
      <w:r>
        <w:t xml:space="preserve">Primary interface:</w:t>
      </w:r>
    </w:p>
    <w:bookmarkStart w:id="118" w:name="case-overview"/>
    <w:p>
      <w:pPr>
        <w:pStyle w:val="Heading2"/>
      </w:pPr>
      <w:r>
        <w:t xml:space="preserve">Case Overview</w:t>
      </w:r>
    </w:p>
    <w:p>
      <w:pPr>
        <w:pStyle w:val="FirstParagraph"/>
      </w:pPr>
      <w:r>
        <w:t xml:space="preserve">Case status and critical alerts.</w:t>
      </w:r>
    </w:p>
    <w:bookmarkEnd w:id="118"/>
    <w:bookmarkStart w:id="119" w:name="facts"/>
    <w:p>
      <w:pPr>
        <w:pStyle w:val="Heading2"/>
      </w:pPr>
      <w:r>
        <w:t xml:space="preserve">Facts</w:t>
      </w:r>
    </w:p>
    <w:p>
      <w:pPr>
        <w:pStyle w:val="FirstParagraph"/>
      </w:pPr>
      <w:r>
        <w:t xml:space="preserve">Facts with status.</w:t>
      </w:r>
    </w:p>
    <w:bookmarkEnd w:id="119"/>
    <w:bookmarkStart w:id="12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Documents, evidence map and contradiction network.</w:t>
      </w:r>
    </w:p>
    <w:bookmarkEnd w:id="120"/>
    <w:bookmarkStart w:id="121" w:name="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Chronological events.</w:t>
      </w:r>
    </w:p>
    <w:bookmarkEnd w:id="121"/>
    <w:bookmarkStart w:id="122" w:name="issues"/>
    <w:p>
      <w:pPr>
        <w:pStyle w:val="Heading2"/>
      </w:pPr>
      <w:r>
        <w:t xml:space="preserve">Issues</w:t>
      </w:r>
    </w:p>
    <w:p>
      <w:pPr>
        <w:pStyle w:val="FirstParagraph"/>
      </w:pPr>
      <w:r>
        <w:t xml:space="preserve">Issue tree.</w:t>
      </w:r>
    </w:p>
    <w:bookmarkEnd w:id="122"/>
    <w:bookmarkStart w:id="123" w:name="jurisdiction"/>
    <w:p>
      <w:pPr>
        <w:pStyle w:val="Heading2"/>
      </w:pPr>
      <w:r>
        <w:t xml:space="preserve">Jurisdiction</w:t>
      </w:r>
    </w:p>
    <w:p>
      <w:pPr>
        <w:pStyle w:val="FirstParagraph"/>
      </w:pPr>
      <w:r>
        <w:t xml:space="preserve">Jurisdiction analysis.</w:t>
      </w:r>
    </w:p>
    <w:bookmarkEnd w:id="123"/>
    <w:bookmarkStart w:id="124" w:name="law"/>
    <w:p>
      <w:pPr>
        <w:pStyle w:val="Heading2"/>
      </w:pPr>
      <w:r>
        <w:t xml:space="preserve">Law</w:t>
      </w:r>
    </w:p>
    <w:p>
      <w:pPr>
        <w:pStyle w:val="FirstParagraph"/>
      </w:pPr>
      <w:r>
        <w:t xml:space="preserve">Applicable statutes and regulations.</w:t>
      </w:r>
    </w:p>
    <w:bookmarkEnd w:id="124"/>
    <w:bookmarkStart w:id="125" w:name="jurisprudence"/>
    <w:p>
      <w:pPr>
        <w:pStyle w:val="Heading2"/>
      </w:pPr>
      <w:r>
        <w:t xml:space="preserve">Jurisprudence</w:t>
      </w:r>
    </w:p>
    <w:p>
      <w:pPr>
        <w:pStyle w:val="FirstParagraph"/>
      </w:pPr>
      <w:r>
        <w:t xml:space="preserve">Relevant judicial principles and judgments.</w:t>
      </w:r>
    </w:p>
    <w:bookmarkEnd w:id="125"/>
    <w:bookmarkStart w:id="126" w:name="contrary-authorities"/>
    <w:p>
      <w:pPr>
        <w:pStyle w:val="Heading2"/>
      </w:pPr>
      <w:r>
        <w:t xml:space="preserve">Contrary Authorities</w:t>
      </w:r>
    </w:p>
    <w:p>
      <w:pPr>
        <w:pStyle w:val="FirstParagraph"/>
      </w:pPr>
      <w:r>
        <w:t xml:space="preserve">Negative retrieval.</w:t>
      </w:r>
    </w:p>
    <w:bookmarkEnd w:id="126"/>
    <w:bookmarkStart w:id="127" w:name="constitutional"/>
    <w:p>
      <w:pPr>
        <w:pStyle w:val="Heading2"/>
      </w:pPr>
      <w:r>
        <w:t xml:space="preserve">Constitutional</w:t>
      </w:r>
    </w:p>
    <w:p>
      <w:pPr>
        <w:pStyle w:val="FirstParagraph"/>
      </w:pPr>
      <w:r>
        <w:t xml:space="preserve">Potential constitutional questions.</w:t>
      </w:r>
    </w:p>
    <w:bookmarkEnd w:id="127"/>
    <w:bookmarkStart w:id="128" w:name="ai-analysis"/>
    <w:p>
      <w:pPr>
        <w:pStyle w:val="Heading2"/>
      </w:pPr>
      <w:r>
        <w:t xml:space="preserve">AI Analysis</w:t>
      </w:r>
    </w:p>
    <w:p>
      <w:pPr>
        <w:pStyle w:val="FirstParagraph"/>
      </w:pPr>
      <w:r>
        <w:t xml:space="preserve">Controlled analytical output.</w:t>
      </w:r>
    </w:p>
    <w:bookmarkEnd w:id="128"/>
    <w:bookmarkStart w:id="129" w:name="my-findings"/>
    <w:p>
      <w:pPr>
        <w:pStyle w:val="Heading2"/>
      </w:pPr>
      <w:r>
        <w:t xml:space="preserve">My Findings</w:t>
      </w:r>
    </w:p>
    <w:p>
      <w:pPr>
        <w:pStyle w:val="FirstParagraph"/>
      </w:pPr>
      <w:r>
        <w:t xml:space="preserve">Judge-controlled findings.</w:t>
      </w:r>
    </w:p>
    <w:bookmarkEnd w:id="129"/>
    <w:bookmarkStart w:id="130" w:name="my-reasoning"/>
    <w:p>
      <w:pPr>
        <w:pStyle w:val="Heading2"/>
      </w:pPr>
      <w:r>
        <w:t xml:space="preserve">My Reasoning</w:t>
      </w:r>
    </w:p>
    <w:p>
      <w:pPr>
        <w:pStyle w:val="FirstParagraph"/>
      </w:pPr>
      <w:r>
        <w:t xml:space="preserve">Judge-controlled reasoning.</w:t>
      </w:r>
    </w:p>
    <w:bookmarkEnd w:id="130"/>
    <w:bookmarkStart w:id="131" w:name="draft"/>
    <w:p>
      <w:pPr>
        <w:pStyle w:val="Heading2"/>
      </w:pPr>
      <w:r>
        <w:t xml:space="preserve">Draft</w:t>
      </w:r>
    </w:p>
    <w:p>
      <w:pPr>
        <w:pStyle w:val="FirstParagraph"/>
      </w:pPr>
      <w:r>
        <w:t xml:space="preserve">Controlled draft assistance.</w:t>
      </w:r>
    </w:p>
    <w:bookmarkEnd w:id="131"/>
    <w:bookmarkStart w:id="132" w:name="integrity-review"/>
    <w:p>
      <w:pPr>
        <w:pStyle w:val="Heading2"/>
      </w:pPr>
      <w:r>
        <w:t xml:space="preserve">Integrity Review</w:t>
      </w:r>
    </w:p>
    <w:p>
      <w:pPr>
        <w:pStyle w:val="FirstParagraph"/>
      </w:pPr>
      <w:r>
        <w:t xml:space="preserve">Final validation.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judge-ai-separation"/>
    <w:p>
      <w:pPr>
        <w:pStyle w:val="Heading1"/>
      </w:pPr>
      <w:r>
        <w:t xml:space="preserve">41. JUDGE / AI SEPARATION</w:t>
      </w:r>
    </w:p>
    <w:p>
      <w:pPr>
        <w:pStyle w:val="FirstParagraph"/>
      </w:pPr>
      <w:r>
        <w:t xml:space="preserve">AI output shall never automatically become judicial content.</w:t>
      </w:r>
    </w:p>
    <w:p>
      <w:pPr>
        <w:pStyle w:val="BodyText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AI OUTPUT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JUDGE REVIEWS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ACCEPT / MODIFY / REJECT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FINDING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REASONING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INTEGRITY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JUDGE FINALIZATION</w:t>
      </w:r>
    </w:p>
    <w:p>
      <w:pPr>
        <w:pStyle w:val="FirstParagraph"/>
      </w:pPr>
      <w:r>
        <w:t xml:space="preserve">Every promotion is recorded.</w:t>
      </w:r>
    </w:p>
    <w:p>
      <w:r>
        <w:pict>
          <v:rect style="width:0;height:1.5pt" o:hralign="center" o:hrstd="t" o:hr="t"/>
        </w:pict>
      </w:r>
    </w:p>
    <w:bookmarkEnd w:id="134"/>
    <w:bookmarkStart w:id="140" w:name="judicial-data-domains"/>
    <w:p>
      <w:pPr>
        <w:pStyle w:val="Heading1"/>
      </w:pPr>
      <w:r>
        <w:t xml:space="preserve">42. JUDICIAL DATA DOMAINS</w:t>
      </w:r>
    </w:p>
    <w:p>
      <w:pPr>
        <w:pStyle w:val="FirstParagraph"/>
      </w:pPr>
      <w:r>
        <w:t xml:space="preserve">Maintain independent security domains:</w:t>
      </w:r>
    </w:p>
    <w:bookmarkStart w:id="135" w:name="domain-a-official-case-record"/>
    <w:p>
      <w:pPr>
        <w:pStyle w:val="Heading3"/>
      </w:pPr>
      <w:r>
        <w:t xml:space="preserve">Domain A — Official Case Record</w:t>
      </w:r>
    </w:p>
    <w:p>
      <w:pPr>
        <w:pStyle w:val="FirstParagraph"/>
      </w:pPr>
      <w:r>
        <w:t xml:space="preserve">Immutable authorized case data.</w:t>
      </w:r>
    </w:p>
    <w:bookmarkEnd w:id="135"/>
    <w:bookmarkStart w:id="136" w:name="domain-b-judicial-workspace"/>
    <w:p>
      <w:pPr>
        <w:pStyle w:val="Heading3"/>
      </w:pPr>
      <w:r>
        <w:t xml:space="preserve">Domain B — Judicial Workspace</w:t>
      </w:r>
    </w:p>
    <w:p>
      <w:pPr>
        <w:pStyle w:val="FirstParagraph"/>
      </w:pPr>
      <w:r>
        <w:t xml:space="preserve">Judge’s private working materials.</w:t>
      </w:r>
    </w:p>
    <w:bookmarkEnd w:id="136"/>
    <w:bookmarkStart w:id="137" w:name="domain-c-ai-temporary-context"/>
    <w:p>
      <w:pPr>
        <w:pStyle w:val="Heading3"/>
      </w:pPr>
      <w:r>
        <w:t xml:space="preserve">Domain C — AI Temporary Context</w:t>
      </w:r>
    </w:p>
    <w:p>
      <w:pPr>
        <w:pStyle w:val="FirstParagraph"/>
      </w:pPr>
      <w:r>
        <w:t xml:space="preserve">Ephemeral inference context.</w:t>
      </w:r>
    </w:p>
    <w:bookmarkEnd w:id="137"/>
    <w:bookmarkStart w:id="138" w:name="domain-d-audit"/>
    <w:p>
      <w:pPr>
        <w:pStyle w:val="Heading3"/>
      </w:pPr>
      <w:r>
        <w:t xml:space="preserve">Domain D — Audit</w:t>
      </w:r>
    </w:p>
    <w:p>
      <w:pPr>
        <w:pStyle w:val="FirstParagraph"/>
      </w:pPr>
      <w:r>
        <w:t xml:space="preserve">Immutable audit records.</w:t>
      </w:r>
    </w:p>
    <w:bookmarkEnd w:id="138"/>
    <w:bookmarkStart w:id="139" w:name="domain-e-evaluation"/>
    <w:p>
      <w:pPr>
        <w:pStyle w:val="Heading3"/>
      </w:pPr>
      <w:r>
        <w:t xml:space="preserve">Domain E — Evaluation</w:t>
      </w:r>
    </w:p>
    <w:p>
      <w:pPr>
        <w:pStyle w:val="FirstParagraph"/>
      </w:pPr>
      <w:r>
        <w:t xml:space="preserve">Approved benchmark/feedback data.</w:t>
      </w:r>
    </w:p>
    <w:p>
      <w:pPr>
        <w:pStyle w:val="BodyText"/>
      </w:pPr>
      <w:r>
        <w:t xml:space="preserve">Cross-domain movement must be policy-controlled.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data-classification-engine"/>
    <w:p>
      <w:pPr>
        <w:pStyle w:val="Heading1"/>
      </w:pPr>
      <w:r>
        <w:t xml:space="preserve">43. DATA CLASSIFICATION ENGINE</w:t>
      </w:r>
    </w:p>
    <w:p>
      <w:pPr>
        <w:pStyle w:val="FirstParagraph"/>
      </w:pPr>
      <w:r>
        <w:t xml:space="preserve">Every object receives a data classification.</w:t>
      </w:r>
    </w:p>
    <w:p>
      <w:pPr>
        <w:pStyle w:val="BodyText"/>
      </w:pPr>
      <w:r>
        <w:t xml:space="preserve">Example:</w:t>
      </w:r>
    </w:p>
    <w:bookmarkStart w:id="141" w:name="class-1"/>
    <w:p>
      <w:pPr>
        <w:pStyle w:val="Heading3"/>
      </w:pPr>
      <w:r>
        <w:t xml:space="preserve">Class 1</w:t>
      </w:r>
    </w:p>
    <w:p>
      <w:pPr>
        <w:pStyle w:val="FirstParagraph"/>
      </w:pPr>
      <w:r>
        <w:t xml:space="preserve">Public legal material.</w:t>
      </w:r>
    </w:p>
    <w:bookmarkEnd w:id="141"/>
    <w:bookmarkStart w:id="142" w:name="class-2"/>
    <w:p>
      <w:pPr>
        <w:pStyle w:val="Heading3"/>
      </w:pPr>
      <w:r>
        <w:t xml:space="preserve">Class 2</w:t>
      </w:r>
    </w:p>
    <w:p>
      <w:pPr>
        <w:pStyle w:val="FirstParagraph"/>
      </w:pPr>
      <w:r>
        <w:t xml:space="preserve">Official non-confidential institutional material.</w:t>
      </w:r>
    </w:p>
    <w:bookmarkEnd w:id="142"/>
    <w:bookmarkStart w:id="143" w:name="class-3"/>
    <w:p>
      <w:pPr>
        <w:pStyle w:val="Heading3"/>
      </w:pPr>
      <w:r>
        <w:t xml:space="preserve">Class 3</w:t>
      </w:r>
    </w:p>
    <w:p>
      <w:pPr>
        <w:pStyle w:val="FirstParagraph"/>
      </w:pPr>
      <w:r>
        <w:t xml:space="preserve">Restricted judicial material.</w:t>
      </w:r>
    </w:p>
    <w:bookmarkEnd w:id="143"/>
    <w:bookmarkStart w:id="144" w:name="class-4"/>
    <w:p>
      <w:pPr>
        <w:pStyle w:val="Heading3"/>
      </w:pPr>
      <w:r>
        <w:t xml:space="preserve">Class 4</w:t>
      </w:r>
    </w:p>
    <w:p>
      <w:pPr>
        <w:pStyle w:val="FirstParagraph"/>
      </w:pPr>
      <w:r>
        <w:t xml:space="preserve">Highly sensitive case material.</w:t>
      </w:r>
    </w:p>
    <w:bookmarkEnd w:id="144"/>
    <w:bookmarkStart w:id="145" w:name="class-5"/>
    <w:p>
      <w:pPr>
        <w:pStyle w:val="Heading3"/>
      </w:pPr>
      <w:r>
        <w:t xml:space="preserve">Class 5</w:t>
      </w:r>
    </w:p>
    <w:p>
      <w:pPr>
        <w:pStyle w:val="FirstParagraph"/>
      </w:pPr>
      <w:r>
        <w:t xml:space="preserve">Special protected judicial/security information.</w:t>
      </w:r>
    </w:p>
    <w:p>
      <w:pPr>
        <w:pStyle w:val="BodyText"/>
      </w:pPr>
      <w:r>
        <w:t xml:space="preserve">The court determines actual classification rules.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ai-data-processing-policy"/>
    <w:p>
      <w:pPr>
        <w:pStyle w:val="Heading1"/>
      </w:pPr>
      <w:r>
        <w:t xml:space="preserve">44. AI DATA PROCESSING POLICY</w:t>
      </w:r>
    </w:p>
    <w:p>
      <w:pPr>
        <w:pStyle w:val="FirstParagraph"/>
      </w:pPr>
      <w:r>
        <w:t xml:space="preserve">The core rule is:</w:t>
      </w:r>
    </w:p>
    <w:p>
      <w:pPr>
        <w:pStyle w:val="BlockText"/>
      </w:pPr>
      <w:r>
        <w:rPr>
          <w:b/>
          <w:bCs/>
        </w:rPr>
        <w:t xml:space="preserve">Case data is inference data, not training data.</w:t>
      </w:r>
    </w:p>
    <w:p>
      <w:pPr>
        <w:pStyle w:val="FirstParagraph"/>
      </w:pPr>
      <w:r>
        <w:t xml:space="preserve">No live case file enters general model training or automatic fine-tuning.</w:t>
      </w:r>
    </w:p>
    <w:p>
      <w:pPr>
        <w:pStyle w:val="BodyText"/>
      </w:pPr>
      <w:r>
        <w:t xml:space="preserve">Case information may be used for model evaluation only through a separately approved, controlled process.</w:t>
      </w:r>
    </w:p>
    <w:p>
      <w:r>
        <w:pict>
          <v:rect style="width:0;height:1.5pt" o:hralign="center" o:hrstd="t" o:hr="t"/>
        </w:pict>
      </w:r>
    </w:p>
    <w:bookmarkEnd w:id="147"/>
    <w:bookmarkStart w:id="148" w:name="pii-zero-trust-corrected-design"/>
    <w:p>
      <w:pPr>
        <w:pStyle w:val="Heading1"/>
      </w:pPr>
      <w:r>
        <w:t xml:space="preserve">45. PII ZERO-TRUST — CORRECTED DESIGN</w:t>
      </w:r>
    </w:p>
    <w:p>
      <w:pPr>
        <w:pStyle w:val="FirstParagraph"/>
      </w:pPr>
      <w:r>
        <w:t xml:space="preserve">The system shall not promise:</w:t>
      </w:r>
    </w:p>
    <w:p>
      <w:pPr>
        <w:pStyle w:val="BlockText"/>
      </w:pPr>
      <w:r>
        <w:t xml:space="preserve">“No PII ever reaches GPU memory.”</w:t>
      </w:r>
    </w:p>
    <w:p>
      <w:pPr>
        <w:pStyle w:val="FirstParagraph"/>
      </w:pPr>
      <w:r>
        <w:t xml:space="preserve">That is unnecessarily absolute and can conflict with case-essential context.</w:t>
      </w:r>
    </w:p>
    <w:p>
      <w:pPr>
        <w:pStyle w:val="BodyText"/>
      </w:pPr>
      <w:r>
        <w:t xml:space="preserve">Instead:</w:t>
      </w:r>
    </w:p>
    <w:bookmarkEnd w:id="148"/>
    <w:bookmarkStart w:id="153" w:name="judicial-data-minimization"/>
    <w:p>
      <w:pPr>
        <w:pStyle w:val="Heading1"/>
      </w:pPr>
      <w:r>
        <w:t xml:space="preserve">Judicial Data Minimization</w:t>
      </w:r>
    </w:p>
    <w:p>
      <w:pPr>
        <w:pStyle w:val="FirstParagraph"/>
      </w:pPr>
      <w:r>
        <w:t xml:space="preserve">Classify:</w:t>
      </w:r>
    </w:p>
    <w:p>
      <w:pPr>
        <w:pStyle w:val="Compact"/>
        <w:numPr>
          <w:ilvl w:val="0"/>
          <w:numId w:val="1024"/>
        </w:numPr>
      </w:pPr>
      <w:r>
        <w:t xml:space="preserve">direct identifiers;</w:t>
      </w:r>
    </w:p>
    <w:p>
      <w:pPr>
        <w:pStyle w:val="Compact"/>
        <w:numPr>
          <w:ilvl w:val="0"/>
          <w:numId w:val="1024"/>
        </w:numPr>
      </w:pPr>
      <w:r>
        <w:t xml:space="preserve">quasi-identifiers;</w:t>
      </w:r>
    </w:p>
    <w:p>
      <w:pPr>
        <w:pStyle w:val="Compact"/>
        <w:numPr>
          <w:ilvl w:val="0"/>
          <w:numId w:val="1024"/>
        </w:numPr>
      </w:pPr>
      <w:r>
        <w:t xml:space="preserve">essential identity;</w:t>
      </w:r>
    </w:p>
    <w:p>
      <w:pPr>
        <w:pStyle w:val="Compact"/>
        <w:numPr>
          <w:ilvl w:val="0"/>
          <w:numId w:val="1024"/>
        </w:numPr>
      </w:pPr>
      <w:r>
        <w:t xml:space="preserve">non-essential identity;</w:t>
      </w:r>
    </w:p>
    <w:p>
      <w:pPr>
        <w:pStyle w:val="Compact"/>
        <w:numPr>
          <w:ilvl w:val="0"/>
          <w:numId w:val="1024"/>
        </w:numPr>
      </w:pPr>
      <w:r>
        <w:t xml:space="preserve">sensitive attributes.</w:t>
      </w:r>
    </w:p>
    <w:p>
      <w:pPr>
        <w:pStyle w:val="FirstParagraph"/>
      </w:pPr>
      <w:r>
        <w:t xml:space="preserve">Then produce task-specific views.</w:t>
      </w:r>
    </w:p>
    <w:bookmarkStart w:id="149" w:name="judge-view"/>
    <w:p>
      <w:pPr>
        <w:pStyle w:val="Heading3"/>
      </w:pPr>
      <w:r>
        <w:t xml:space="preserve">Judge View</w:t>
      </w:r>
    </w:p>
    <w:p>
      <w:pPr>
        <w:pStyle w:val="FirstParagraph"/>
      </w:pPr>
      <w:r>
        <w:t xml:space="preserve">Authorized full data.</w:t>
      </w:r>
    </w:p>
    <w:bookmarkEnd w:id="149"/>
    <w:bookmarkStart w:id="150" w:name="ai-view"/>
    <w:p>
      <w:pPr>
        <w:pStyle w:val="Heading3"/>
      </w:pPr>
      <w:r>
        <w:t xml:space="preserve">AI View</w:t>
      </w:r>
    </w:p>
    <w:p>
      <w:pPr>
        <w:pStyle w:val="FirstParagraph"/>
      </w:pPr>
      <w:r>
        <w:t xml:space="preserve">Minimum necessary information.</w:t>
      </w:r>
    </w:p>
    <w:bookmarkEnd w:id="150"/>
    <w:bookmarkStart w:id="151" w:name="research-view"/>
    <w:p>
      <w:pPr>
        <w:pStyle w:val="Heading3"/>
      </w:pPr>
      <w:r>
        <w:t xml:space="preserve">Research View</w:t>
      </w:r>
    </w:p>
    <w:p>
      <w:pPr>
        <w:pStyle w:val="FirstParagraph"/>
      </w:pPr>
      <w:r>
        <w:t xml:space="preserve">Pseudonymized references where possible.</w:t>
      </w:r>
    </w:p>
    <w:bookmarkEnd w:id="151"/>
    <w:bookmarkStart w:id="152" w:name="audit-view"/>
    <w:p>
      <w:pPr>
        <w:pStyle w:val="Heading3"/>
      </w:pPr>
      <w:r>
        <w:t xml:space="preserve">Audit View</w:t>
      </w:r>
    </w:p>
    <w:p>
      <w:pPr>
        <w:pStyle w:val="FirstParagraph"/>
      </w:pPr>
      <w:r>
        <w:t xml:space="preserve">Protected mapping.</w:t>
      </w:r>
    </w:p>
    <w:p>
      <w:pPr>
        <w:pStyle w:val="BodyText"/>
      </w:pPr>
      <w:r>
        <w:t xml:space="preserve">The platform shall never remove legally material identity information merely to satisfy a generic anonymization rule.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offline-first-architecture"/>
    <w:p>
      <w:pPr>
        <w:pStyle w:val="Heading1"/>
      </w:pPr>
      <w:r>
        <w:t xml:space="preserve">46. OFFLINE-FIRST ARCHITECTURE</w:t>
      </w:r>
    </w:p>
    <w:p>
      <w:pPr>
        <w:pStyle w:val="FirstParagraph"/>
      </w:pPr>
      <w:r>
        <w:t xml:space="preserve">The system must remain useful when courthouse connectivity fails.</w:t>
      </w:r>
    </w:p>
    <w:p>
      <w:pPr>
        <w:pStyle w:val="BodyText"/>
      </w:pPr>
      <w:r>
        <w:t xml:space="preserve">But offline mode must not mean:</w:t>
      </w:r>
    </w:p>
    <w:p>
      <w:pPr>
        <w:pStyle w:val="BlockText"/>
      </w:pPr>
      <w:r>
        <w:t xml:space="preserve">“Top 50 laws only.”</w:t>
      </w:r>
    </w:p>
    <w:p>
      <w:pPr>
        <w:pStyle w:val="FirstParagraph"/>
      </w:pPr>
      <w:r>
        <w:t xml:space="preserve">Instead:</w:t>
      </w:r>
    </w:p>
    <w:bookmarkEnd w:id="154"/>
    <w:bookmarkStart w:id="155" w:name="signed-judicial-offline-corpus-snapshot"/>
    <w:p>
      <w:pPr>
        <w:pStyle w:val="Heading1"/>
      </w:pPr>
      <w:r>
        <w:t xml:space="preserve">Signed Judicial Offline Corpus Snapshot</w:t>
      </w:r>
    </w:p>
    <w:p>
      <w:pPr>
        <w:pStyle w:val="FirstParagraph"/>
      </w:pPr>
      <w:r>
        <w:t xml:space="preserve">It contains the approved legal corpus required for the pilot.</w:t>
      </w:r>
    </w:p>
    <w:p>
      <w:pPr>
        <w:pStyle w:val="BodyText"/>
      </w:pPr>
      <w:r>
        <w:t xml:space="preserve">Each snapshot receives:</w:t>
      </w:r>
    </w:p>
    <w:p>
      <w:pPr>
        <w:pStyle w:val="Compact"/>
        <w:numPr>
          <w:ilvl w:val="0"/>
          <w:numId w:val="1025"/>
        </w:numPr>
      </w:pPr>
      <w:r>
        <w:t xml:space="preserve">version;</w:t>
      </w:r>
    </w:p>
    <w:p>
      <w:pPr>
        <w:pStyle w:val="Compact"/>
        <w:numPr>
          <w:ilvl w:val="0"/>
          <w:numId w:val="1025"/>
        </w:numPr>
      </w:pPr>
      <w:r>
        <w:t xml:space="preserve">creation timestamp;</w:t>
      </w:r>
    </w:p>
    <w:p>
      <w:pPr>
        <w:pStyle w:val="Compact"/>
        <w:numPr>
          <w:ilvl w:val="0"/>
          <w:numId w:val="1025"/>
        </w:numPr>
      </w:pPr>
      <w:r>
        <w:t xml:space="preserve">source manifest;</w:t>
      </w:r>
    </w:p>
    <w:p>
      <w:pPr>
        <w:pStyle w:val="Compact"/>
        <w:numPr>
          <w:ilvl w:val="0"/>
          <w:numId w:val="1025"/>
        </w:numPr>
      </w:pPr>
      <w:r>
        <w:t xml:space="preserve">cryptographic hash;</w:t>
      </w:r>
    </w:p>
    <w:p>
      <w:pPr>
        <w:pStyle w:val="Compact"/>
        <w:numPr>
          <w:ilvl w:val="0"/>
          <w:numId w:val="1025"/>
        </w:numPr>
      </w:pPr>
      <w:r>
        <w:t xml:space="preserve">digital signature;</w:t>
      </w:r>
    </w:p>
    <w:p>
      <w:pPr>
        <w:pStyle w:val="Compact"/>
        <w:numPr>
          <w:ilvl w:val="0"/>
          <w:numId w:val="1025"/>
        </w:numPr>
      </w:pPr>
      <w:r>
        <w:t xml:space="preserve">approval status;</w:t>
      </w:r>
    </w:p>
    <w:p>
      <w:pPr>
        <w:pStyle w:val="Compact"/>
        <w:numPr>
          <w:ilvl w:val="0"/>
          <w:numId w:val="1025"/>
        </w:numPr>
      </w:pPr>
      <w:r>
        <w:t xml:space="preserve">expiration/revalidation policy.</w:t>
      </w:r>
    </w:p>
    <w:p>
      <w:r>
        <w:pict>
          <v:rect style="width:0;height:1.5pt" o:hralign="center" o:hrstd="t" o:hr="t"/>
        </w:pict>
      </w:r>
    </w:p>
    <w:bookmarkEnd w:id="155"/>
    <w:bookmarkStart w:id="156" w:name="offline-system-architecture"/>
    <w:p>
      <w:pPr>
        <w:pStyle w:val="Heading1"/>
      </w:pPr>
      <w:r>
        <w:t xml:space="preserve">47. OFFLINE SYSTEM ARCHITECTURE</w:t>
      </w:r>
    </w:p>
    <w:p>
      <w:pPr>
        <w:pStyle w:val="SourceCode"/>
      </w:pPr>
      <w:r>
        <w:rPr>
          <w:rStyle w:val="VerbatimChar"/>
        </w:rPr>
        <w:t xml:space="preserve">JUDICIAL LAPTOP / EDGE NODE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Local Identity Agent</w:t>
      </w:r>
      <w:r>
        <w:br/>
      </w:r>
      <w:r>
        <w:rPr>
          <w:rStyle w:val="VerbatimChar"/>
        </w:rPr>
        <w:t xml:space="preserve">├── Local Case Workspace</w:t>
      </w:r>
      <w:r>
        <w:br/>
      </w:r>
      <w:r>
        <w:rPr>
          <w:rStyle w:val="VerbatimChar"/>
        </w:rPr>
        <w:t xml:space="preserve">├── Local Legal Corpus</w:t>
      </w:r>
      <w:r>
        <w:br/>
      </w:r>
      <w:r>
        <w:rPr>
          <w:rStyle w:val="VerbatimChar"/>
        </w:rPr>
        <w:t xml:space="preserve">├── Local Search Index</w:t>
      </w:r>
      <w:r>
        <w:br/>
      </w:r>
      <w:r>
        <w:rPr>
          <w:rStyle w:val="VerbatimChar"/>
        </w:rPr>
        <w:t xml:space="preserve">├── Local Vector Index</w:t>
      </w:r>
      <w:r>
        <w:br/>
      </w:r>
      <w:r>
        <w:rPr>
          <w:rStyle w:val="VerbatimChar"/>
        </w:rPr>
        <w:t xml:space="preserve">├── Local Graph Subset</w:t>
      </w:r>
      <w:r>
        <w:br/>
      </w:r>
      <w:r>
        <w:rPr>
          <w:rStyle w:val="VerbatimChar"/>
        </w:rPr>
        <w:t xml:space="preserve">├── Local OCR</w:t>
      </w:r>
      <w:r>
        <w:br/>
      </w:r>
      <w:r>
        <w:rPr>
          <w:rStyle w:val="VerbatimChar"/>
        </w:rPr>
        <w:t xml:space="preserve">├── Local NLP</w:t>
      </w:r>
      <w:r>
        <w:br/>
      </w:r>
      <w:r>
        <w:rPr>
          <w:rStyle w:val="VerbatimChar"/>
        </w:rPr>
        <w:t xml:space="preserve">├── Local Reasoning Model</w:t>
      </w:r>
      <w:r>
        <w:br/>
      </w:r>
      <w:r>
        <w:rPr>
          <w:rStyle w:val="VerbatimChar"/>
        </w:rPr>
        <w:t xml:space="preserve">├── Local Audit Journal</w:t>
      </w:r>
      <w:r>
        <w:br/>
      </w:r>
      <w:r>
        <w:rPr>
          <w:rStyle w:val="VerbatimChar"/>
        </w:rPr>
        <w:t xml:space="preserve">└── Secure Sync Agent</w:t>
      </w:r>
    </w:p>
    <w:p>
      <w:r>
        <w:pict>
          <v:rect style="width:0;height:1.5pt" o:hralign="center" o:hrstd="t" o:hr="t"/>
        </w:pict>
      </w:r>
    </w:p>
    <w:bookmarkEnd w:id="156"/>
    <w:bookmarkStart w:id="164" w:name="local-model-pool"/>
    <w:p>
      <w:pPr>
        <w:pStyle w:val="Heading1"/>
      </w:pPr>
      <w:r>
        <w:t xml:space="preserve">48. LOCAL MODEL POOL</w:t>
      </w:r>
    </w:p>
    <w:p>
      <w:pPr>
        <w:pStyle w:val="FirstParagraph"/>
      </w:pPr>
      <w:r>
        <w:t xml:space="preserve">Do not rely on a single small model.</w:t>
      </w:r>
    </w:p>
    <w:p>
      <w:pPr>
        <w:pStyle w:val="BodyText"/>
      </w:pPr>
      <w:r>
        <w:t xml:space="preserve">The edge system should support:</w:t>
      </w:r>
    </w:p>
    <w:bookmarkStart w:id="157" w:name="local-embedding-model"/>
    <w:p>
      <w:pPr>
        <w:pStyle w:val="Heading3"/>
      </w:pPr>
      <w:r>
        <w:t xml:space="preserve">Local embedding model</w:t>
      </w:r>
    </w:p>
    <w:bookmarkEnd w:id="157"/>
    <w:bookmarkStart w:id="158" w:name="local-reranker"/>
    <w:p>
      <w:pPr>
        <w:pStyle w:val="Heading3"/>
      </w:pPr>
      <w:r>
        <w:t xml:space="preserve">Local reranker</w:t>
      </w:r>
    </w:p>
    <w:bookmarkEnd w:id="158"/>
    <w:bookmarkStart w:id="159" w:name="local-ocrhtr-model"/>
    <w:p>
      <w:pPr>
        <w:pStyle w:val="Heading3"/>
      </w:pPr>
      <w:r>
        <w:t xml:space="preserve">Local OCR/HTR model</w:t>
      </w:r>
    </w:p>
    <w:bookmarkEnd w:id="159"/>
    <w:bookmarkStart w:id="160" w:name="local-extraction-model"/>
    <w:p>
      <w:pPr>
        <w:pStyle w:val="Heading3"/>
      </w:pPr>
      <w:r>
        <w:t xml:space="preserve">Local extraction model</w:t>
      </w:r>
    </w:p>
    <w:bookmarkEnd w:id="160"/>
    <w:bookmarkStart w:id="161" w:name="local-summarization-model"/>
    <w:p>
      <w:pPr>
        <w:pStyle w:val="Heading3"/>
      </w:pPr>
      <w:r>
        <w:t xml:space="preserve">Local summarization model</w:t>
      </w:r>
    </w:p>
    <w:bookmarkEnd w:id="161"/>
    <w:bookmarkStart w:id="162" w:name="local-reasoning-model"/>
    <w:p>
      <w:pPr>
        <w:pStyle w:val="Heading3"/>
      </w:pPr>
      <w:r>
        <w:t xml:space="preserve">Local reasoning model</w:t>
      </w:r>
    </w:p>
    <w:bookmarkEnd w:id="162"/>
    <w:bookmarkStart w:id="163" w:name="deterministic-legal-control-layer"/>
    <w:p>
      <w:pPr>
        <w:pStyle w:val="Heading3"/>
      </w:pPr>
      <w:r>
        <w:t xml:space="preserve">Deterministic legal control layer</w:t>
      </w:r>
    </w:p>
    <w:p>
      <w:pPr>
        <w:pStyle w:val="FirstParagraph"/>
      </w:pPr>
      <w:r>
        <w:t xml:space="preserve">A smaller offline model must be allowed to say:</w:t>
      </w:r>
    </w:p>
    <w:p>
      <w:pPr>
        <w:pStyle w:val="BlockText"/>
      </w:pPr>
      <w:r>
        <w:rPr>
          <w:b/>
          <w:bCs/>
        </w:rPr>
        <w:t xml:space="preserve">Advanced reasoning unavailable offline. Legal research mode remains operational.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offline-sync-journal"/>
    <w:p>
      <w:pPr>
        <w:pStyle w:val="Heading1"/>
      </w:pPr>
      <w:r>
        <w:t xml:space="preserve">49. OFFLINE SYNC JOURNAL</w:t>
      </w:r>
    </w:p>
    <w:p>
      <w:pPr>
        <w:pStyle w:val="FirstParagraph"/>
      </w:pPr>
      <w:r>
        <w:t xml:space="preserve">Every offline action receives:</w:t>
      </w:r>
    </w:p>
    <w:p>
      <w:pPr>
        <w:pStyle w:val="Compact"/>
        <w:numPr>
          <w:ilvl w:val="0"/>
          <w:numId w:val="1026"/>
        </w:numPr>
      </w:pPr>
      <w:r>
        <w:t xml:space="preserve">device identity;</w:t>
      </w:r>
    </w:p>
    <w:p>
      <w:pPr>
        <w:pStyle w:val="Compact"/>
        <w:numPr>
          <w:ilvl w:val="0"/>
          <w:numId w:val="1026"/>
        </w:numPr>
      </w:pPr>
      <w:r>
        <w:t xml:space="preserve">authenticated user;</w:t>
      </w:r>
    </w:p>
    <w:p>
      <w:pPr>
        <w:pStyle w:val="Compact"/>
        <w:numPr>
          <w:ilvl w:val="0"/>
          <w:numId w:val="1026"/>
        </w:numPr>
      </w:pPr>
      <w:r>
        <w:t xml:space="preserve">case ID;</w:t>
      </w:r>
    </w:p>
    <w:p>
      <w:pPr>
        <w:pStyle w:val="Compact"/>
        <w:numPr>
          <w:ilvl w:val="0"/>
          <w:numId w:val="1026"/>
        </w:numPr>
      </w:pPr>
      <w:r>
        <w:t xml:space="preserve">sequence number;</w:t>
      </w:r>
    </w:p>
    <w:p>
      <w:pPr>
        <w:pStyle w:val="Compact"/>
        <w:numPr>
          <w:ilvl w:val="0"/>
          <w:numId w:val="1026"/>
        </w:numPr>
      </w:pPr>
      <w:r>
        <w:t xml:space="preserve">timestamp;</w:t>
      </w:r>
    </w:p>
    <w:p>
      <w:pPr>
        <w:pStyle w:val="Compact"/>
        <w:numPr>
          <w:ilvl w:val="0"/>
          <w:numId w:val="1026"/>
        </w:numPr>
      </w:pPr>
      <w:r>
        <w:t xml:space="preserve">previous-event hash;</w:t>
      </w:r>
    </w:p>
    <w:p>
      <w:pPr>
        <w:pStyle w:val="Compact"/>
        <w:numPr>
          <w:ilvl w:val="0"/>
          <w:numId w:val="1026"/>
        </w:numPr>
      </w:pPr>
      <w:r>
        <w:t xml:space="preserve">content hash;</w:t>
      </w:r>
    </w:p>
    <w:p>
      <w:pPr>
        <w:pStyle w:val="Compact"/>
        <w:numPr>
          <w:ilvl w:val="0"/>
          <w:numId w:val="1026"/>
        </w:numPr>
      </w:pPr>
      <w:r>
        <w:t xml:space="preserve">signature.</w:t>
      </w:r>
    </w:p>
    <w:p>
      <w:pPr>
        <w:pStyle w:val="FirstParagraph"/>
      </w:pPr>
      <w:r>
        <w:t xml:space="preserve">Synchronization:</w:t>
      </w:r>
    </w:p>
    <w:p>
      <w:pPr>
        <w:pStyle w:val="SourceCode"/>
      </w:pPr>
      <w:r>
        <w:rPr>
          <w:rStyle w:val="VerbatimChar"/>
        </w:rPr>
        <w:t xml:space="preserve">OFFLINE JOURNAL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SIGNATURE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SEQUENCE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CASE AUTHORIZATION CHECK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CONFLICT CHECK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CENTRAL AUDIT</w:t>
      </w:r>
    </w:p>
    <w:p>
      <w:r>
        <w:pict>
          <v:rect style="width:0;height:1.5pt" o:hralign="center" o:hrstd="t" o:hr="t"/>
        </w:pict>
      </w:r>
    </w:p>
    <w:bookmarkEnd w:id="165"/>
    <w:bookmarkStart w:id="166" w:name="external-ai-providers"/>
    <w:p>
      <w:pPr>
        <w:pStyle w:val="Heading1"/>
      </w:pPr>
      <w:r>
        <w:t xml:space="preserve">50. EXTERNAL AI PROVIDERS</w:t>
      </w:r>
    </w:p>
    <w:p>
      <w:pPr>
        <w:pStyle w:val="FirstParagraph"/>
      </w:pPr>
      <w:r>
        <w:t xml:space="preserve">External providers are not prohibited universally.</w:t>
      </w:r>
    </w:p>
    <w:p>
      <w:pPr>
        <w:pStyle w:val="BodyText"/>
      </w:pPr>
      <w:r>
        <w:t xml:space="preserve">They are governed by policy.</w:t>
      </w:r>
    </w:p>
    <w:p>
      <w:pPr>
        <w:pStyle w:val="BodyText"/>
      </w:pPr>
      <w:r>
        <w:t xml:space="preserve">The platform shall have:</w:t>
      </w:r>
    </w:p>
    <w:bookmarkEnd w:id="166"/>
    <w:bookmarkStart w:id="167" w:name="sphinx-model-gateway"/>
    <w:p>
      <w:pPr>
        <w:pStyle w:val="Heading1"/>
      </w:pPr>
      <w:r>
        <w:t xml:space="preserve">Sphinx Model Gateway</w:t>
      </w:r>
    </w:p>
    <w:p>
      <w:pPr>
        <w:pStyle w:val="FirstParagraph"/>
      </w:pPr>
      <w:r>
        <w:t xml:space="preserve">The gateway decides: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 CLASSIFICATION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RISK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CONNECTIVITY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 QUALIFICATION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DATA-LOCATION POLICY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APPROVED MODEL</w:t>
      </w:r>
    </w:p>
    <w:p>
      <w:r>
        <w:pict>
          <v:rect style="width:0;height:1.5pt" o:hralign="center" o:hrstd="t" o:hr="t"/>
        </w:pict>
      </w:r>
    </w:p>
    <w:bookmarkEnd w:id="167"/>
    <w:bookmarkStart w:id="168" w:name="provider-neutral-design"/>
    <w:p>
      <w:pPr>
        <w:pStyle w:val="Heading1"/>
      </w:pPr>
      <w:r>
        <w:t xml:space="preserve">51. PROVIDER-NEUTRAL DESIGN</w:t>
      </w:r>
    </w:p>
    <w:p>
      <w:pPr>
        <w:pStyle w:val="FirstParagraph"/>
      </w:pPr>
      <w:r>
        <w:t xml:space="preserve">Do not define:</w:t>
      </w:r>
    </w:p>
    <w:p>
      <w:pPr>
        <w:pStyle w:val="BlockText"/>
      </w:pPr>
      <w:r>
        <w:t xml:space="preserve">Groq = judge’s final voice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Gemini = legal reasoning engine.</w:t>
      </w:r>
    </w:p>
    <w:p>
      <w:pPr>
        <w:pStyle w:val="FirstParagraph"/>
      </w:pPr>
      <w:r>
        <w:t xml:space="preserve">Instead define capabilities:</w:t>
      </w:r>
    </w:p>
    <w:p>
      <w:pPr>
        <w:pStyle w:val="SourceCode"/>
      </w:pPr>
      <w:r>
        <w:rPr>
          <w:rStyle w:val="VerbatimChar"/>
        </w:rPr>
        <w:t xml:space="preserve">SYNTHESIS_MODEL</w:t>
      </w:r>
      <w:r>
        <w:br/>
      </w:r>
      <w:r>
        <w:rPr>
          <w:rStyle w:val="VerbatimChar"/>
        </w:rPr>
        <w:t xml:space="preserve">LONG_CONTEXT_MODEL</w:t>
      </w:r>
      <w:r>
        <w:br/>
      </w:r>
      <w:r>
        <w:rPr>
          <w:rStyle w:val="VerbatimChar"/>
        </w:rPr>
        <w:t xml:space="preserve">ARABIC_REASONING_MODEL</w:t>
      </w:r>
      <w:r>
        <w:br/>
      </w:r>
      <w:r>
        <w:rPr>
          <w:rStyle w:val="VerbatimChar"/>
        </w:rPr>
        <w:t xml:space="preserve">OCR_MODEL</w:t>
      </w:r>
      <w:r>
        <w:br/>
      </w:r>
      <w:r>
        <w:rPr>
          <w:rStyle w:val="VerbatimChar"/>
        </w:rPr>
        <w:t xml:space="preserve">EMBEDDING_MODEL</w:t>
      </w:r>
      <w:r>
        <w:br/>
      </w:r>
      <w:r>
        <w:rPr>
          <w:rStyle w:val="VerbatimChar"/>
        </w:rPr>
        <w:t xml:space="preserve">RERANKER_MODEL</w:t>
      </w:r>
      <w:r>
        <w:br/>
      </w:r>
      <w:r>
        <w:rPr>
          <w:rStyle w:val="VerbatimChar"/>
        </w:rPr>
        <w:t xml:space="preserve">NER_MODEL</w:t>
      </w:r>
      <w:r>
        <w:br/>
      </w:r>
      <w:r>
        <w:rPr>
          <w:rStyle w:val="VerbatimChar"/>
        </w:rPr>
        <w:t xml:space="preserve">OFFLINE_REASONING_MODEL</w:t>
      </w:r>
    </w:p>
    <w:p>
      <w:pPr>
        <w:pStyle w:val="FirstParagraph"/>
      </w:pPr>
      <w:r>
        <w:t xml:space="preserve">The model registry decides which provider/version currently fills each capability.</w:t>
      </w:r>
    </w:p>
    <w:p>
      <w:pPr>
        <w:pStyle w:val="BodyText"/>
      </w:pPr>
      <w:r>
        <w:t xml:space="preserve">This prevents vendor lock-in and model obsolescence.</w:t>
      </w:r>
    </w:p>
    <w:p>
      <w:r>
        <w:pict>
          <v:rect style="width:0;height:1.5pt" o:hralign="center" o:hrstd="t" o:hr="t"/>
        </w:pict>
      </w:r>
    </w:p>
    <w:bookmarkEnd w:id="168"/>
    <w:bookmarkStart w:id="171" w:name="external-provider-policy"/>
    <w:p>
      <w:pPr>
        <w:pStyle w:val="Heading1"/>
      </w:pPr>
      <w:r>
        <w:t xml:space="preserve">52. EXTERNAL PROVIDER POLICY</w:t>
      </w:r>
    </w:p>
    <w:p>
      <w:pPr>
        <w:pStyle w:val="FirstParagraph"/>
      </w:pPr>
      <w:r>
        <w:t xml:space="preserve">For confidential judicial cases:</w:t>
      </w:r>
    </w:p>
    <w:bookmarkStart w:id="169" w:name="default"/>
    <w:p>
      <w:pPr>
        <w:pStyle w:val="Heading3"/>
      </w:pPr>
      <w:r>
        <w:t xml:space="preserve">Default</w:t>
      </w:r>
    </w:p>
    <w:p>
      <w:pPr>
        <w:pStyle w:val="FirstParagraph"/>
      </w:pPr>
      <w:r>
        <w:t xml:space="preserve">Sovereign/local inference.</w:t>
      </w:r>
    </w:p>
    <w:bookmarkEnd w:id="169"/>
    <w:bookmarkStart w:id="170" w:name="external-provider"/>
    <w:p>
      <w:pPr>
        <w:pStyle w:val="Heading3"/>
      </w:pPr>
      <w:r>
        <w:t xml:space="preserve">External provider</w:t>
      </w:r>
    </w:p>
    <w:p>
      <w:pPr>
        <w:pStyle w:val="FirstParagraph"/>
      </w:pPr>
      <w:r>
        <w:t xml:space="preserve">Only when:</w:t>
      </w:r>
    </w:p>
    <w:p>
      <w:pPr>
        <w:pStyle w:val="Compact"/>
        <w:numPr>
          <w:ilvl w:val="0"/>
          <w:numId w:val="1027"/>
        </w:numPr>
      </w:pPr>
      <w:r>
        <w:t xml:space="preserve">explicitly approved;</w:t>
      </w:r>
    </w:p>
    <w:p>
      <w:pPr>
        <w:pStyle w:val="Compact"/>
        <w:numPr>
          <w:ilvl w:val="0"/>
          <w:numId w:val="1027"/>
        </w:numPr>
      </w:pPr>
      <w:r>
        <w:t xml:space="preserve">data classification permits it;</w:t>
      </w:r>
    </w:p>
    <w:p>
      <w:pPr>
        <w:pStyle w:val="Compact"/>
        <w:numPr>
          <w:ilvl w:val="0"/>
          <w:numId w:val="1027"/>
        </w:numPr>
      </w:pPr>
      <w:r>
        <w:t xml:space="preserve">provider security meets institutional requirements;</w:t>
      </w:r>
    </w:p>
    <w:p>
      <w:pPr>
        <w:pStyle w:val="Compact"/>
        <w:numPr>
          <w:ilvl w:val="0"/>
          <w:numId w:val="1027"/>
        </w:numPr>
      </w:pPr>
      <w:r>
        <w:t xml:space="preserve">data-transfer rules permit it;</w:t>
      </w:r>
    </w:p>
    <w:p>
      <w:pPr>
        <w:pStyle w:val="Compact"/>
        <w:numPr>
          <w:ilvl w:val="0"/>
          <w:numId w:val="1027"/>
        </w:numPr>
      </w:pPr>
      <w:r>
        <w:t xml:space="preserve">model version is qualified;</w:t>
      </w:r>
    </w:p>
    <w:p>
      <w:pPr>
        <w:pStyle w:val="Compact"/>
        <w:numPr>
          <w:ilvl w:val="0"/>
          <w:numId w:val="1027"/>
        </w:numPr>
      </w:pPr>
      <w:r>
        <w:t xml:space="preserve">logging/retention policy is acceptable;</w:t>
      </w:r>
    </w:p>
    <w:p>
      <w:pPr>
        <w:pStyle w:val="Compact"/>
        <w:numPr>
          <w:ilvl w:val="0"/>
          <w:numId w:val="1027"/>
        </w:numPr>
      </w:pPr>
      <w:r>
        <w:t xml:space="preserve">output is independently verified.</w:t>
      </w:r>
    </w:p>
    <w:p>
      <w:pPr>
        <w:pStyle w:val="FirstParagraph"/>
      </w:pPr>
      <w:r>
        <w:t xml:space="preserve">The technical availability of a provider’s privacy controls does not itself establish that the court should transmit judicial case data abroad.</w:t>
      </w:r>
    </w:p>
    <w:p>
      <w:pPr>
        <w:pStyle w:val="BodyText"/>
      </w:pPr>
      <w:r>
        <w:t xml:space="preserve">For example, Groq currently documents Zero Data Retention options, but also states that its customer data is retained in GCP buckets in the United States; that makes it a policy decision for the court, not something the application should decide automatically.</w:t>
      </w:r>
    </w:p>
    <w:p>
      <w:pPr>
        <w:pStyle w:val="BodyText"/>
      </w:pPr>
      <w:r>
        <w:t xml:space="preserve">Hugging Face documents private endpoint/security capabilities, but its deployment architecture and data-location arrangements still require institutional assessment.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current-model-governance"/>
    <w:p>
      <w:pPr>
        <w:pStyle w:val="Heading1"/>
      </w:pPr>
      <w:r>
        <w:t xml:space="preserve">53. CURRENT MODEL GOVERNANCE</w:t>
      </w:r>
    </w:p>
    <w:p>
      <w:pPr>
        <w:pStyle w:val="FirstParagraph"/>
      </w:pPr>
      <w:r>
        <w:t xml:space="preserve">The architecture shall never hard-code obsolete model names.</w:t>
      </w:r>
    </w:p>
    <w:p>
      <w:pPr>
        <w:pStyle w:val="BodyText"/>
      </w:pPr>
      <w:r>
        <w:t xml:space="preserve">For example, the third-party proposal’s:</w:t>
      </w:r>
    </w:p>
    <w:p>
      <w:pPr>
        <w:pStyle w:val="BlockText"/>
      </w:pPr>
      <w:r>
        <w:rPr>
          <w:rStyle w:val="VerbatimChar"/>
        </w:rPr>
        <w:t xml:space="preserve">gemini-1.5-pro-latest</w:t>
      </w:r>
    </w:p>
    <w:p>
      <w:pPr>
        <w:pStyle w:val="FirstParagraph"/>
      </w:pPr>
      <w:r>
        <w:t xml:space="preserve">must not be used.</w:t>
      </w:r>
    </w:p>
    <w:p>
      <w:pPr>
        <w:pStyle w:val="BodyText"/>
      </w:pPr>
      <w:r>
        <w:t xml:space="preserve">Google’s current documentation records the 1.5 generation as shut down, and its current model/deprecation pages list newer Gemini 3.x families.</w:t>
      </w:r>
    </w:p>
    <w:p>
      <w:pPr>
        <w:pStyle w:val="BodyText"/>
      </w:pPr>
      <w:r>
        <w:t xml:space="preserve">As of August 2026, the model registry should therefore evaluate current model families rather than hard-code historical model names. The exact production model is selected after institutional benchmark testing.</w:t>
      </w:r>
    </w:p>
    <w:p>
      <w:r>
        <w:pict>
          <v:rect style="width:0;height:1.5pt" o:hralign="center" o:hrstd="t" o:hr="t"/>
        </w:pict>
      </w:r>
    </w:p>
    <w:bookmarkEnd w:id="172"/>
    <w:bookmarkStart w:id="173" w:name="model-qualification-registry"/>
    <w:p>
      <w:pPr>
        <w:pStyle w:val="Heading1"/>
      </w:pPr>
      <w:r>
        <w:t xml:space="preserve">54. MODEL QUALIFICATION REGISTRY</w:t>
      </w:r>
    </w:p>
    <w:p>
      <w:pPr>
        <w:pStyle w:val="FirstParagraph"/>
      </w:pPr>
      <w:r>
        <w:t xml:space="preserve">Every approved model has:</w:t>
      </w:r>
    </w:p>
    <w:p>
      <w:pPr>
        <w:pStyle w:val="SourceCode"/>
      </w:pP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model_version</w:t>
      </w:r>
      <w:r>
        <w:br/>
      </w:r>
      <w:r>
        <w:rPr>
          <w:rStyle w:val="VerbatimChar"/>
        </w:rPr>
        <w:t xml:space="preserve">capabilities</w:t>
      </w:r>
      <w:r>
        <w:br/>
      </w:r>
      <w:r>
        <w:rPr>
          <w:rStyle w:val="VerbatimChar"/>
        </w:rPr>
        <w:t xml:space="preserve">language_support</w:t>
      </w:r>
      <w:r>
        <w:br/>
      </w:r>
      <w:r>
        <w:rPr>
          <w:rStyle w:val="VerbatimChar"/>
        </w:rPr>
        <w:t xml:space="preserve">context_window</w:t>
      </w:r>
      <w:r>
        <w:br/>
      </w:r>
      <w:r>
        <w:rPr>
          <w:rStyle w:val="VerbatimChar"/>
        </w:rPr>
        <w:t xml:space="preserve">data_location</w:t>
      </w:r>
      <w:r>
        <w:br/>
      </w:r>
      <w:r>
        <w:rPr>
          <w:rStyle w:val="VerbatimChar"/>
        </w:rPr>
        <w:t xml:space="preserve">retention_policy</w:t>
      </w:r>
      <w:r>
        <w:br/>
      </w:r>
      <w:r>
        <w:rPr>
          <w:rStyle w:val="VerbatimChar"/>
        </w:rPr>
        <w:t xml:space="preserve">security_class</w:t>
      </w:r>
      <w:r>
        <w:br/>
      </w:r>
      <w:r>
        <w:rPr>
          <w:rStyle w:val="VerbatimChar"/>
        </w:rPr>
        <w:t xml:space="preserve">approved_tasks</w:t>
      </w:r>
      <w:r>
        <w:br/>
      </w:r>
      <w:r>
        <w:rPr>
          <w:rStyle w:val="VerbatimChar"/>
        </w:rPr>
        <w:t xml:space="preserve">prohibited_tasks</w:t>
      </w:r>
      <w:r>
        <w:br/>
      </w:r>
      <w:r>
        <w:rPr>
          <w:rStyle w:val="VerbatimChar"/>
        </w:rPr>
        <w:t xml:space="preserve">benchmark_score</w:t>
      </w:r>
      <w:r>
        <w:br/>
      </w:r>
      <w:r>
        <w:rPr>
          <w:rStyle w:val="VerbatimChar"/>
        </w:rPr>
        <w:t xml:space="preserve">citation_score</w:t>
      </w:r>
      <w:r>
        <w:br/>
      </w:r>
      <w:r>
        <w:rPr>
          <w:rStyle w:val="VerbatimChar"/>
        </w:rPr>
        <w:t xml:space="preserve">Arabic_score</w:t>
      </w:r>
      <w:r>
        <w:br/>
      </w:r>
      <w:r>
        <w:rPr>
          <w:rStyle w:val="VerbatimChar"/>
        </w:rPr>
        <w:t xml:space="preserve">temporal_score</w:t>
      </w:r>
      <w:r>
        <w:br/>
      </w:r>
      <w:r>
        <w:rPr>
          <w:rStyle w:val="VerbatimChar"/>
        </w:rPr>
        <w:t xml:space="preserve">hallucination_score</w:t>
      </w:r>
      <w:r>
        <w:br/>
      </w:r>
      <w:r>
        <w:rPr>
          <w:rStyle w:val="VerbatimChar"/>
        </w:rPr>
        <w:t xml:space="preserve">adversarial_score</w:t>
      </w:r>
      <w:r>
        <w:br/>
      </w:r>
      <w:r>
        <w:rPr>
          <w:rStyle w:val="VerbatimChar"/>
        </w:rPr>
        <w:t xml:space="preserve">qualification_date</w:t>
      </w:r>
      <w:r>
        <w:br/>
      </w:r>
      <w:r>
        <w:rPr>
          <w:rStyle w:val="VerbatimChar"/>
        </w:rPr>
        <w:t xml:space="preserve">expiry/review_date</w:t>
      </w:r>
      <w:r>
        <w:br/>
      </w:r>
      <w:r>
        <w:rPr>
          <w:rStyle w:val="VerbatimChar"/>
        </w:rPr>
        <w:t xml:space="preserve">approval_status</w:t>
      </w:r>
    </w:p>
    <w:p>
      <w:r>
        <w:pict>
          <v:rect style="width:0;height:1.5pt" o:hralign="center" o:hrstd="t" o:hr="t"/>
        </w:pict>
      </w:r>
    </w:p>
    <w:bookmarkEnd w:id="173"/>
    <w:bookmarkStart w:id="174" w:name="model-release-management"/>
    <w:p>
      <w:pPr>
        <w:pStyle w:val="Heading1"/>
      </w:pPr>
      <w:r>
        <w:t xml:space="preserve">55. MODEL RELEASE MANAGEMENT</w:t>
      </w:r>
    </w:p>
    <w:p>
      <w:pPr>
        <w:pStyle w:val="FirstParagraph"/>
      </w:pPr>
      <w:r>
        <w:t xml:space="preserve">No automatic production model replacement.</w:t>
      </w:r>
    </w:p>
    <w:p>
      <w:pPr>
        <w:pStyle w:val="BodyText"/>
      </w:pPr>
      <w:r>
        <w:t xml:space="preserve">Process:</w:t>
      </w:r>
    </w:p>
    <w:p>
      <w:pPr>
        <w:pStyle w:val="SourceCode"/>
      </w:pPr>
      <w:r>
        <w:rPr>
          <w:rStyle w:val="VerbatimChar"/>
        </w:rPr>
        <w:t xml:space="preserve">NEW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OFFLINE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BENCHMARK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SECURITY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ADVERSARIAL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REGRESSION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COMPARISON AGAINST CURRENT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 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STAGED DEPLOYMENT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74"/>
    <w:bookmarkStart w:id="175" w:name="no-automatic-self-learning-in-production"/>
    <w:p>
      <w:pPr>
        <w:pStyle w:val="Heading1"/>
      </w:pPr>
      <w:r>
        <w:t xml:space="preserve">56. NO AUTOMATIC SELF-LEARNING IN PRODUCTION</w:t>
      </w:r>
    </w:p>
    <w:p>
      <w:pPr>
        <w:pStyle w:val="FirstParagraph"/>
      </w:pPr>
      <w:r>
        <w:t xml:space="preserve">Replace the phrase:</w:t>
      </w:r>
    </w:p>
    <w:p>
      <w:pPr>
        <w:pStyle w:val="BlockText"/>
      </w:pPr>
      <w:r>
        <w:t xml:space="preserve">self-improving judicial intelligence</w:t>
      </w:r>
    </w:p>
    <w:p>
      <w:pPr>
        <w:pStyle w:val="FirstParagraph"/>
      </w:pPr>
      <w:r>
        <w:t xml:space="preserve">with:</w:t>
      </w:r>
    </w:p>
    <w:p>
      <w:pPr>
        <w:pStyle w:val="BlockText"/>
      </w:pPr>
      <w:r>
        <w:rPr>
          <w:b/>
          <w:bCs/>
        </w:rPr>
        <w:t xml:space="preserve">continuously evaluated judicial intelligence.</w:t>
      </w:r>
    </w:p>
    <w:p>
      <w:pPr>
        <w:pStyle w:val="FirstParagraph"/>
      </w:pPr>
      <w:r>
        <w:t xml:space="preserve">The platform may improve, but through:</w:t>
      </w:r>
    </w:p>
    <w:p>
      <w:pPr>
        <w:pStyle w:val="SourceCode"/>
      </w:pP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EXPERT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BENCHMARK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REGRESSION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 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 / RETRIEVER RELEASE</w:t>
      </w:r>
    </w:p>
    <w:p>
      <w:r>
        <w:pict>
          <v:rect style="width:0;height:1.5pt" o:hralign="center" o:hrstd="t" o:hr="t"/>
        </w:pict>
      </w:r>
    </w:p>
    <w:bookmarkEnd w:id="175"/>
    <w:bookmarkStart w:id="177" w:name="active-reject-loop"/>
    <w:p>
      <w:pPr>
        <w:pStyle w:val="Heading1"/>
      </w:pPr>
      <w:r>
        <w:t xml:space="preserve">57. ACTIVE REJECT LOOP</w:t>
      </w:r>
    </w:p>
    <w:p>
      <w:pPr>
        <w:pStyle w:val="FirstParagraph"/>
      </w:pPr>
      <w:r>
        <w:t xml:space="preserve">The third-party idea is retained.</w:t>
      </w:r>
    </w:p>
    <w:p>
      <w:pPr>
        <w:pStyle w:val="BodyText"/>
      </w:pPr>
      <w:r>
        <w:t xml:space="preserve">When a judge rejects AI content:</w:t>
      </w:r>
    </w:p>
    <w:bookmarkStart w:id="176" w:name="rejection-reason"/>
    <w:p>
      <w:pPr>
        <w:pStyle w:val="Heading3"/>
      </w:pPr>
      <w:r>
        <w:t xml:space="preserve">Rejection reason</w:t>
      </w:r>
    </w:p>
    <w:p>
      <w:pPr>
        <w:pStyle w:val="Compact"/>
        <w:numPr>
          <w:ilvl w:val="0"/>
          <w:numId w:val="1028"/>
        </w:numPr>
      </w:pPr>
      <w:r>
        <w:t xml:space="preserve">wrong law;</w:t>
      </w:r>
    </w:p>
    <w:p>
      <w:pPr>
        <w:pStyle w:val="Compact"/>
        <w:numPr>
          <w:ilvl w:val="0"/>
          <w:numId w:val="1028"/>
        </w:numPr>
      </w:pPr>
      <w:r>
        <w:t xml:space="preserve">wrong legal version;</w:t>
      </w:r>
    </w:p>
    <w:p>
      <w:pPr>
        <w:pStyle w:val="Compact"/>
        <w:numPr>
          <w:ilvl w:val="0"/>
          <w:numId w:val="1028"/>
        </w:numPr>
      </w:pPr>
      <w:r>
        <w:t xml:space="preserve">wrong authority;</w:t>
      </w:r>
    </w:p>
    <w:p>
      <w:pPr>
        <w:pStyle w:val="Compact"/>
        <w:numPr>
          <w:ilvl w:val="0"/>
          <w:numId w:val="1028"/>
        </w:numPr>
      </w:pPr>
      <w:r>
        <w:t xml:space="preserve">outdated authority;</w:t>
      </w:r>
    </w:p>
    <w:p>
      <w:pPr>
        <w:pStyle w:val="Compact"/>
        <w:numPr>
          <w:ilvl w:val="0"/>
          <w:numId w:val="1028"/>
        </w:numPr>
      </w:pPr>
      <w:r>
        <w:t xml:space="preserve">missed precedent;</w:t>
      </w:r>
    </w:p>
    <w:p>
      <w:pPr>
        <w:pStyle w:val="Compact"/>
        <w:numPr>
          <w:ilvl w:val="0"/>
          <w:numId w:val="1028"/>
        </w:numPr>
      </w:pPr>
      <w:r>
        <w:t xml:space="preserve">missing fact;</w:t>
      </w:r>
    </w:p>
    <w:p>
      <w:pPr>
        <w:pStyle w:val="Compact"/>
        <w:numPr>
          <w:ilvl w:val="0"/>
          <w:numId w:val="1028"/>
        </w:numPr>
      </w:pPr>
      <w:r>
        <w:t xml:space="preserve">incorrect factual extraction;</w:t>
      </w:r>
    </w:p>
    <w:p>
      <w:pPr>
        <w:pStyle w:val="Compact"/>
        <w:numPr>
          <w:ilvl w:val="0"/>
          <w:numId w:val="1028"/>
        </w:numPr>
      </w:pPr>
      <w:r>
        <w:t xml:space="preserve">unsupported proposition;</w:t>
      </w:r>
    </w:p>
    <w:p>
      <w:pPr>
        <w:pStyle w:val="Compact"/>
        <w:numPr>
          <w:ilvl w:val="0"/>
          <w:numId w:val="1028"/>
        </w:numPr>
      </w:pPr>
      <w:r>
        <w:t xml:space="preserve">poor wording;</w:t>
      </w:r>
    </w:p>
    <w:p>
      <w:pPr>
        <w:pStyle w:val="Compact"/>
        <w:numPr>
          <w:ilvl w:val="0"/>
          <w:numId w:val="1028"/>
        </w:numPr>
      </w:pPr>
      <w:r>
        <w:t xml:space="preserve">irrelevant;</w:t>
      </w:r>
    </w:p>
    <w:p>
      <w:pPr>
        <w:pStyle w:val="Compact"/>
        <w:numPr>
          <w:ilvl w:val="0"/>
          <w:numId w:val="1028"/>
        </w:numPr>
      </w:pPr>
      <w:r>
        <w:t xml:space="preserve">incomplete;</w:t>
      </w:r>
    </w:p>
    <w:p>
      <w:pPr>
        <w:pStyle w:val="Compact"/>
        <w:numPr>
          <w:ilvl w:val="0"/>
          <w:numId w:val="1028"/>
        </w:numPr>
      </w:pPr>
      <w:r>
        <w:t xml:space="preserve">other.</w:t>
      </w:r>
    </w:p>
    <w:p>
      <w:pPr>
        <w:pStyle w:val="FirstParagraph"/>
      </w:pPr>
      <w:r>
        <w:t xml:space="preserve">This becomes evaluation data.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retrain the model.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no-personalized-legal-lora-per-judge"/>
    <w:p>
      <w:pPr>
        <w:pStyle w:val="Heading1"/>
      </w:pPr>
      <w:r>
        <w:t xml:space="preserve">58. NO PERSONALIZED LEGAL LORA PER JUDGE</w:t>
      </w:r>
    </w:p>
    <w:p>
      <w:pPr>
        <w:pStyle w:val="FirstParagraph"/>
      </w:pPr>
      <w:r>
        <w:t xml:space="preserve">The pilot shall use a consistent approved substantive reasoning environment.</w:t>
      </w:r>
    </w:p>
    <w:p>
      <w:pPr>
        <w:pStyle w:val="BodyText"/>
      </w:pPr>
      <w:r>
        <w:t xml:space="preserve">Judge-specific personalization is limited to:</w:t>
      </w:r>
    </w:p>
    <w:p>
      <w:pPr>
        <w:pStyle w:val="Compact"/>
        <w:numPr>
          <w:ilvl w:val="0"/>
          <w:numId w:val="1029"/>
        </w:numPr>
      </w:pPr>
      <w:r>
        <w:t xml:space="preserve">interface;</w:t>
      </w:r>
    </w:p>
    <w:p>
      <w:pPr>
        <w:pStyle w:val="Compact"/>
        <w:numPr>
          <w:ilvl w:val="0"/>
          <w:numId w:val="1029"/>
        </w:numPr>
      </w:pPr>
      <w:r>
        <w:t xml:space="preserve">workflow;</w:t>
      </w:r>
    </w:p>
    <w:p>
      <w:pPr>
        <w:pStyle w:val="Compact"/>
        <w:numPr>
          <w:ilvl w:val="0"/>
          <w:numId w:val="1029"/>
        </w:numPr>
      </w:pPr>
      <w:r>
        <w:t xml:space="preserve">saved research;</w:t>
      </w:r>
    </w:p>
    <w:p>
      <w:pPr>
        <w:pStyle w:val="Compact"/>
        <w:numPr>
          <w:ilvl w:val="0"/>
          <w:numId w:val="1029"/>
        </w:numPr>
      </w:pPr>
      <w:r>
        <w:t xml:space="preserve">display preferences;</w:t>
      </w:r>
    </w:p>
    <w:p>
      <w:pPr>
        <w:pStyle w:val="Compact"/>
        <w:numPr>
          <w:ilvl w:val="0"/>
          <w:numId w:val="1029"/>
        </w:numPr>
      </w:pPr>
      <w:r>
        <w:t xml:space="preserve">non-substantive configuration.</w:t>
      </w:r>
    </w:p>
    <w:p>
      <w:pPr>
        <w:pStyle w:val="FirstParagraph"/>
      </w:pPr>
      <w:r>
        <w:t xml:space="preserve">This avoids inconsistent legal behavior and preserves reproducibility.</w:t>
      </w:r>
    </w:p>
    <w:p>
      <w:r>
        <w:pict>
          <v:rect style="width:0;height:1.5pt" o:hralign="center" o:hrstd="t" o:hr="t"/>
        </w:pict>
      </w:r>
    </w:p>
    <w:bookmarkEnd w:id="178"/>
    <w:bookmarkStart w:id="179" w:name="no-automatic-federated-learning-in-pilot"/>
    <w:p>
      <w:pPr>
        <w:pStyle w:val="Heading1"/>
      </w:pPr>
      <w:r>
        <w:t xml:space="preserve">59. NO AUTOMATIC FEDERATED LEARNING IN PILOT</w:t>
      </w:r>
    </w:p>
    <w:p>
      <w:pPr>
        <w:pStyle w:val="FirstParagraph"/>
      </w:pPr>
      <w:r>
        <w:t xml:space="preserve">Federated learning may become a future research track, but not a production pilot dependency.</w:t>
      </w:r>
    </w:p>
    <w:p>
      <w:pPr>
        <w:pStyle w:val="BodyText"/>
      </w:pPr>
      <w:r>
        <w:t xml:space="preserve">Any future federated learning would require:</w:t>
      </w:r>
    </w:p>
    <w:p>
      <w:pPr>
        <w:pStyle w:val="Compact"/>
        <w:numPr>
          <w:ilvl w:val="0"/>
          <w:numId w:val="1030"/>
        </w:numPr>
      </w:pPr>
      <w:r>
        <w:t xml:space="preserve">update signing;</w:t>
      </w:r>
    </w:p>
    <w:p>
      <w:pPr>
        <w:pStyle w:val="Compact"/>
        <w:numPr>
          <w:ilvl w:val="0"/>
          <w:numId w:val="1030"/>
        </w:numPr>
      </w:pPr>
      <w:r>
        <w:t xml:space="preserve">poisoning defenses;</w:t>
      </w:r>
    </w:p>
    <w:p>
      <w:pPr>
        <w:pStyle w:val="Compact"/>
        <w:numPr>
          <w:ilvl w:val="0"/>
          <w:numId w:val="1030"/>
        </w:numPr>
      </w:pPr>
      <w:r>
        <w:t xml:space="preserve">governance;</w:t>
      </w:r>
    </w:p>
    <w:p>
      <w:pPr>
        <w:pStyle w:val="Compact"/>
        <w:numPr>
          <w:ilvl w:val="0"/>
          <w:numId w:val="1030"/>
        </w:numPr>
      </w:pPr>
      <w:r>
        <w:t xml:space="preserve">benchmark validation;</w:t>
      </w:r>
    </w:p>
    <w:p>
      <w:pPr>
        <w:pStyle w:val="Compact"/>
        <w:numPr>
          <w:ilvl w:val="0"/>
          <w:numId w:val="1030"/>
        </w:numPr>
      </w:pPr>
      <w:r>
        <w:t xml:space="preserve">differential privacy where appropriate;</w:t>
      </w:r>
    </w:p>
    <w:p>
      <w:pPr>
        <w:pStyle w:val="Compact"/>
        <w:numPr>
          <w:ilvl w:val="0"/>
          <w:numId w:val="1030"/>
        </w:numPr>
      </w:pPr>
      <w:r>
        <w:t xml:space="preserve">model reproducibility;</w:t>
      </w:r>
    </w:p>
    <w:p>
      <w:pPr>
        <w:pStyle w:val="Compact"/>
        <w:numPr>
          <w:ilvl w:val="0"/>
          <w:numId w:val="1030"/>
        </w:numPr>
      </w:pPr>
      <w:r>
        <w:t xml:space="preserve">attribution;</w:t>
      </w:r>
    </w:p>
    <w:p>
      <w:pPr>
        <w:pStyle w:val="Compact"/>
        <w:numPr>
          <w:ilvl w:val="0"/>
          <w:numId w:val="1030"/>
        </w:numPr>
      </w:pPr>
      <w:r>
        <w:t xml:space="preserve">institutional authorization.</w:t>
      </w:r>
    </w:p>
    <w:p>
      <w:pPr>
        <w:pStyle w:val="FirstParagraph"/>
      </w:pPr>
      <w:r>
        <w:t xml:space="preserve">The first pilot does not require it.</w:t>
      </w:r>
    </w:p>
    <w:p>
      <w:r>
        <w:pict>
          <v:rect style="width:0;height:1.5pt" o:hralign="center" o:hrstd="t" o:hr="t"/>
        </w:pict>
      </w:r>
    </w:p>
    <w:bookmarkEnd w:id="179"/>
    <w:bookmarkStart w:id="180" w:name="knowledge-graph-expansion"/>
    <w:p>
      <w:pPr>
        <w:pStyle w:val="Heading1"/>
      </w:pPr>
      <w:r>
        <w:t xml:space="preserve">60. KNOWLEDGE GRAPH EXPANSION</w:t>
      </w:r>
    </w:p>
    <w:p>
      <w:pPr>
        <w:pStyle w:val="FirstParagraph"/>
      </w:pPr>
      <w:r>
        <w:t xml:space="preserve">New relationships extracted from judgments shall initially be:</w:t>
      </w:r>
    </w:p>
    <w:p>
      <w:pPr>
        <w:pStyle w:val="BlockText"/>
      </w:pPr>
      <w:r>
        <w:rPr>
          <w:b/>
          <w:bCs/>
        </w:rPr>
        <w:t xml:space="preserve">Candidate Relationship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POTENTIAL_INTERPRETS</w:t>
      </w:r>
    </w:p>
    <w:p>
      <w:pPr>
        <w:pStyle w:val="BodyText"/>
      </w:pPr>
      <w:r>
        <w:rPr>
          <w:rStyle w:val="VerbatimChar"/>
        </w:rPr>
        <w:t xml:space="preserve">POTENTIAL_DISTINGUISHES</w:t>
      </w:r>
    </w:p>
    <w:p>
      <w:pPr>
        <w:pStyle w:val="BodyText"/>
      </w:pPr>
      <w:r>
        <w:rPr>
          <w:rStyle w:val="VerbatimChar"/>
        </w:rPr>
        <w:t xml:space="preserve">POTENTIAL_SUPERSEDES</w:t>
      </w:r>
    </w:p>
    <w:p>
      <w:pPr>
        <w:pStyle w:val="BodyText"/>
      </w:pPr>
      <w:r>
        <w:rPr>
          <w:rStyle w:val="VerbatimChar"/>
        </w:rPr>
        <w:t xml:space="preserve">POTENTIAL_CONFLICT</w:t>
      </w:r>
    </w:p>
    <w:p>
      <w:pPr>
        <w:pStyle w:val="BodyText"/>
      </w:pPr>
      <w:r>
        <w:t xml:space="preserve">The platform may automatically flag them.</w:t>
      </w:r>
    </w:p>
    <w:p>
      <w:pPr>
        <w:pStyle w:val="BodyText"/>
      </w:pPr>
      <w:r>
        <w:t xml:space="preserve">It shall not automatically declare authoritative legal relationships without the relevant validation logic.</w:t>
      </w:r>
    </w:p>
    <w:p>
      <w:r>
        <w:pict>
          <v:rect style="width:0;height:1.5pt" o:hralign="center" o:hrstd="t" o:hr="t"/>
        </w:pict>
      </w:r>
    </w:p>
    <w:bookmarkEnd w:id="180"/>
    <w:bookmarkStart w:id="181" w:name="knowledge-graph-quality-control"/>
    <w:p>
      <w:pPr>
        <w:pStyle w:val="Heading1"/>
      </w:pPr>
      <w:r>
        <w:t xml:space="preserve">61. KNOWLEDGE GRAPH QUALITY CONTROL</w:t>
      </w:r>
    </w:p>
    <w:p>
      <w:pPr>
        <w:pStyle w:val="FirstParagraph"/>
      </w:pPr>
      <w:r>
        <w:t xml:space="preserve">Every high-impact relationship needs:</w:t>
      </w:r>
    </w:p>
    <w:p>
      <w:pPr>
        <w:pStyle w:val="Compact"/>
        <w:numPr>
          <w:ilvl w:val="0"/>
          <w:numId w:val="1031"/>
        </w:numPr>
      </w:pPr>
      <w:r>
        <w:t xml:space="preserve">source;</w:t>
      </w:r>
    </w:p>
    <w:p>
      <w:pPr>
        <w:pStyle w:val="Compact"/>
        <w:numPr>
          <w:ilvl w:val="0"/>
          <w:numId w:val="1031"/>
        </w:numPr>
      </w:pPr>
      <w:r>
        <w:t xml:space="preserve">exact passage;</w:t>
      </w:r>
    </w:p>
    <w:p>
      <w:pPr>
        <w:pStyle w:val="Compact"/>
        <w:numPr>
          <w:ilvl w:val="0"/>
          <w:numId w:val="1031"/>
        </w:numPr>
      </w:pPr>
      <w:r>
        <w:t xml:space="preserve">extraction method;</w:t>
      </w:r>
    </w:p>
    <w:p>
      <w:pPr>
        <w:pStyle w:val="Compact"/>
        <w:numPr>
          <w:ilvl w:val="0"/>
          <w:numId w:val="1031"/>
        </w:numPr>
      </w:pPr>
      <w:r>
        <w:t xml:space="preserve">model version;</w:t>
      </w:r>
    </w:p>
    <w:p>
      <w:pPr>
        <w:pStyle w:val="Compact"/>
        <w:numPr>
          <w:ilvl w:val="0"/>
          <w:numId w:val="1031"/>
        </w:numPr>
      </w:pPr>
      <w:r>
        <w:t xml:space="preserve">confidence/status;</w:t>
      </w:r>
    </w:p>
    <w:p>
      <w:pPr>
        <w:pStyle w:val="Compact"/>
        <w:numPr>
          <w:ilvl w:val="0"/>
          <w:numId w:val="1031"/>
        </w:numPr>
      </w:pPr>
      <w:r>
        <w:t xml:space="preserve">legal reviewer status;</w:t>
      </w:r>
    </w:p>
    <w:p>
      <w:pPr>
        <w:pStyle w:val="Compact"/>
        <w:numPr>
          <w:ilvl w:val="0"/>
          <w:numId w:val="1031"/>
        </w:numPr>
      </w:pPr>
      <w:r>
        <w:t xml:space="preserve">effective date;</w:t>
      </w:r>
    </w:p>
    <w:p>
      <w:pPr>
        <w:pStyle w:val="Compact"/>
        <w:numPr>
          <w:ilvl w:val="0"/>
          <w:numId w:val="1031"/>
        </w:numPr>
      </w:pPr>
      <w:r>
        <w:t xml:space="preserve">subsequent treatment.</w:t>
      </w:r>
    </w:p>
    <w:p>
      <w:r>
        <w:pict>
          <v:rect style="width:0;height:1.5pt" o:hralign="center" o:hrstd="t" o:hr="t"/>
        </w:pict>
      </w:r>
    </w:p>
    <w:bookmarkEnd w:id="181"/>
    <w:bookmarkStart w:id="196" w:name="cognitive-reasoning-agents"/>
    <w:p>
      <w:pPr>
        <w:pStyle w:val="Heading1"/>
      </w:pPr>
      <w:r>
        <w:t xml:space="preserve">62. COGNITIVE / REASONING AGENTS</w:t>
      </w:r>
    </w:p>
    <w:p>
      <w:pPr>
        <w:pStyle w:val="FirstParagraph"/>
      </w:pPr>
      <w:r>
        <w:t xml:space="preserve">The AI reasoning layer may contain specialized agents:</w:t>
      </w:r>
    </w:p>
    <w:bookmarkStart w:id="182" w:name="query-understanding-agent"/>
    <w:p>
      <w:pPr>
        <w:pStyle w:val="Heading3"/>
      </w:pPr>
      <w:r>
        <w:t xml:space="preserve">Query Understanding Agent</w:t>
      </w:r>
    </w:p>
    <w:p>
      <w:pPr>
        <w:pStyle w:val="FirstParagraph"/>
      </w:pPr>
      <w:r>
        <w:t xml:space="preserve">Identifies task and constraints.</w:t>
      </w:r>
    </w:p>
    <w:bookmarkEnd w:id="182"/>
    <w:bookmarkStart w:id="183" w:name="case-structuring-agent"/>
    <w:p>
      <w:pPr>
        <w:pStyle w:val="Heading3"/>
      </w:pPr>
      <w:r>
        <w:t xml:space="preserve">Case Structuring Agent</w:t>
      </w:r>
    </w:p>
    <w:p>
      <w:pPr>
        <w:pStyle w:val="FirstParagraph"/>
      </w:pPr>
      <w:r>
        <w:t xml:space="preserve">Extracts facts, claims, defenses.</w:t>
      </w:r>
    </w:p>
    <w:bookmarkEnd w:id="183"/>
    <w:bookmarkStart w:id="184" w:name="research-agent"/>
    <w:p>
      <w:pPr>
        <w:pStyle w:val="Heading3"/>
      </w:pPr>
      <w:r>
        <w:t xml:space="preserve">Research Agent</w:t>
      </w:r>
    </w:p>
    <w:p>
      <w:pPr>
        <w:pStyle w:val="FirstParagraph"/>
      </w:pPr>
      <w:r>
        <w:t xml:space="preserve">Retrieves candidate authorities.</w:t>
      </w:r>
    </w:p>
    <w:bookmarkEnd w:id="184"/>
    <w:bookmarkStart w:id="185" w:name="temporal-agent"/>
    <w:p>
      <w:pPr>
        <w:pStyle w:val="Heading3"/>
      </w:pPr>
      <w:r>
        <w:t xml:space="preserve">Temporal Agent</w:t>
      </w:r>
    </w:p>
    <w:p>
      <w:pPr>
        <w:pStyle w:val="FirstParagraph"/>
      </w:pPr>
      <w:r>
        <w:t xml:space="preserve">Determines applicable legal versions.</w:t>
      </w:r>
    </w:p>
    <w:bookmarkEnd w:id="185"/>
    <w:bookmarkStart w:id="186" w:name="authority-agent"/>
    <w:p>
      <w:pPr>
        <w:pStyle w:val="Heading3"/>
      </w:pPr>
      <w:r>
        <w:t xml:space="preserve">Authority Agent</w:t>
      </w:r>
    </w:p>
    <w:p>
      <w:pPr>
        <w:pStyle w:val="FirstParagraph"/>
      </w:pPr>
      <w:r>
        <w:t xml:space="preserve">Classifies legal force.</w:t>
      </w:r>
    </w:p>
    <w:bookmarkEnd w:id="186"/>
    <w:bookmarkStart w:id="187" w:name="evidence-agent"/>
    <w:p>
      <w:pPr>
        <w:pStyle w:val="Heading3"/>
      </w:pPr>
      <w:r>
        <w:t xml:space="preserve">Evidence Agent</w:t>
      </w:r>
    </w:p>
    <w:p>
      <w:pPr>
        <w:pStyle w:val="FirstParagraph"/>
      </w:pPr>
      <w:r>
        <w:t xml:space="preserve">Links facts to evidence.</w:t>
      </w:r>
    </w:p>
    <w:bookmarkEnd w:id="187"/>
    <w:bookmarkStart w:id="188" w:name="issue-agent"/>
    <w:p>
      <w:pPr>
        <w:pStyle w:val="Heading3"/>
      </w:pPr>
      <w:r>
        <w:t xml:space="preserve">Issue Agent</w:t>
      </w:r>
    </w:p>
    <w:p>
      <w:pPr>
        <w:pStyle w:val="FirstParagraph"/>
      </w:pPr>
      <w:r>
        <w:t xml:space="preserve">Builds issue trees.</w:t>
      </w:r>
    </w:p>
    <w:bookmarkEnd w:id="188"/>
    <w:bookmarkStart w:id="189" w:name="reasoning-agent"/>
    <w:p>
      <w:pPr>
        <w:pStyle w:val="Heading3"/>
      </w:pPr>
      <w:r>
        <w:t xml:space="preserve">Reasoning Agent</w:t>
      </w:r>
    </w:p>
    <w:p>
      <w:pPr>
        <w:pStyle w:val="FirstParagraph"/>
      </w:pPr>
      <w:r>
        <w:t xml:space="preserve">Generates structured analytical possibilities.</w:t>
      </w:r>
    </w:p>
    <w:bookmarkEnd w:id="189"/>
    <w:bookmarkStart w:id="190" w:name="contrarian-agent"/>
    <w:p>
      <w:pPr>
        <w:pStyle w:val="Heading3"/>
      </w:pPr>
      <w:r>
        <w:t xml:space="preserve">Contrarian Agent</w:t>
      </w:r>
    </w:p>
    <w:p>
      <w:pPr>
        <w:pStyle w:val="FirstParagraph"/>
      </w:pPr>
      <w:r>
        <w:t xml:space="preserve">Searches for adverse authorities.</w:t>
      </w:r>
    </w:p>
    <w:bookmarkEnd w:id="190"/>
    <w:bookmarkStart w:id="191" w:name="constitutional-agent"/>
    <w:p>
      <w:pPr>
        <w:pStyle w:val="Heading3"/>
      </w:pPr>
      <w:r>
        <w:t xml:space="preserve">Constitutional Agent</w:t>
      </w:r>
    </w:p>
    <w:p>
      <w:pPr>
        <w:pStyle w:val="FirstParagraph"/>
      </w:pPr>
      <w:r>
        <w:t xml:space="preserve">Identifies potential constitutional questions.</w:t>
      </w:r>
    </w:p>
    <w:bookmarkEnd w:id="191"/>
    <w:bookmarkStart w:id="192" w:name="procedural-agent"/>
    <w:p>
      <w:pPr>
        <w:pStyle w:val="Heading3"/>
      </w:pPr>
      <w:r>
        <w:t xml:space="preserve">Procedural Agent</w:t>
      </w:r>
    </w:p>
    <w:p>
      <w:pPr>
        <w:pStyle w:val="FirstParagraph"/>
      </w:pPr>
      <w:r>
        <w:t xml:space="preserve">Checks procedural requirements.</w:t>
      </w:r>
    </w:p>
    <w:bookmarkEnd w:id="192"/>
    <w:bookmarkStart w:id="193" w:name="citation-auditor"/>
    <w:p>
      <w:pPr>
        <w:pStyle w:val="Heading3"/>
      </w:pPr>
      <w:r>
        <w:t xml:space="preserve">Citation Auditor</w:t>
      </w:r>
    </w:p>
    <w:p>
      <w:pPr>
        <w:pStyle w:val="FirstParagraph"/>
      </w:pPr>
      <w:r>
        <w:t xml:space="preserve">Verifies every material citation.</w:t>
      </w:r>
    </w:p>
    <w:bookmarkEnd w:id="193"/>
    <w:bookmarkStart w:id="194" w:name="completeness-auditor"/>
    <w:p>
      <w:pPr>
        <w:pStyle w:val="Heading3"/>
      </w:pPr>
      <w:r>
        <w:t xml:space="preserve">Completeness Auditor</w:t>
      </w:r>
    </w:p>
    <w:p>
      <w:pPr>
        <w:pStyle w:val="FirstParagraph"/>
      </w:pPr>
      <w:r>
        <w:t xml:space="preserve">Searches for missing material authorities.</w:t>
      </w:r>
    </w:p>
    <w:bookmarkEnd w:id="194"/>
    <w:bookmarkStart w:id="195" w:name="safety-gate"/>
    <w:p>
      <w:pPr>
        <w:pStyle w:val="Heading3"/>
      </w:pPr>
      <w:r>
        <w:t xml:space="preserve">Safety Gate</w:t>
      </w:r>
    </w:p>
    <w:p>
      <w:pPr>
        <w:pStyle w:val="FirstParagraph"/>
      </w:pPr>
      <w:r>
        <w:t xml:space="preserve">Determines whether output may be displayed in the selected mode.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sequential-verification-pipeline"/>
    <w:p>
      <w:pPr>
        <w:pStyle w:val="Heading1"/>
      </w:pPr>
      <w:r>
        <w:t xml:space="preserve">63. SEQUENTIAL VERIFICATION PIPELINE</w:t>
      </w:r>
    </w:p>
    <w:p>
      <w:pPr>
        <w:pStyle w:val="FirstParagraph"/>
      </w:pPr>
      <w:r>
        <w:t xml:space="preserve">The previous “all agents in parallel” model is replaced.</w:t>
      </w:r>
    </w:p>
    <w:p>
      <w:pPr>
        <w:pStyle w:val="BodyText"/>
      </w:pPr>
      <w:r>
        <w:t xml:space="preserve">Critical dependencies shall be sequential: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CASE CONTEXT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JURISDICTION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ISSUES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TEMPORAL RESOLUTION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RETRIEVAL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AUTHORITY FILTER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 LINKING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PRIMARY ANALYSIS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CONTRARY ANALYSIS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SYNTHESIS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CITATION AUDIT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CONFLICT AUDIT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COMPLETENESS AUDIT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RISK GATE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JUDGE</w:t>
      </w:r>
    </w:p>
    <w:p>
      <w:pPr>
        <w:pStyle w:val="FirstParagraph"/>
      </w:pPr>
      <w:r>
        <w:t xml:space="preserve">Parallel processing may occur within stages where dependencies allow it.</w:t>
      </w:r>
    </w:p>
    <w:p>
      <w:r>
        <w:pict>
          <v:rect style="width:0;height:1.5pt" o:hralign="center" o:hrstd="t" o:hr="t"/>
        </w:pict>
      </w:r>
    </w:p>
    <w:bookmarkEnd w:id="197"/>
    <w:bookmarkStart w:id="198" w:name="citation-audit"/>
    <w:p>
      <w:pPr>
        <w:pStyle w:val="Heading1"/>
      </w:pPr>
      <w:r>
        <w:t xml:space="preserve">64. CITATION AUDIT</w:t>
      </w:r>
    </w:p>
    <w:p>
      <w:pPr>
        <w:pStyle w:val="FirstParagraph"/>
      </w:pPr>
      <w:r>
        <w:t xml:space="preserve">For every legal citation, verify against:</w:t>
      </w:r>
    </w:p>
    <w:p>
      <w:pPr>
        <w:pStyle w:val="BlockText"/>
      </w:pPr>
      <w:r>
        <w:rPr>
          <w:b/>
          <w:bCs/>
        </w:rPr>
        <w:t xml:space="preserve">Canonical authoritative source</w:t>
      </w:r>
    </w:p>
    <w:p>
      <w:pPr>
        <w:pStyle w:val="FirstParagraph"/>
      </w:pPr>
      <w:r>
        <w:t xml:space="preserve">not merely a vector index.</w:t>
      </w:r>
    </w:p>
    <w:p>
      <w:pPr>
        <w:pStyle w:val="BodyText"/>
      </w:pPr>
      <w:r>
        <w:t xml:space="preserve">Verification:</w:t>
      </w:r>
    </w:p>
    <w:p>
      <w:pPr>
        <w:pStyle w:val="Compact"/>
        <w:numPr>
          <w:ilvl w:val="0"/>
          <w:numId w:val="1032"/>
        </w:numPr>
      </w:pPr>
      <w:r>
        <w:t xml:space="preserve">existence;</w:t>
      </w:r>
    </w:p>
    <w:p>
      <w:pPr>
        <w:pStyle w:val="Compact"/>
        <w:numPr>
          <w:ilvl w:val="0"/>
          <w:numId w:val="1032"/>
        </w:numPr>
      </w:pPr>
      <w:r>
        <w:t xml:space="preserve">source;</w:t>
      </w:r>
    </w:p>
    <w:p>
      <w:pPr>
        <w:pStyle w:val="Compact"/>
        <w:numPr>
          <w:ilvl w:val="0"/>
          <w:numId w:val="1032"/>
        </w:numPr>
      </w:pPr>
      <w:r>
        <w:t xml:space="preserve">article/case number;</w:t>
      </w:r>
    </w:p>
    <w:p>
      <w:pPr>
        <w:pStyle w:val="Compact"/>
        <w:numPr>
          <w:ilvl w:val="0"/>
          <w:numId w:val="1032"/>
        </w:numPr>
      </w:pPr>
      <w:r>
        <w:t xml:space="preserve">date;</w:t>
      </w:r>
    </w:p>
    <w:p>
      <w:pPr>
        <w:pStyle w:val="Compact"/>
        <w:numPr>
          <w:ilvl w:val="0"/>
          <w:numId w:val="1032"/>
        </w:numPr>
      </w:pPr>
      <w:r>
        <w:t xml:space="preserve">exact passage;</w:t>
      </w:r>
    </w:p>
    <w:p>
      <w:pPr>
        <w:pStyle w:val="Compact"/>
        <w:numPr>
          <w:ilvl w:val="0"/>
          <w:numId w:val="1032"/>
        </w:numPr>
      </w:pPr>
      <w:r>
        <w:t xml:space="preserve">legal version;</w:t>
      </w:r>
    </w:p>
    <w:p>
      <w:pPr>
        <w:pStyle w:val="Compact"/>
        <w:numPr>
          <w:ilvl w:val="0"/>
          <w:numId w:val="1032"/>
        </w:numPr>
      </w:pPr>
      <w:r>
        <w:t xml:space="preserve">authority status;</w:t>
      </w:r>
    </w:p>
    <w:p>
      <w:pPr>
        <w:pStyle w:val="Compact"/>
        <w:numPr>
          <w:ilvl w:val="0"/>
          <w:numId w:val="1032"/>
        </w:numPr>
      </w:pPr>
      <w:r>
        <w:t xml:space="preserve">citation relevance;</w:t>
      </w:r>
    </w:p>
    <w:p>
      <w:pPr>
        <w:pStyle w:val="Compact"/>
        <w:numPr>
          <w:ilvl w:val="0"/>
          <w:numId w:val="1032"/>
        </w:numPr>
      </w:pPr>
      <w:r>
        <w:t xml:space="preserve">quotation fidelity.</w:t>
      </w:r>
    </w:p>
    <w:p>
      <w:pPr>
        <w:pStyle w:val="FirstParagraph"/>
      </w:pPr>
      <w:r>
        <w:t xml:space="preserve">A failed citation becomes:</w:t>
      </w:r>
    </w:p>
    <w:p>
      <w:pPr>
        <w:pStyle w:val="BlockText"/>
      </w:pPr>
      <w:r>
        <w:rPr>
          <w:b/>
          <w:bCs/>
        </w:rPr>
        <w:t xml:space="preserve">BLOCKED</w:t>
      </w:r>
    </w:p>
    <w:p>
      <w:pPr>
        <w:pStyle w:val="FirstParagraph"/>
      </w:pPr>
      <w:r>
        <w:t xml:space="preserve">not silently corrected.</w:t>
      </w:r>
    </w:p>
    <w:p>
      <w:r>
        <w:pict>
          <v:rect style="width:0;height:1.5pt" o:hralign="center" o:hrstd="t" o:hr="t"/>
        </w:pict>
      </w:r>
    </w:p>
    <w:bookmarkEnd w:id="198"/>
    <w:bookmarkStart w:id="199" w:name="claim-level-provenance"/>
    <w:p>
      <w:pPr>
        <w:pStyle w:val="Heading1"/>
      </w:pPr>
      <w:r>
        <w:t xml:space="preserve">65. CLAIM-LEVEL PROVENANCE</w:t>
      </w:r>
    </w:p>
    <w:p>
      <w:pPr>
        <w:pStyle w:val="FirstParagraph"/>
      </w:pPr>
      <w:r>
        <w:t xml:space="preserve">Every important AI proposition should have a structured provenance object:</w:t>
      </w:r>
    </w:p>
    <w:p>
      <w:pPr>
        <w:pStyle w:val="SourceCode"/>
      </w:pPr>
      <w:r>
        <w:rPr>
          <w:rStyle w:val="VerbatimChar"/>
        </w:rPr>
        <w:t xml:space="preserve">claim_id</w:t>
      </w:r>
      <w:r>
        <w:br/>
      </w:r>
      <w:r>
        <w:rPr>
          <w:rStyle w:val="VerbatimChar"/>
        </w:rPr>
        <w:t xml:space="preserve">claim_text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source_passage</w:t>
      </w:r>
      <w:r>
        <w:br/>
      </w:r>
      <w:r>
        <w:rPr>
          <w:rStyle w:val="VerbatimChar"/>
        </w:rPr>
        <w:t xml:space="preserve">authority_profile</w:t>
      </w:r>
      <w:r>
        <w:br/>
      </w:r>
      <w:r>
        <w:rPr>
          <w:rStyle w:val="VerbatimChar"/>
        </w:rPr>
        <w:t xml:space="preserve">temporal_status</w:t>
      </w:r>
      <w:r>
        <w:br/>
      </w:r>
      <w:r>
        <w:rPr>
          <w:rStyle w:val="VerbatimChar"/>
        </w:rPr>
        <w:t xml:space="preserve">jurisdiction</w:t>
      </w:r>
      <w:r>
        <w:br/>
      </w:r>
      <w:r>
        <w:rPr>
          <w:rStyle w:val="VerbatimChar"/>
        </w:rPr>
        <w:t xml:space="preserve">case_facts_used</w:t>
      </w:r>
      <w:r>
        <w:br/>
      </w:r>
      <w:r>
        <w:rPr>
          <w:rStyle w:val="VerbatimChar"/>
        </w:rPr>
        <w:t xml:space="preserve">supporting_evidence</w:t>
      </w:r>
      <w:r>
        <w:br/>
      </w:r>
      <w:r>
        <w:rPr>
          <w:rStyle w:val="VerbatimChar"/>
        </w:rPr>
        <w:t xml:space="preserve">contrary_evidence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model_id</w:t>
      </w:r>
      <w:r>
        <w:br/>
      </w:r>
      <w:r>
        <w:rPr>
          <w:rStyle w:val="VerbatimChar"/>
        </w:rPr>
        <w:t xml:space="preserve">model_version</w:t>
      </w:r>
      <w:r>
        <w:br/>
      </w: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199"/>
    <w:bookmarkStart w:id="206" w:name="response-status"/>
    <w:p>
      <w:pPr>
        <w:pStyle w:val="Heading1"/>
      </w:pPr>
      <w:r>
        <w:t xml:space="preserve">66. RESPONSE STATUS</w:t>
      </w:r>
    </w:p>
    <w:p>
      <w:pPr>
        <w:pStyle w:val="FirstParagraph"/>
      </w:pPr>
      <w:r>
        <w:t xml:space="preserve">Every judicial AI output shall be assigned:</w:t>
      </w:r>
    </w:p>
    <w:bookmarkStart w:id="200" w:name="verified"/>
    <w:p>
      <w:pPr>
        <w:pStyle w:val="Heading3"/>
      </w:pPr>
      <w:r>
        <w:t xml:space="preserve">VERIFIED</w:t>
      </w:r>
    </w:p>
    <w:p>
      <w:pPr>
        <w:pStyle w:val="FirstParagraph"/>
      </w:pPr>
      <w:r>
        <w:t xml:space="preserve">All required verification gates passed.</w:t>
      </w:r>
    </w:p>
    <w:bookmarkEnd w:id="200"/>
    <w:bookmarkStart w:id="201" w:name="partially-verified"/>
    <w:p>
      <w:pPr>
        <w:pStyle w:val="Heading3"/>
      </w:pPr>
      <w:r>
        <w:t xml:space="preserve">PARTIALLY VERIFIED</w:t>
      </w:r>
    </w:p>
    <w:p>
      <w:pPr>
        <w:pStyle w:val="FirstParagraph"/>
      </w:pPr>
      <w:r>
        <w:t xml:space="preserve">Some elements verified; specified limitations remain.</w:t>
      </w:r>
    </w:p>
    <w:bookmarkEnd w:id="201"/>
    <w:bookmarkStart w:id="202" w:name="conflicted"/>
    <w:p>
      <w:pPr>
        <w:pStyle w:val="Heading3"/>
      </w:pPr>
      <w:r>
        <w:t xml:space="preserve">CONFLICTED</w:t>
      </w:r>
    </w:p>
    <w:p>
      <w:pPr>
        <w:pStyle w:val="FirstParagraph"/>
      </w:pPr>
      <w:r>
        <w:t xml:space="preserve">Material conflicting authority/evidence remains.</w:t>
      </w:r>
    </w:p>
    <w:bookmarkEnd w:id="202"/>
    <w:bookmarkStart w:id="203" w:name="insufficient"/>
    <w:p>
      <w:pPr>
        <w:pStyle w:val="Heading3"/>
      </w:pPr>
      <w:r>
        <w:t xml:space="preserve">INSUFFICIENT</w:t>
      </w:r>
    </w:p>
    <w:p>
      <w:pPr>
        <w:pStyle w:val="FirstParagraph"/>
      </w:pPr>
      <w:r>
        <w:t xml:space="preserve">Available material is inadequate.</w:t>
      </w:r>
    </w:p>
    <w:bookmarkEnd w:id="203"/>
    <w:bookmarkStart w:id="204" w:name="unverified"/>
    <w:p>
      <w:pPr>
        <w:pStyle w:val="Heading3"/>
      </w:pPr>
      <w:r>
        <w:t xml:space="preserve">UNVERIFIED</w:t>
      </w:r>
    </w:p>
    <w:p>
      <w:pPr>
        <w:pStyle w:val="FirstParagraph"/>
      </w:pPr>
      <w:r>
        <w:t xml:space="preserve">Research result only.</w:t>
      </w:r>
    </w:p>
    <w:bookmarkEnd w:id="204"/>
    <w:bookmarkStart w:id="205" w:name="blocked"/>
    <w:p>
      <w:pPr>
        <w:pStyle w:val="Heading3"/>
      </w:pPr>
      <w:r>
        <w:t xml:space="preserve">BLOCKED</w:t>
      </w:r>
    </w:p>
    <w:p>
      <w:pPr>
        <w:pStyle w:val="FirstParagraph"/>
      </w:pPr>
      <w:r>
        <w:t xml:space="preserve">The system cannot safely present the proposed result in Judicial Mode.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no-generic-confidence-score"/>
    <w:p>
      <w:pPr>
        <w:pStyle w:val="Heading1"/>
      </w:pPr>
      <w:r>
        <w:t xml:space="preserve">67. NO GENERIC CONFIDENCE SCORE</w:t>
      </w:r>
    </w:p>
    <w:p>
      <w:pPr>
        <w:pStyle w:val="FirstParagraph"/>
      </w:pPr>
      <w:r>
        <w:t xml:space="preserve">Do not display:</w:t>
      </w:r>
    </w:p>
    <w:p>
      <w:pPr>
        <w:pStyle w:val="BlockText"/>
      </w:pPr>
      <w:r>
        <w:t xml:space="preserve">97% confident.</w:t>
      </w:r>
    </w:p>
    <w:p>
      <w:pPr>
        <w:pStyle w:val="FirstParagraph"/>
      </w:pPr>
      <w:r>
        <w:t xml:space="preserve">Instead show typed indicators:</w:t>
      </w:r>
    </w:p>
    <w:p>
      <w:pPr>
        <w:pStyle w:val="Compact"/>
        <w:numPr>
          <w:ilvl w:val="0"/>
          <w:numId w:val="1033"/>
        </w:numPr>
      </w:pPr>
      <w:r>
        <w:t xml:space="preserve">source confidence;</w:t>
      </w:r>
    </w:p>
    <w:p>
      <w:pPr>
        <w:pStyle w:val="Compact"/>
        <w:numPr>
          <w:ilvl w:val="0"/>
          <w:numId w:val="1033"/>
        </w:numPr>
      </w:pPr>
      <w:r>
        <w:t xml:space="preserve">citation fidelity;</w:t>
      </w:r>
    </w:p>
    <w:p>
      <w:pPr>
        <w:pStyle w:val="Compact"/>
        <w:numPr>
          <w:ilvl w:val="0"/>
          <w:numId w:val="1033"/>
        </w:numPr>
      </w:pPr>
      <w:r>
        <w:t xml:space="preserve">temporal validity;</w:t>
      </w:r>
    </w:p>
    <w:p>
      <w:pPr>
        <w:pStyle w:val="Compact"/>
        <w:numPr>
          <w:ilvl w:val="0"/>
          <w:numId w:val="1033"/>
        </w:numPr>
      </w:pPr>
      <w:r>
        <w:t xml:space="preserve">authority classification;</w:t>
      </w:r>
    </w:p>
    <w:p>
      <w:pPr>
        <w:pStyle w:val="Compact"/>
        <w:numPr>
          <w:ilvl w:val="0"/>
          <w:numId w:val="1033"/>
        </w:numPr>
      </w:pPr>
      <w:r>
        <w:t xml:space="preserve">factual extraction confidence;</w:t>
      </w:r>
    </w:p>
    <w:p>
      <w:pPr>
        <w:pStyle w:val="Compact"/>
        <w:numPr>
          <w:ilvl w:val="0"/>
          <w:numId w:val="1033"/>
        </w:numPr>
      </w:pPr>
      <w:r>
        <w:t xml:space="preserve">evidence linkage;</w:t>
      </w:r>
    </w:p>
    <w:p>
      <w:pPr>
        <w:pStyle w:val="Compact"/>
        <w:numPr>
          <w:ilvl w:val="0"/>
          <w:numId w:val="1033"/>
        </w:numPr>
      </w:pPr>
      <w:r>
        <w:t xml:space="preserve">conflict status;</w:t>
      </w:r>
    </w:p>
    <w:p>
      <w:pPr>
        <w:pStyle w:val="Compact"/>
        <w:numPr>
          <w:ilvl w:val="0"/>
          <w:numId w:val="1033"/>
        </w:numPr>
      </w:pPr>
      <w:r>
        <w:t xml:space="preserve">completeness.</w:t>
      </w:r>
    </w:p>
    <w:p>
      <w:pPr>
        <w:pStyle w:val="FirstParagraph"/>
      </w:pPr>
      <w:r>
        <w:t xml:space="preserve">The judge needs to know</w:t>
      </w:r>
      <w:r>
        <w:t xml:space="preserve"> </w:t>
      </w:r>
      <w:r>
        <w:rPr>
          <w:b/>
          <w:bCs/>
        </w:rPr>
        <w:t xml:space="preserve">what is uncertain</w:t>
      </w:r>
      <w:r>
        <w:t xml:space="preserve">, not merely an opaque number.</w:t>
      </w:r>
    </w:p>
    <w:p>
      <w:r>
        <w:pict>
          <v:rect style="width:0;height:1.5pt" o:hralign="center" o:hrstd="t" o:hr="t"/>
        </w:pict>
      </w:r>
    </w:p>
    <w:bookmarkEnd w:id="207"/>
    <w:bookmarkStart w:id="215" w:name="latency-architecture"/>
    <w:p>
      <w:pPr>
        <w:pStyle w:val="Heading1"/>
      </w:pPr>
      <w:r>
        <w:t xml:space="preserve">68. LATENCY ARCHITECTURE</w:t>
      </w:r>
    </w:p>
    <w:p>
      <w:pPr>
        <w:pStyle w:val="FirstParagraph"/>
      </w:pPr>
      <w:r>
        <w:t xml:space="preserve">Remove the third-party requirement:</w:t>
      </w:r>
    </w:p>
    <w:p>
      <w:pPr>
        <w:pStyle w:val="BlockText"/>
      </w:pPr>
      <w:r>
        <w:t xml:space="preserve">All legal reasoning must finish under three seconds.</w:t>
      </w:r>
    </w:p>
    <w:p>
      <w:pPr>
        <w:pStyle w:val="FirstParagraph"/>
      </w:pPr>
      <w:r>
        <w:t xml:space="preserve">That is not appropriate.</w:t>
      </w:r>
    </w:p>
    <w:p>
      <w:pPr>
        <w:pStyle w:val="BodyText"/>
      </w:pPr>
      <w:r>
        <w:t xml:space="preserve">Use class-specific targets:</w:t>
      </w:r>
    </w:p>
    <w:bookmarkStart w:id="208" w:name="search"/>
    <w:p>
      <w:pPr>
        <w:pStyle w:val="Heading3"/>
      </w:pPr>
      <w:r>
        <w:t xml:space="preserve">Search</w:t>
      </w:r>
    </w:p>
    <w:p>
      <w:pPr>
        <w:pStyle w:val="FirstParagraph"/>
      </w:pPr>
      <w:r>
        <w:t xml:space="preserve">Target: near-interactive.</w:t>
      </w:r>
    </w:p>
    <w:bookmarkEnd w:id="208"/>
    <w:bookmarkStart w:id="209" w:name="simple-legal-lookup"/>
    <w:p>
      <w:pPr>
        <w:pStyle w:val="Heading3"/>
      </w:pPr>
      <w:r>
        <w:t xml:space="preserve">Simple legal lookup</w:t>
      </w:r>
    </w:p>
    <w:p>
      <w:pPr>
        <w:pStyle w:val="FirstParagraph"/>
      </w:pPr>
      <w:r>
        <w:t xml:space="preserve">Target: few seconds.</w:t>
      </w:r>
    </w:p>
    <w:bookmarkEnd w:id="209"/>
    <w:bookmarkStart w:id="210" w:name="basic-fact-extraction"/>
    <w:p>
      <w:pPr>
        <w:pStyle w:val="Heading3"/>
      </w:pPr>
      <w:r>
        <w:t xml:space="preserve">Basic fact extraction</w:t>
      </w:r>
    </w:p>
    <w:p>
      <w:pPr>
        <w:pStyle w:val="FirstParagraph"/>
      </w:pPr>
      <w:r>
        <w:t xml:space="preserve">Interactive/background depending on volume.</w:t>
      </w:r>
    </w:p>
    <w:bookmarkEnd w:id="210"/>
    <w:bookmarkStart w:id="211" w:name="complex-reasoning"/>
    <w:p>
      <w:pPr>
        <w:pStyle w:val="Heading3"/>
      </w:pPr>
      <w:r>
        <w:t xml:space="preserve">Complex reasoning</w:t>
      </w:r>
    </w:p>
    <w:p>
      <w:pPr>
        <w:pStyle w:val="FirstParagraph"/>
      </w:pPr>
      <w:r>
        <w:t xml:space="preserve">Background-capable.</w:t>
      </w:r>
    </w:p>
    <w:bookmarkEnd w:id="211"/>
    <w:bookmarkStart w:id="212" w:name="page-analysis"/>
    <w:p>
      <w:pPr>
        <w:pStyle w:val="Heading3"/>
      </w:pPr>
      <w:r>
        <w:t xml:space="preserve">500+ page analysis</w:t>
      </w:r>
    </w:p>
    <w:p>
      <w:pPr>
        <w:pStyle w:val="FirstParagraph"/>
      </w:pPr>
      <w:r>
        <w:t xml:space="preserve">Asynchronous workflow.</w:t>
      </w:r>
    </w:p>
    <w:bookmarkEnd w:id="212"/>
    <w:bookmarkStart w:id="213" w:name="adversarial-review"/>
    <w:p>
      <w:pPr>
        <w:pStyle w:val="Heading3"/>
      </w:pPr>
      <w:r>
        <w:t xml:space="preserve">Adversarial review</w:t>
      </w:r>
    </w:p>
    <w:p>
      <w:pPr>
        <w:pStyle w:val="FirstParagraph"/>
      </w:pPr>
      <w:r>
        <w:t xml:space="preserve">Asynchronous workflow.</w:t>
      </w:r>
    </w:p>
    <w:bookmarkEnd w:id="213"/>
    <w:bookmarkStart w:id="214" w:name="full-judgment-integrity"/>
    <w:p>
      <w:pPr>
        <w:pStyle w:val="Heading3"/>
      </w:pPr>
      <w:r>
        <w:t xml:space="preserve">Full judgment integrity</w:t>
      </w:r>
    </w:p>
    <w:p>
      <w:pPr>
        <w:pStyle w:val="FirstParagraph"/>
      </w:pPr>
      <w:r>
        <w:t xml:space="preserve">Background-capable but prioritizable.</w:t>
      </w:r>
    </w:p>
    <w:p>
      <w:pPr>
        <w:pStyle w:val="BodyText"/>
      </w:pPr>
      <w:r>
        <w:t xml:space="preserve">Correctness outranks latency.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long-case-processing"/>
    <w:p>
      <w:pPr>
        <w:pStyle w:val="Heading1"/>
      </w:pPr>
      <w:r>
        <w:t xml:space="preserve">69. LONG-CASE PROCESSING</w:t>
      </w:r>
    </w:p>
    <w:p>
      <w:pPr>
        <w:pStyle w:val="FirstParagraph"/>
      </w:pPr>
      <w:r>
        <w:t xml:space="preserve">A 500+ page case should not be passed blindly as one prompt.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DOCUMENT INGESTION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PAGE / SECTION SEGMENTATION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OCR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STRUCTURE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FACT EXTRACTION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 EXTRACTION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ISSUE IDENTIFICATION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RETRIEVAL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MULTI-LEVEL SYNTHESIS</w:t>
      </w:r>
    </w:p>
    <w:p>
      <w:pPr>
        <w:pStyle w:val="FirstParagraph"/>
      </w:pPr>
      <w:r>
        <w:t xml:space="preserve">The judge receives progress and can inspect intermediate results.</w:t>
      </w:r>
    </w:p>
    <w:p>
      <w:r>
        <w:pict>
          <v:rect style="width:0;height:1.5pt" o:hralign="center" o:hrstd="t" o:hr="t"/>
        </w:pict>
      </w:r>
    </w:p>
    <w:bookmarkEnd w:id="216"/>
    <w:bookmarkStart w:id="217" w:name="rapporteur-interface"/>
    <w:p>
      <w:pPr>
        <w:pStyle w:val="Heading1"/>
      </w:pPr>
      <w:r>
        <w:t xml:space="preserve">70. RAPPORTeur INTERFACE</w:t>
      </w:r>
    </w:p>
    <w:p>
      <w:pPr>
        <w:pStyle w:val="FirstParagraph"/>
      </w:pPr>
      <w:r>
        <w:t xml:space="preserve">The rapporteur/mufawwid environment shall provide:</w:t>
      </w:r>
    </w:p>
    <w:p>
      <w:pPr>
        <w:pStyle w:val="Compact"/>
        <w:numPr>
          <w:ilvl w:val="0"/>
          <w:numId w:val="1034"/>
        </w:numPr>
      </w:pPr>
      <w:r>
        <w:t xml:space="preserve">controlled case upload;</w:t>
      </w:r>
    </w:p>
    <w:p>
      <w:pPr>
        <w:pStyle w:val="Compact"/>
        <w:numPr>
          <w:ilvl w:val="0"/>
          <w:numId w:val="1034"/>
        </w:numPr>
      </w:pPr>
      <w:r>
        <w:t xml:space="preserve">document organization;</w:t>
      </w:r>
    </w:p>
    <w:p>
      <w:pPr>
        <w:pStyle w:val="Compact"/>
        <w:numPr>
          <w:ilvl w:val="0"/>
          <w:numId w:val="1034"/>
        </w:numPr>
      </w:pPr>
      <w:r>
        <w:t xml:space="preserve">OCR;</w:t>
      </w:r>
    </w:p>
    <w:p>
      <w:pPr>
        <w:pStyle w:val="Compact"/>
        <w:numPr>
          <w:ilvl w:val="0"/>
          <w:numId w:val="1034"/>
        </w:numPr>
      </w:pPr>
      <w:r>
        <w:t xml:space="preserve">metadata extraction;</w:t>
      </w:r>
    </w:p>
    <w:p>
      <w:pPr>
        <w:pStyle w:val="Compact"/>
        <w:numPr>
          <w:ilvl w:val="0"/>
          <w:numId w:val="1034"/>
        </w:numPr>
      </w:pPr>
      <w:r>
        <w:t xml:space="preserve">preliminary timeline;</w:t>
      </w:r>
    </w:p>
    <w:p>
      <w:pPr>
        <w:pStyle w:val="Compact"/>
        <w:numPr>
          <w:ilvl w:val="0"/>
          <w:numId w:val="1034"/>
        </w:numPr>
      </w:pPr>
      <w:r>
        <w:t xml:space="preserve">preliminary fact matrix;</w:t>
      </w:r>
    </w:p>
    <w:p>
      <w:pPr>
        <w:pStyle w:val="Compact"/>
        <w:numPr>
          <w:ilvl w:val="0"/>
          <w:numId w:val="1034"/>
        </w:numPr>
      </w:pPr>
      <w:r>
        <w:t xml:space="preserve">preliminary issue spotting;</w:t>
      </w:r>
    </w:p>
    <w:p>
      <w:pPr>
        <w:pStyle w:val="Compact"/>
        <w:numPr>
          <w:ilvl w:val="0"/>
          <w:numId w:val="1034"/>
        </w:numPr>
      </w:pPr>
      <w:r>
        <w:t xml:space="preserve">missing-document detection;</w:t>
      </w:r>
    </w:p>
    <w:p>
      <w:pPr>
        <w:pStyle w:val="Compact"/>
        <w:numPr>
          <w:ilvl w:val="0"/>
          <w:numId w:val="1034"/>
        </w:numPr>
      </w:pPr>
      <w:r>
        <w:t xml:space="preserve">research request preparation;</w:t>
      </w:r>
    </w:p>
    <w:p>
      <w:pPr>
        <w:pStyle w:val="Compact"/>
        <w:numPr>
          <w:ilvl w:val="0"/>
          <w:numId w:val="1034"/>
        </w:numPr>
      </w:pPr>
      <w:r>
        <w:t xml:space="preserve">memo preparation.</w:t>
      </w:r>
    </w:p>
    <w:p>
      <w:pPr>
        <w:pStyle w:val="FirstParagraph"/>
      </w:pPr>
      <w:r>
        <w:t xml:space="preserve">The system should label the output:</w:t>
      </w:r>
    </w:p>
    <w:p>
      <w:pPr>
        <w:pStyle w:val="BlockText"/>
      </w:pPr>
      <w:r>
        <w:rPr>
          <w:b/>
          <w:bCs/>
        </w:rPr>
        <w:t xml:space="preserve">Preliminary AI-assisted memorandum — not a judicial finding.</w:t>
      </w:r>
    </w:p>
    <w:p>
      <w:r>
        <w:pict>
          <v:rect style="width:0;height:1.5pt" o:hralign="center" o:hrstd="t" o:hr="t"/>
        </w:pict>
      </w:r>
    </w:p>
    <w:bookmarkEnd w:id="217"/>
    <w:bookmarkStart w:id="235" w:name="judge-interface"/>
    <w:p>
      <w:pPr>
        <w:pStyle w:val="Heading1"/>
      </w:pPr>
      <w:r>
        <w:t xml:space="preserve">71. JUDGE INTERFACE</w:t>
      </w:r>
    </w:p>
    <w:p>
      <w:pPr>
        <w:pStyle w:val="FirstParagraph"/>
      </w:pPr>
      <w:r>
        <w:t xml:space="preserve">The judge sees:</w:t>
      </w:r>
    </w:p>
    <w:bookmarkStart w:id="218" w:name="case-summary"/>
    <w:p>
      <w:pPr>
        <w:pStyle w:val="Heading3"/>
      </w:pPr>
      <w:r>
        <w:t xml:space="preserve">Case Summary</w:t>
      </w:r>
    </w:p>
    <w:bookmarkEnd w:id="218"/>
    <w:bookmarkStart w:id="219" w:name="procedural-status"/>
    <w:p>
      <w:pPr>
        <w:pStyle w:val="Heading3"/>
      </w:pPr>
      <w:r>
        <w:t xml:space="preserve">Procedural Status</w:t>
      </w:r>
    </w:p>
    <w:bookmarkEnd w:id="219"/>
    <w:bookmarkStart w:id="220" w:name="critical-issues"/>
    <w:p>
      <w:pPr>
        <w:pStyle w:val="Heading3"/>
      </w:pPr>
      <w:r>
        <w:t xml:space="preserve">Critical Issues</w:t>
      </w:r>
    </w:p>
    <w:bookmarkEnd w:id="220"/>
    <w:bookmarkStart w:id="221" w:name="facts-1"/>
    <w:p>
      <w:pPr>
        <w:pStyle w:val="Heading3"/>
      </w:pPr>
      <w:r>
        <w:t xml:space="preserve">Facts</w:t>
      </w:r>
    </w:p>
    <w:bookmarkEnd w:id="221"/>
    <w:bookmarkStart w:id="222" w:name="evidence-1"/>
    <w:p>
      <w:pPr>
        <w:pStyle w:val="Heading3"/>
      </w:pPr>
      <w:r>
        <w:t xml:space="preserve">Evidence</w:t>
      </w:r>
    </w:p>
    <w:bookmarkEnd w:id="222"/>
    <w:bookmarkStart w:id="223" w:name="timeline-1"/>
    <w:p>
      <w:pPr>
        <w:pStyle w:val="Heading3"/>
      </w:pPr>
      <w:r>
        <w:t xml:space="preserve">Timeline</w:t>
      </w:r>
    </w:p>
    <w:bookmarkEnd w:id="223"/>
    <w:bookmarkStart w:id="224" w:name="jurisdiction-1"/>
    <w:p>
      <w:pPr>
        <w:pStyle w:val="Heading3"/>
      </w:pPr>
      <w:r>
        <w:t xml:space="preserve">Jurisdiction</w:t>
      </w:r>
    </w:p>
    <w:bookmarkEnd w:id="224"/>
    <w:bookmarkStart w:id="225" w:name="applicable-law"/>
    <w:p>
      <w:pPr>
        <w:pStyle w:val="Heading3"/>
      </w:pPr>
      <w:r>
        <w:t xml:space="preserve">Applicable Law</w:t>
      </w:r>
    </w:p>
    <w:bookmarkEnd w:id="225"/>
    <w:bookmarkStart w:id="226" w:name="judicial-authorities"/>
    <w:p>
      <w:pPr>
        <w:pStyle w:val="Heading3"/>
      </w:pPr>
      <w:r>
        <w:t xml:space="preserve">Judicial Authorities</w:t>
      </w:r>
    </w:p>
    <w:bookmarkEnd w:id="226"/>
    <w:bookmarkStart w:id="227" w:name="contrary-authorities-1"/>
    <w:p>
      <w:pPr>
        <w:pStyle w:val="Heading3"/>
      </w:pPr>
      <w:r>
        <w:t xml:space="preserve">Contrary Authorities</w:t>
      </w:r>
    </w:p>
    <w:bookmarkEnd w:id="227"/>
    <w:bookmarkStart w:id="228" w:name="constitutional-issues"/>
    <w:p>
      <w:pPr>
        <w:pStyle w:val="Heading3"/>
      </w:pPr>
      <w:r>
        <w:t xml:space="preserve">Constitutional Issues</w:t>
      </w:r>
    </w:p>
    <w:bookmarkEnd w:id="228"/>
    <w:bookmarkStart w:id="229" w:name="ai-analysis-1"/>
    <w:p>
      <w:pPr>
        <w:pStyle w:val="Heading3"/>
      </w:pPr>
      <w:r>
        <w:t xml:space="preserve">AI Analysis</w:t>
      </w:r>
    </w:p>
    <w:bookmarkEnd w:id="229"/>
    <w:bookmarkStart w:id="230" w:name="adversarial-review-1"/>
    <w:p>
      <w:pPr>
        <w:pStyle w:val="Heading3"/>
      </w:pPr>
      <w:r>
        <w:t xml:space="preserve">Adversarial Review</w:t>
      </w:r>
    </w:p>
    <w:bookmarkEnd w:id="230"/>
    <w:bookmarkStart w:id="231" w:name="my-findings-1"/>
    <w:p>
      <w:pPr>
        <w:pStyle w:val="Heading3"/>
      </w:pPr>
      <w:r>
        <w:t xml:space="preserve">My Findings</w:t>
      </w:r>
    </w:p>
    <w:bookmarkEnd w:id="231"/>
    <w:bookmarkStart w:id="232" w:name="my-reasoning-1"/>
    <w:p>
      <w:pPr>
        <w:pStyle w:val="Heading3"/>
      </w:pPr>
      <w:r>
        <w:t xml:space="preserve">My Reasoning</w:t>
      </w:r>
    </w:p>
    <w:bookmarkEnd w:id="232"/>
    <w:bookmarkStart w:id="233" w:name="draft-1"/>
    <w:p>
      <w:pPr>
        <w:pStyle w:val="Heading3"/>
      </w:pPr>
      <w:r>
        <w:t xml:space="preserve">Draft</w:t>
      </w:r>
    </w:p>
    <w:bookmarkEnd w:id="233"/>
    <w:bookmarkStart w:id="234" w:name="judgment-integrity"/>
    <w:p>
      <w:pPr>
        <w:pStyle w:val="Heading3"/>
      </w:pPr>
      <w:r>
        <w:t xml:space="preserve">Judgment Integrity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track-changes"/>
    <w:p>
      <w:pPr>
        <w:pStyle w:val="Heading1"/>
      </w:pPr>
      <w:r>
        <w:t xml:space="preserve">72. TRACK CHANGES</w:t>
      </w:r>
    </w:p>
    <w:p>
      <w:pPr>
        <w:pStyle w:val="FirstParagraph"/>
      </w:pPr>
      <w:r>
        <w:t xml:space="preserve">The judge may:</w:t>
      </w:r>
    </w:p>
    <w:p>
      <w:pPr>
        <w:pStyle w:val="Compact"/>
        <w:numPr>
          <w:ilvl w:val="0"/>
          <w:numId w:val="1035"/>
        </w:numPr>
      </w:pPr>
      <w:r>
        <w:t xml:space="preserve">accept;</w:t>
      </w:r>
    </w:p>
    <w:p>
      <w:pPr>
        <w:pStyle w:val="Compact"/>
        <w:numPr>
          <w:ilvl w:val="0"/>
          <w:numId w:val="1035"/>
        </w:numPr>
      </w:pPr>
      <w:r>
        <w:t xml:space="preserve">reject;</w:t>
      </w:r>
    </w:p>
    <w:p>
      <w:pPr>
        <w:pStyle w:val="Compact"/>
        <w:numPr>
          <w:ilvl w:val="0"/>
          <w:numId w:val="1035"/>
        </w:numPr>
      </w:pPr>
      <w:r>
        <w:t xml:space="preserve">edit;</w:t>
      </w:r>
    </w:p>
    <w:p>
      <w:pPr>
        <w:pStyle w:val="Compact"/>
        <w:numPr>
          <w:ilvl w:val="0"/>
          <w:numId w:val="1035"/>
        </w:numPr>
      </w:pPr>
      <w:r>
        <w:t xml:space="preserve">annotate;</w:t>
      </w:r>
    </w:p>
    <w:p>
      <w:pPr>
        <w:pStyle w:val="Compact"/>
        <w:numPr>
          <w:ilvl w:val="0"/>
          <w:numId w:val="1035"/>
        </w:numPr>
      </w:pPr>
      <w:r>
        <w:t xml:space="preserve">replace.</w:t>
      </w:r>
    </w:p>
    <w:p>
      <w:pPr>
        <w:pStyle w:val="FirstParagraph"/>
      </w:pPr>
      <w:r>
        <w:t xml:space="preserve">AI-generated text remains visibly marked until accepted.</w:t>
      </w:r>
    </w:p>
    <w:p>
      <w:pPr>
        <w:pStyle w:val="BodyText"/>
      </w:pPr>
      <w:r>
        <w:t xml:space="preserve">No AI paragraph is silently inserted into final judicial text.</w:t>
      </w:r>
    </w:p>
    <w:p>
      <w:r>
        <w:pict>
          <v:rect style="width:0;height:1.5pt" o:hralign="center" o:hrstd="t" o:hr="t"/>
        </w:pict>
      </w:r>
    </w:p>
    <w:bookmarkEnd w:id="236"/>
    <w:bookmarkStart w:id="237" w:name="judge-feedback"/>
    <w:p>
      <w:pPr>
        <w:pStyle w:val="Heading1"/>
      </w:pPr>
      <w:r>
        <w:t xml:space="preserve">73. JUDGE FEEDBACK</w:t>
      </w:r>
    </w:p>
    <w:p>
      <w:pPr>
        <w:pStyle w:val="FirstParagraph"/>
      </w:pPr>
      <w:r>
        <w:t xml:space="preserve">Feedback does not directly retrain the model.</w:t>
      </w:r>
    </w:p>
    <w:p>
      <w:pPr>
        <w:pStyle w:val="BodyText"/>
      </w:pPr>
      <w:r>
        <w:t xml:space="preserve">It creates:</w:t>
      </w:r>
    </w:p>
    <w:bookmarkEnd w:id="237"/>
    <w:bookmarkStart w:id="238" w:name="judicial-ai-evaluation-dataset"/>
    <w:p>
      <w:pPr>
        <w:pStyle w:val="Heading1"/>
      </w:pPr>
      <w:r>
        <w:t xml:space="preserve">Judicial AI Evaluation Dataset</w:t>
      </w:r>
    </w:p>
    <w:p>
      <w:pPr>
        <w:pStyle w:val="FirstParagraph"/>
      </w:pPr>
      <w:r>
        <w:t xml:space="preserve">The dataset enters controlled review.</w:t>
      </w:r>
    </w:p>
    <w:p>
      <w:r>
        <w:pict>
          <v:rect style="width:0;height:1.5pt" o:hralign="center" o:hrstd="t" o:hr="t"/>
        </w:pict>
      </w:r>
    </w:p>
    <w:bookmarkEnd w:id="238"/>
    <w:bookmarkStart w:id="239" w:name="security-architecture"/>
    <w:p>
      <w:pPr>
        <w:pStyle w:val="Heading1"/>
      </w:pPr>
      <w:r>
        <w:t xml:space="preserve">74. SECURITY ARCHITECTURE</w:t>
      </w:r>
    </w:p>
    <w:p>
      <w:pPr>
        <w:pStyle w:val="FirstParagraph"/>
      </w:pPr>
      <w:r>
        <w:t xml:space="preserve">The pilot shall use:</w:t>
      </w:r>
    </w:p>
    <w:p>
      <w:pPr>
        <w:pStyle w:val="Compact"/>
        <w:numPr>
          <w:ilvl w:val="0"/>
          <w:numId w:val="1036"/>
        </w:numPr>
      </w:pPr>
      <w:r>
        <w:t xml:space="preserve">zero trust;</w:t>
      </w:r>
    </w:p>
    <w:p>
      <w:pPr>
        <w:pStyle w:val="Compact"/>
        <w:numPr>
          <w:ilvl w:val="0"/>
          <w:numId w:val="1036"/>
        </w:numPr>
      </w:pPr>
      <w:r>
        <w:t xml:space="preserve">strong authentication;</w:t>
      </w:r>
    </w:p>
    <w:p>
      <w:pPr>
        <w:pStyle w:val="Compact"/>
        <w:numPr>
          <w:ilvl w:val="0"/>
          <w:numId w:val="1036"/>
        </w:numPr>
      </w:pPr>
      <w:r>
        <w:t xml:space="preserve">role-based access;</w:t>
      </w:r>
    </w:p>
    <w:p>
      <w:pPr>
        <w:pStyle w:val="Compact"/>
        <w:numPr>
          <w:ilvl w:val="0"/>
          <w:numId w:val="1036"/>
        </w:numPr>
      </w:pPr>
      <w:r>
        <w:t xml:space="preserve">attribute-based authorization;</w:t>
      </w:r>
    </w:p>
    <w:p>
      <w:pPr>
        <w:pStyle w:val="Compact"/>
        <w:numPr>
          <w:ilvl w:val="0"/>
          <w:numId w:val="1036"/>
        </w:numPr>
      </w:pPr>
      <w:r>
        <w:t xml:space="preserve">least privilege;</w:t>
      </w:r>
    </w:p>
    <w:p>
      <w:pPr>
        <w:pStyle w:val="Compact"/>
        <w:numPr>
          <w:ilvl w:val="0"/>
          <w:numId w:val="1036"/>
        </w:numPr>
      </w:pPr>
      <w:r>
        <w:t xml:space="preserve">case-level isolation;</w:t>
      </w:r>
    </w:p>
    <w:p>
      <w:pPr>
        <w:pStyle w:val="Compact"/>
        <w:numPr>
          <w:ilvl w:val="0"/>
          <w:numId w:val="1036"/>
        </w:numPr>
      </w:pPr>
      <w:r>
        <w:t xml:space="preserve">network segmentation;</w:t>
      </w:r>
    </w:p>
    <w:p>
      <w:pPr>
        <w:pStyle w:val="Compact"/>
        <w:numPr>
          <w:ilvl w:val="0"/>
          <w:numId w:val="1036"/>
        </w:numPr>
      </w:pPr>
      <w:r>
        <w:t xml:space="preserve">encryption;</w:t>
      </w:r>
    </w:p>
    <w:p>
      <w:pPr>
        <w:pStyle w:val="Compact"/>
        <w:numPr>
          <w:ilvl w:val="0"/>
          <w:numId w:val="1036"/>
        </w:numPr>
      </w:pPr>
      <w:r>
        <w:t xml:space="preserve">hardware-backed keys where available;</w:t>
      </w:r>
    </w:p>
    <w:p>
      <w:pPr>
        <w:pStyle w:val="Compact"/>
        <w:numPr>
          <w:ilvl w:val="0"/>
          <w:numId w:val="1036"/>
        </w:numPr>
      </w:pPr>
      <w:r>
        <w:t xml:space="preserve">privileged-access management;</w:t>
      </w:r>
    </w:p>
    <w:p>
      <w:pPr>
        <w:pStyle w:val="Compact"/>
        <w:numPr>
          <w:ilvl w:val="0"/>
          <w:numId w:val="1036"/>
        </w:numPr>
      </w:pPr>
      <w:r>
        <w:t xml:space="preserve">audit logging;</w:t>
      </w:r>
    </w:p>
    <w:p>
      <w:pPr>
        <w:pStyle w:val="Compact"/>
        <w:numPr>
          <w:ilvl w:val="0"/>
          <w:numId w:val="1036"/>
        </w:numPr>
      </w:pPr>
      <w:r>
        <w:t xml:space="preserve">data-loss prevention;</w:t>
      </w:r>
    </w:p>
    <w:p>
      <w:pPr>
        <w:pStyle w:val="Compact"/>
        <w:numPr>
          <w:ilvl w:val="0"/>
          <w:numId w:val="1036"/>
        </w:numPr>
      </w:pPr>
      <w:r>
        <w:t xml:space="preserve">export controls;</w:t>
      </w:r>
    </w:p>
    <w:p>
      <w:pPr>
        <w:pStyle w:val="Compact"/>
        <w:numPr>
          <w:ilvl w:val="0"/>
          <w:numId w:val="1036"/>
        </w:numPr>
      </w:pPr>
      <w:r>
        <w:t xml:space="preserve">endpoint security;</w:t>
      </w:r>
    </w:p>
    <w:p>
      <w:pPr>
        <w:pStyle w:val="Compact"/>
        <w:numPr>
          <w:ilvl w:val="0"/>
          <w:numId w:val="1036"/>
        </w:numPr>
      </w:pPr>
      <w:r>
        <w:t xml:space="preserve">secure boot;</w:t>
      </w:r>
    </w:p>
    <w:p>
      <w:pPr>
        <w:pStyle w:val="Compact"/>
        <w:numPr>
          <w:ilvl w:val="0"/>
          <w:numId w:val="1036"/>
        </w:numPr>
      </w:pPr>
      <w:r>
        <w:t xml:space="preserve">device attestation where supported.</w:t>
      </w:r>
    </w:p>
    <w:p>
      <w:r>
        <w:pict>
          <v:rect style="width:0;height:1.5pt" o:hralign="center" o:hrstd="t" o:hr="t"/>
        </w:pict>
      </w:r>
    </w:p>
    <w:bookmarkEnd w:id="239"/>
    <w:bookmarkStart w:id="240" w:name="infrastructure-case-access"/>
    <w:p>
      <w:pPr>
        <w:pStyle w:val="Heading1"/>
      </w:pPr>
      <w:r>
        <w:t xml:space="preserve">75. INFRASTRUCTURE ≠ CASE ACCESS</w:t>
      </w:r>
    </w:p>
    <w:p>
      <w:pPr>
        <w:pStyle w:val="FirstParagraph"/>
      </w:pPr>
      <w:r>
        <w:t xml:space="preserve">A technical administrator does not automatically obtain unrestricted judicial case visibility.</w:t>
      </w:r>
    </w:p>
    <w:p>
      <w:pPr>
        <w:pStyle w:val="BodyText"/>
      </w:pPr>
      <w:r>
        <w:t xml:space="preserve">Use:</w:t>
      </w:r>
    </w:p>
    <w:p>
      <w:pPr>
        <w:pStyle w:val="BlockText"/>
      </w:pPr>
      <w:r>
        <w:rPr>
          <w:b/>
          <w:bCs/>
        </w:rPr>
        <w:t xml:space="preserve">Infrastructure privilege ≠ judicial case privilege.</w:t>
      </w:r>
    </w:p>
    <w:p>
      <w:pPr>
        <w:pStyle w:val="FirstParagraph"/>
      </w:pPr>
      <w:r>
        <w:t xml:space="preserve">Privileged access must be separately authorized, time-limited, logged and auditable.</w:t>
      </w:r>
    </w:p>
    <w:p>
      <w:r>
        <w:pict>
          <v:rect style="width:0;height:1.5pt" o:hralign="center" o:hrstd="t" o:hr="t"/>
        </w:pict>
      </w:r>
    </w:p>
    <w:bookmarkEnd w:id="240"/>
    <w:bookmarkStart w:id="241" w:name="prompt-injection-defense"/>
    <w:p>
      <w:pPr>
        <w:pStyle w:val="Heading1"/>
      </w:pPr>
      <w:r>
        <w:t xml:space="preserve">76. PROMPT-INJECTION DEFENSE</w:t>
      </w:r>
    </w:p>
    <w:p>
      <w:pPr>
        <w:pStyle w:val="FirstParagraph"/>
      </w:pPr>
      <w:r>
        <w:t xml:space="preserve">Every external document is:</w:t>
      </w:r>
    </w:p>
    <w:p>
      <w:pPr>
        <w:pStyle w:val="BlockText"/>
      </w:pPr>
      <w:r>
        <w:rPr>
          <w:b/>
          <w:bCs/>
        </w:rPr>
        <w:t xml:space="preserve">DATA, NOT INSTRUCTION.</w:t>
      </w:r>
    </w:p>
    <w:p>
      <w:pPr>
        <w:pStyle w:val="FirstParagraph"/>
      </w:pPr>
      <w:r>
        <w:t xml:space="preserve">Documents cannot:</w:t>
      </w:r>
    </w:p>
    <w:p>
      <w:pPr>
        <w:pStyle w:val="Compact"/>
        <w:numPr>
          <w:ilvl w:val="0"/>
          <w:numId w:val="1037"/>
        </w:numPr>
      </w:pPr>
      <w:r>
        <w:t xml:space="preserve">alter system prompts;</w:t>
      </w:r>
    </w:p>
    <w:p>
      <w:pPr>
        <w:pStyle w:val="Compact"/>
        <w:numPr>
          <w:ilvl w:val="0"/>
          <w:numId w:val="1037"/>
        </w:numPr>
      </w:pPr>
      <w:r>
        <w:t xml:space="preserve">alter policy;</w:t>
      </w:r>
    </w:p>
    <w:p>
      <w:pPr>
        <w:pStyle w:val="Compact"/>
        <w:numPr>
          <w:ilvl w:val="0"/>
          <w:numId w:val="1037"/>
        </w:numPr>
      </w:pPr>
      <w:r>
        <w:t xml:space="preserve">call tools;</w:t>
      </w:r>
    </w:p>
    <w:p>
      <w:pPr>
        <w:pStyle w:val="Compact"/>
        <w:numPr>
          <w:ilvl w:val="0"/>
          <w:numId w:val="1037"/>
        </w:numPr>
      </w:pPr>
      <w:r>
        <w:t xml:space="preserve">change authority;</w:t>
      </w:r>
    </w:p>
    <w:p>
      <w:pPr>
        <w:pStyle w:val="Compact"/>
        <w:numPr>
          <w:ilvl w:val="0"/>
          <w:numId w:val="1037"/>
        </w:numPr>
      </w:pPr>
      <w:r>
        <w:t xml:space="preserve">modify user permissions;</w:t>
      </w:r>
    </w:p>
    <w:p>
      <w:pPr>
        <w:pStyle w:val="Compact"/>
        <w:numPr>
          <w:ilvl w:val="0"/>
          <w:numId w:val="1037"/>
        </w:numPr>
      </w:pPr>
      <w:r>
        <w:t xml:space="preserve">modify case state;</w:t>
      </w:r>
    </w:p>
    <w:p>
      <w:pPr>
        <w:pStyle w:val="Compact"/>
        <w:numPr>
          <w:ilvl w:val="0"/>
          <w:numId w:val="1037"/>
        </w:numPr>
      </w:pPr>
      <w:r>
        <w:t xml:space="preserve">issue AI commands.</w:t>
      </w:r>
    </w:p>
    <w:p>
      <w:pPr>
        <w:pStyle w:val="FirstParagraph"/>
      </w:pPr>
      <w:r>
        <w:t xml:space="preserve">The ingestion layer must preserve content boundaries.</w:t>
      </w:r>
    </w:p>
    <w:p>
      <w:r>
        <w:pict>
          <v:rect style="width:0;height:1.5pt" o:hralign="center" o:hrstd="t" o:hr="t"/>
        </w:pict>
      </w:r>
    </w:p>
    <w:bookmarkEnd w:id="241"/>
    <w:bookmarkStart w:id="242" w:name="supply-chain-security"/>
    <w:p>
      <w:pPr>
        <w:pStyle w:val="Heading1"/>
      </w:pPr>
      <w:r>
        <w:t xml:space="preserve">77. SUPPLY-CHAIN SECURITY</w:t>
      </w:r>
    </w:p>
    <w:p>
      <w:pPr>
        <w:pStyle w:val="FirstParagraph"/>
      </w:pPr>
      <w:r>
        <w:t xml:space="preserve">Secure:</w:t>
      </w:r>
    </w:p>
    <w:p>
      <w:pPr>
        <w:pStyle w:val="Compact"/>
        <w:numPr>
          <w:ilvl w:val="0"/>
          <w:numId w:val="1038"/>
        </w:numPr>
      </w:pPr>
      <w:r>
        <w:t xml:space="preserve">source repositories;</w:t>
      </w:r>
    </w:p>
    <w:p>
      <w:pPr>
        <w:pStyle w:val="Compact"/>
        <w:numPr>
          <w:ilvl w:val="0"/>
          <w:numId w:val="1038"/>
        </w:numPr>
      </w:pPr>
      <w:r>
        <w:t xml:space="preserve">container images;</w:t>
      </w:r>
    </w:p>
    <w:p>
      <w:pPr>
        <w:pStyle w:val="Compact"/>
        <w:numPr>
          <w:ilvl w:val="0"/>
          <w:numId w:val="1038"/>
        </w:numPr>
      </w:pPr>
      <w:r>
        <w:t xml:space="preserve">model artifacts;</w:t>
      </w:r>
    </w:p>
    <w:p>
      <w:pPr>
        <w:pStyle w:val="Compact"/>
        <w:numPr>
          <w:ilvl w:val="0"/>
          <w:numId w:val="1038"/>
        </w:numPr>
      </w:pPr>
      <w:r>
        <w:t xml:space="preserve">Python packages;</w:t>
      </w:r>
    </w:p>
    <w:p>
      <w:pPr>
        <w:pStyle w:val="Compact"/>
        <w:numPr>
          <w:ilvl w:val="0"/>
          <w:numId w:val="1038"/>
        </w:numPr>
      </w:pPr>
      <w:r>
        <w:t xml:space="preserve">OCR models;</w:t>
      </w:r>
    </w:p>
    <w:p>
      <w:pPr>
        <w:pStyle w:val="Compact"/>
        <w:numPr>
          <w:ilvl w:val="0"/>
          <w:numId w:val="1038"/>
        </w:numPr>
      </w:pPr>
      <w:r>
        <w:t xml:space="preserve">embedding models;</w:t>
      </w:r>
    </w:p>
    <w:p>
      <w:pPr>
        <w:pStyle w:val="Compact"/>
        <w:numPr>
          <w:ilvl w:val="0"/>
          <w:numId w:val="1038"/>
        </w:numPr>
      </w:pPr>
      <w:r>
        <w:t xml:space="preserve">GPU drivers;</w:t>
      </w:r>
    </w:p>
    <w:p>
      <w:pPr>
        <w:pStyle w:val="Compact"/>
        <w:numPr>
          <w:ilvl w:val="0"/>
          <w:numId w:val="1038"/>
        </w:numPr>
      </w:pPr>
      <w:r>
        <w:t xml:space="preserve">deployment manifests.</w:t>
      </w:r>
    </w:p>
    <w:p>
      <w:pPr>
        <w:pStyle w:val="FirstParagraph"/>
      </w:pPr>
      <w:r>
        <w:t xml:space="preserve">Require:</w:t>
      </w:r>
    </w:p>
    <w:p>
      <w:pPr>
        <w:pStyle w:val="Compact"/>
        <w:numPr>
          <w:ilvl w:val="0"/>
          <w:numId w:val="1039"/>
        </w:numPr>
      </w:pPr>
      <w:r>
        <w:t xml:space="preserve">artifact signing;</w:t>
      </w:r>
    </w:p>
    <w:p>
      <w:pPr>
        <w:pStyle w:val="Compact"/>
        <w:numPr>
          <w:ilvl w:val="0"/>
          <w:numId w:val="1039"/>
        </w:numPr>
      </w:pPr>
      <w:r>
        <w:t xml:space="preserve">dependency scanning;</w:t>
      </w:r>
    </w:p>
    <w:p>
      <w:pPr>
        <w:pStyle w:val="Compact"/>
        <w:numPr>
          <w:ilvl w:val="0"/>
          <w:numId w:val="1039"/>
        </w:numPr>
      </w:pPr>
      <w:r>
        <w:t xml:space="preserve">software bill of materials;</w:t>
      </w:r>
    </w:p>
    <w:p>
      <w:pPr>
        <w:pStyle w:val="Compact"/>
        <w:numPr>
          <w:ilvl w:val="0"/>
          <w:numId w:val="1039"/>
        </w:numPr>
      </w:pPr>
      <w:r>
        <w:t xml:space="preserve">vulnerability scanning;</w:t>
      </w:r>
    </w:p>
    <w:p>
      <w:pPr>
        <w:pStyle w:val="Compact"/>
        <w:numPr>
          <w:ilvl w:val="0"/>
          <w:numId w:val="1039"/>
        </w:numPr>
      </w:pPr>
      <w:r>
        <w:t xml:space="preserve">provenance;</w:t>
      </w:r>
    </w:p>
    <w:p>
      <w:pPr>
        <w:pStyle w:val="Compact"/>
        <w:numPr>
          <w:ilvl w:val="0"/>
          <w:numId w:val="1039"/>
        </w:numPr>
      </w:pPr>
      <w:r>
        <w:t xml:space="preserve">reproducible builds where practical.</w:t>
      </w:r>
    </w:p>
    <w:p>
      <w:r>
        <w:pict>
          <v:rect style="width:0;height:1.5pt" o:hralign="center" o:hrstd="t" o:hr="t"/>
        </w:pict>
      </w:r>
    </w:p>
    <w:bookmarkEnd w:id="242"/>
    <w:bookmarkStart w:id="243" w:name="secrets-management"/>
    <w:p>
      <w:pPr>
        <w:pStyle w:val="Heading1"/>
      </w:pPr>
      <w:r>
        <w:t xml:space="preserve">78. SECRETS MANAGEMENT</w:t>
      </w:r>
    </w:p>
    <w:p>
      <w:pPr>
        <w:pStyle w:val="FirstParagraph"/>
      </w:pPr>
      <w:r>
        <w:t xml:space="preserve">No API keys in:</w:t>
      </w:r>
    </w:p>
    <w:p>
      <w:pPr>
        <w:pStyle w:val="Compact"/>
        <w:numPr>
          <w:ilvl w:val="0"/>
          <w:numId w:val="1040"/>
        </w:numPr>
      </w:pPr>
      <w:r>
        <w:t xml:space="preserve">frontend;</w:t>
      </w:r>
    </w:p>
    <w:p>
      <w:pPr>
        <w:pStyle w:val="Compact"/>
        <w:numPr>
          <w:ilvl w:val="0"/>
          <w:numId w:val="1040"/>
        </w:numPr>
      </w:pPr>
      <w:r>
        <w:t xml:space="preserve">source code;</w:t>
      </w:r>
    </w:p>
    <w:p>
      <w:pPr>
        <w:pStyle w:val="Compact"/>
        <w:numPr>
          <w:ilvl w:val="0"/>
          <w:numId w:val="1040"/>
        </w:numPr>
      </w:pPr>
      <w:r>
        <w:t xml:space="preserve">Git;</w:t>
      </w:r>
    </w:p>
    <w:p>
      <w:pPr>
        <w:pStyle w:val="Compact"/>
        <w:numPr>
          <w:ilvl w:val="0"/>
          <w:numId w:val="1040"/>
        </w:numPr>
      </w:pPr>
      <w:r>
        <w:t xml:space="preserve">logs;</w:t>
      </w:r>
    </w:p>
    <w:p>
      <w:pPr>
        <w:pStyle w:val="Compact"/>
        <w:numPr>
          <w:ilvl w:val="0"/>
          <w:numId w:val="1040"/>
        </w:numPr>
      </w:pPr>
      <w:r>
        <w:t xml:space="preserve">configuration committed to repositories;</w:t>
      </w:r>
    </w:p>
    <w:p>
      <w:pPr>
        <w:pStyle w:val="Compact"/>
        <w:numPr>
          <w:ilvl w:val="0"/>
          <w:numId w:val="1040"/>
        </w:numPr>
      </w:pPr>
      <w:r>
        <w:t xml:space="preserve">screenshots;</w:t>
      </w:r>
    </w:p>
    <w:p>
      <w:pPr>
        <w:pStyle w:val="Compact"/>
        <w:numPr>
          <w:ilvl w:val="0"/>
          <w:numId w:val="1040"/>
        </w:numPr>
      </w:pPr>
      <w:r>
        <w:t xml:space="preserve">documentation.</w:t>
      </w:r>
    </w:p>
    <w:p>
      <w:pPr>
        <w:pStyle w:val="FirstParagraph"/>
      </w:pPr>
      <w:r>
        <w:t xml:space="preserve">Use institutional secret management with:</w:t>
      </w:r>
    </w:p>
    <w:p>
      <w:pPr>
        <w:pStyle w:val="Compact"/>
        <w:numPr>
          <w:ilvl w:val="0"/>
          <w:numId w:val="1041"/>
        </w:numPr>
      </w:pPr>
      <w:r>
        <w:t xml:space="preserve">rotation;</w:t>
      </w:r>
    </w:p>
    <w:p>
      <w:pPr>
        <w:pStyle w:val="Compact"/>
        <w:numPr>
          <w:ilvl w:val="0"/>
          <w:numId w:val="1041"/>
        </w:numPr>
      </w:pPr>
      <w:r>
        <w:t xml:space="preserve">access policies;</w:t>
      </w:r>
    </w:p>
    <w:p>
      <w:pPr>
        <w:pStyle w:val="Compact"/>
        <w:numPr>
          <w:ilvl w:val="0"/>
          <w:numId w:val="1041"/>
        </w:numPr>
      </w:pPr>
      <w:r>
        <w:t xml:space="preserve">audit;</w:t>
      </w:r>
    </w:p>
    <w:p>
      <w:pPr>
        <w:pStyle w:val="Compact"/>
        <w:numPr>
          <w:ilvl w:val="0"/>
          <w:numId w:val="1041"/>
        </w:numPr>
      </w:pPr>
      <w:r>
        <w:t xml:space="preserve">expiry;</w:t>
      </w:r>
    </w:p>
    <w:p>
      <w:pPr>
        <w:pStyle w:val="Compact"/>
        <w:numPr>
          <w:ilvl w:val="0"/>
          <w:numId w:val="1041"/>
        </w:numPr>
      </w:pPr>
      <w:r>
        <w:t xml:space="preserve">environment separation;</w:t>
      </w:r>
    </w:p>
    <w:p>
      <w:pPr>
        <w:pStyle w:val="Compact"/>
        <w:numPr>
          <w:ilvl w:val="0"/>
          <w:numId w:val="1041"/>
        </w:numPr>
      </w:pPr>
      <w:r>
        <w:t xml:space="preserve">short-lived credentials where available.</w:t>
      </w:r>
    </w:p>
    <w:p>
      <w:pPr>
        <w:pStyle w:val="FirstParagraph"/>
      </w:pPr>
      <w:r>
        <w:t xml:space="preserve">Any actual credentials previously exposed in project material must be treated as compromised and rotated immediately.</w:t>
      </w:r>
    </w:p>
    <w:p>
      <w:r>
        <w:pict>
          <v:rect style="width:0;height:1.5pt" o:hralign="center" o:hrstd="t" o:hr="t"/>
        </w:pict>
      </w:r>
    </w:p>
    <w:bookmarkEnd w:id="243"/>
    <w:bookmarkStart w:id="244" w:name="personal-data-governance"/>
    <w:p>
      <w:pPr>
        <w:pStyle w:val="Heading1"/>
      </w:pPr>
      <w:r>
        <w:t xml:space="preserve">79. PERSONAL DATA GOVERNANCE</w:t>
      </w:r>
    </w:p>
    <w:p>
      <w:pPr>
        <w:pStyle w:val="FirstParagraph"/>
      </w:pPr>
      <w:r>
        <w:t xml:space="preserve">Egypt’s Personal Data Protection Law No. 151/2020 and Executive Regulations No. 816/2025 form the current PDPC legal framework. The PDPC describes its role as regulating processing, enforcing the framework, issuing licenses/permits and supporting data-governance compliance.</w:t>
      </w:r>
    </w:p>
    <w:p>
      <w:pPr>
        <w:pStyle w:val="BodyText"/>
      </w:pPr>
      <w:r>
        <w:t xml:space="preserve">The platform therefore requires:</w:t>
      </w:r>
    </w:p>
    <w:p>
      <w:pPr>
        <w:pStyle w:val="Compact"/>
        <w:numPr>
          <w:ilvl w:val="0"/>
          <w:numId w:val="1042"/>
        </w:numPr>
      </w:pPr>
      <w:r>
        <w:t xml:space="preserve">controller/processor role mapping;</w:t>
      </w:r>
    </w:p>
    <w:p>
      <w:pPr>
        <w:pStyle w:val="Compact"/>
        <w:numPr>
          <w:ilvl w:val="0"/>
          <w:numId w:val="1042"/>
        </w:numPr>
      </w:pPr>
      <w:r>
        <w:t xml:space="preserve">purpose limitation;</w:t>
      </w:r>
    </w:p>
    <w:p>
      <w:pPr>
        <w:pStyle w:val="Compact"/>
        <w:numPr>
          <w:ilvl w:val="0"/>
          <w:numId w:val="1042"/>
        </w:numPr>
      </w:pPr>
      <w:r>
        <w:t xml:space="preserve">data minimization;</w:t>
      </w:r>
    </w:p>
    <w:p>
      <w:pPr>
        <w:pStyle w:val="Compact"/>
        <w:numPr>
          <w:ilvl w:val="0"/>
          <w:numId w:val="1042"/>
        </w:numPr>
      </w:pPr>
      <w:r>
        <w:t xml:space="preserve">retention schedules;</w:t>
      </w:r>
    </w:p>
    <w:p>
      <w:pPr>
        <w:pStyle w:val="Compact"/>
        <w:numPr>
          <w:ilvl w:val="0"/>
          <w:numId w:val="1042"/>
        </w:numPr>
      </w:pPr>
      <w:r>
        <w:t xml:space="preserve">access management;</w:t>
      </w:r>
    </w:p>
    <w:p>
      <w:pPr>
        <w:pStyle w:val="Compact"/>
        <w:numPr>
          <w:ilvl w:val="0"/>
          <w:numId w:val="1042"/>
        </w:numPr>
      </w:pPr>
      <w:r>
        <w:t xml:space="preserve">processing records;</w:t>
      </w:r>
    </w:p>
    <w:p>
      <w:pPr>
        <w:pStyle w:val="Compact"/>
        <w:numPr>
          <w:ilvl w:val="0"/>
          <w:numId w:val="1042"/>
        </w:numPr>
      </w:pPr>
      <w:r>
        <w:t xml:space="preserve">transfer controls;</w:t>
      </w:r>
    </w:p>
    <w:p>
      <w:pPr>
        <w:pStyle w:val="Compact"/>
        <w:numPr>
          <w:ilvl w:val="0"/>
          <w:numId w:val="1042"/>
        </w:numPr>
      </w:pPr>
      <w:r>
        <w:t xml:space="preserve">incident response;</w:t>
      </w:r>
    </w:p>
    <w:p>
      <w:pPr>
        <w:pStyle w:val="Compact"/>
        <w:numPr>
          <w:ilvl w:val="0"/>
          <w:numId w:val="1042"/>
        </w:numPr>
      </w:pPr>
      <w:r>
        <w:t xml:space="preserve">processor/vendor governance;</w:t>
      </w:r>
    </w:p>
    <w:p>
      <w:pPr>
        <w:pStyle w:val="Compact"/>
        <w:numPr>
          <w:ilvl w:val="0"/>
          <w:numId w:val="1042"/>
        </w:numPr>
      </w:pPr>
      <w:r>
        <w:t xml:space="preserve">appropriate security measures;</w:t>
      </w:r>
    </w:p>
    <w:p>
      <w:pPr>
        <w:pStyle w:val="Compact"/>
        <w:numPr>
          <w:ilvl w:val="0"/>
          <w:numId w:val="1042"/>
        </w:numPr>
      </w:pPr>
      <w:r>
        <w:t xml:space="preserve">governance responsibilities;</w:t>
      </w:r>
    </w:p>
    <w:p>
      <w:pPr>
        <w:pStyle w:val="Compact"/>
        <w:numPr>
          <w:ilvl w:val="0"/>
          <w:numId w:val="1042"/>
        </w:numPr>
      </w:pPr>
      <w:r>
        <w:t xml:space="preserve">institutional legal/privacy review.</w:t>
      </w:r>
    </w:p>
    <w:p>
      <w:pPr>
        <w:pStyle w:val="FirstParagraph"/>
      </w:pPr>
      <w:r>
        <w:t xml:space="preserve">This section shall be completed with the court’s legal and privacy authorities before production deployment.</w:t>
      </w:r>
    </w:p>
    <w:p>
      <w:r>
        <w:pict>
          <v:rect style="width:0;height:1.5pt" o:hralign="center" o:hrstd="t" o:hr="t"/>
        </w:pict>
      </w:r>
    </w:p>
    <w:bookmarkEnd w:id="244"/>
    <w:bookmarkStart w:id="245" w:name="cross-border-model-data-policy"/>
    <w:p>
      <w:pPr>
        <w:pStyle w:val="Heading1"/>
      </w:pPr>
      <w:r>
        <w:t xml:space="preserve">80. CROSS-BORDER MODEL DATA POLICY</w:t>
      </w:r>
    </w:p>
    <w:p>
      <w:pPr>
        <w:pStyle w:val="FirstParagraph"/>
      </w:pPr>
      <w:r>
        <w:t xml:space="preserve">The system should not infer:</w:t>
      </w:r>
    </w:p>
    <w:p>
      <w:pPr>
        <w:pStyle w:val="BlockText"/>
      </w:pPr>
      <w:r>
        <w:t xml:space="preserve">“PII scrubbed = safe to send abroad.”</w:t>
      </w:r>
    </w:p>
    <w:p>
      <w:pPr>
        <w:pStyle w:val="FirstParagraph"/>
      </w:pPr>
      <w:r>
        <w:t xml:space="preserve">Pseudonymized or contextual case data may remain sensitive.</w:t>
      </w:r>
    </w:p>
    <w:p>
      <w:pPr>
        <w:pStyle w:val="BodyText"/>
      </w:pPr>
      <w:r>
        <w:t xml:space="preserve">External model routing therefore requires:</w:t>
      </w:r>
    </w:p>
    <w:p>
      <w:pPr>
        <w:pStyle w:val="SourceCode"/>
      </w:pPr>
      <w:r>
        <w:rPr>
          <w:rStyle w:val="VerbatimChar"/>
        </w:rPr>
        <w:t xml:space="preserve">DATA CLASS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LEGAL RISK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INSTITUTIONAL POLICY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PROVIDER CONTROLS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 LOCATION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CONTRACTUAL STATUS</w:t>
      </w:r>
    </w:p>
    <w:p>
      <w:pPr>
        <w:pStyle w:val="FirstParagraph"/>
      </w:pPr>
      <w:r>
        <w:t xml:space="preserve">before transmission.</w:t>
      </w:r>
    </w:p>
    <w:p>
      <w:r>
        <w:pict>
          <v:rect style="width:0;height:1.5pt" o:hralign="center" o:hrstd="t" o:hr="t"/>
        </w:pict>
      </w:r>
    </w:p>
    <w:bookmarkEnd w:id="245"/>
    <w:bookmarkStart w:id="249" w:name="model-provider-external-data-rule"/>
    <w:p>
      <w:pPr>
        <w:pStyle w:val="Heading1"/>
      </w:pPr>
      <w:r>
        <w:t xml:space="preserve">81. MODEL PROVIDER EXTERNAL-DATA RULE</w:t>
      </w:r>
    </w:p>
    <w:p>
      <w:pPr>
        <w:pStyle w:val="FirstParagraph"/>
      </w:pPr>
      <w:r>
        <w:t xml:space="preserve">For a restricted judicial case:</w:t>
      </w:r>
    </w:p>
    <w:bookmarkStart w:id="246" w:name="preferred"/>
    <w:p>
      <w:pPr>
        <w:pStyle w:val="Heading3"/>
      </w:pPr>
      <w:r>
        <w:t xml:space="preserve">Preferred</w:t>
      </w:r>
    </w:p>
    <w:p>
      <w:pPr>
        <w:pStyle w:val="FirstParagraph"/>
      </w:pPr>
      <w:r>
        <w:t xml:space="preserve">Local/on-prem sovereign model.</w:t>
      </w:r>
    </w:p>
    <w:bookmarkEnd w:id="246"/>
    <w:bookmarkStart w:id="247" w:name="permitted-alternative"/>
    <w:p>
      <w:pPr>
        <w:pStyle w:val="Heading3"/>
      </w:pPr>
      <w:r>
        <w:t xml:space="preserve">Permitted alternative</w:t>
      </w:r>
    </w:p>
    <w:p>
      <w:pPr>
        <w:pStyle w:val="FirstParagraph"/>
      </w:pPr>
      <w:r>
        <w:t xml:space="preserve">Approved private/controlled model endpoint under an institutional policy.</w:t>
      </w:r>
    </w:p>
    <w:bookmarkEnd w:id="247"/>
    <w:bookmarkStart w:id="248" w:name="exceptional"/>
    <w:p>
      <w:pPr>
        <w:pStyle w:val="Heading3"/>
      </w:pPr>
      <w:r>
        <w:t xml:space="preserve">Exceptional</w:t>
      </w:r>
    </w:p>
    <w:p>
      <w:pPr>
        <w:pStyle w:val="FirstParagraph"/>
      </w:pPr>
      <w:r>
        <w:t xml:space="preserve">External public API only for expressly approved, appropriately classified workloads.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0" w:name="model-gateway-policy-example"/>
    <w:p>
      <w:pPr>
        <w:pStyle w:val="Heading1"/>
      </w:pPr>
      <w:r>
        <w:t xml:space="preserve">82. MODEL GATEWAY POLICY EXAMPLE</w:t>
      </w:r>
    </w:p>
    <w:p>
      <w:pPr>
        <w:pStyle w:val="SourceCode"/>
      </w:pPr>
      <w:r>
        <w:rPr>
          <w:rStyle w:val="VerbatimChar"/>
        </w:rPr>
        <w:t xml:space="preserve">if data_class &gt;= HIGHLY_SENSITIVE:</w:t>
      </w:r>
      <w:r>
        <w:br/>
      </w:r>
      <w:r>
        <w:rPr>
          <w:rStyle w:val="VerbatimChar"/>
        </w:rPr>
        <w:t xml:space="preserve">    route = SOVEREIGN_MODEL_POOL</w:t>
      </w:r>
      <w:r>
        <w:br/>
      </w:r>
      <w:r>
        <w:br/>
      </w:r>
      <w:r>
        <w:rPr>
          <w:rStyle w:val="VerbatimChar"/>
        </w:rPr>
        <w:t xml:space="preserve">elif task == LEGAL_AUTHORITY_RESOLUTION:</w:t>
      </w:r>
      <w:r>
        <w:br/>
      </w:r>
      <w:r>
        <w:rPr>
          <w:rStyle w:val="VerbatimChar"/>
        </w:rPr>
        <w:t xml:space="preserve">    route = DETERMINISTIC_CONTROL + APPROVED_LOCAL_MODEL</w:t>
      </w:r>
      <w:r>
        <w:br/>
      </w:r>
      <w:r>
        <w:br/>
      </w:r>
      <w:r>
        <w:rPr>
          <w:rStyle w:val="VerbatimChar"/>
        </w:rPr>
        <w:t xml:space="preserve">elif task == PUBLIC_SOURCE_RESEARCH:</w:t>
      </w:r>
      <w:r>
        <w:br/>
      </w:r>
      <w:r>
        <w:rPr>
          <w:rStyle w:val="VerbatimChar"/>
        </w:rPr>
        <w:t xml:space="preserve">    route = APPROVED_EXTERNAL_MODEL_OPTIONAL</w:t>
      </w:r>
      <w:r>
        <w:br/>
      </w:r>
      <w:r>
        <w:br/>
      </w:r>
      <w:r>
        <w:rPr>
          <w:rStyle w:val="VerbatimChar"/>
        </w:rPr>
        <w:t xml:space="preserve">elif offline:</w:t>
      </w:r>
      <w:r>
        <w:br/>
      </w:r>
      <w:r>
        <w:rPr>
          <w:rStyle w:val="VerbatimChar"/>
        </w:rPr>
        <w:t xml:space="preserve">    route = LOCAL_MODEL_POOL</w:t>
      </w:r>
      <w:r>
        <w:br/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route = POLICY_QUALIFIED_MODEL</w:t>
      </w:r>
    </w:p>
    <w:p>
      <w:pPr>
        <w:pStyle w:val="FirstParagraph"/>
      </w:pPr>
      <w:r>
        <w:t xml:space="preserve">This is illustrative. The final policy must be codified through institutional requirements.</w:t>
      </w:r>
    </w:p>
    <w:p>
      <w:r>
        <w:pict>
          <v:rect style="width:0;height:1.5pt" o:hralign="center" o:hrstd="t" o:hr="t"/>
        </w:pict>
      </w:r>
    </w:p>
    <w:bookmarkEnd w:id="250"/>
    <w:bookmarkStart w:id="251" w:name="data-residency-policy-engine"/>
    <w:p>
      <w:pPr>
        <w:pStyle w:val="Heading1"/>
      </w:pPr>
      <w:r>
        <w:t xml:space="preserve">83. DATA RESIDENCY POLICY ENGINE</w:t>
      </w:r>
    </w:p>
    <w:p>
      <w:pPr>
        <w:pStyle w:val="FirstParagraph"/>
      </w:pPr>
      <w:r>
        <w:t xml:space="preserve">Example policy:</w:t>
      </w:r>
    </w:p>
    <w:p>
      <w:pPr>
        <w:pStyle w:val="BlockText"/>
      </w:pPr>
      <w:r>
        <w:t xml:space="preserve">Highly sensitive judicial case material cannot leave approved court-controlled infrastructure.</w:t>
      </w:r>
    </w:p>
    <w:p>
      <w:pPr>
        <w:pStyle w:val="FirstParagraph"/>
      </w:pPr>
      <w:r>
        <w:t xml:space="preserve">The system blocks policy violations.</w:t>
      </w:r>
    </w:p>
    <w:p>
      <w:pPr>
        <w:pStyle w:val="BodyText"/>
      </w:pPr>
      <w:r>
        <w:t xml:space="preserve">It does not merely warn.</w:t>
      </w:r>
    </w:p>
    <w:p>
      <w:r>
        <w:pict>
          <v:rect style="width:0;height:1.5pt" o:hralign="center" o:hrstd="t" o:hr="t"/>
        </w:pict>
      </w:r>
    </w:p>
    <w:bookmarkEnd w:id="251"/>
    <w:bookmarkStart w:id="252" w:name="model-off-switch"/>
    <w:p>
      <w:pPr>
        <w:pStyle w:val="Heading1"/>
      </w:pPr>
      <w:r>
        <w:t xml:space="preserve">84. MODEL OFF-SWITCH</w:t>
      </w:r>
    </w:p>
    <w:p>
      <w:pPr>
        <w:pStyle w:val="FirstParagraph"/>
      </w:pPr>
      <w:r>
        <w:t xml:space="preserve">The institution must be able to disable:</w:t>
      </w:r>
    </w:p>
    <w:p>
      <w:pPr>
        <w:pStyle w:val="Compact"/>
        <w:numPr>
          <w:ilvl w:val="0"/>
          <w:numId w:val="1043"/>
        </w:numPr>
      </w:pPr>
      <w:r>
        <w:t xml:space="preserve">external models;</w:t>
      </w:r>
    </w:p>
    <w:p>
      <w:pPr>
        <w:pStyle w:val="Compact"/>
        <w:numPr>
          <w:ilvl w:val="0"/>
          <w:numId w:val="1043"/>
        </w:numPr>
      </w:pPr>
      <w:r>
        <w:t xml:space="preserve">specific models;</w:t>
      </w:r>
    </w:p>
    <w:p>
      <w:pPr>
        <w:pStyle w:val="Compact"/>
        <w:numPr>
          <w:ilvl w:val="0"/>
          <w:numId w:val="1043"/>
        </w:numPr>
      </w:pPr>
      <w:r>
        <w:t xml:space="preserve">AI reasoning;</w:t>
      </w:r>
    </w:p>
    <w:p>
      <w:pPr>
        <w:pStyle w:val="Compact"/>
        <w:numPr>
          <w:ilvl w:val="0"/>
          <w:numId w:val="1043"/>
        </w:numPr>
      </w:pPr>
      <w:r>
        <w:t xml:space="preserve">OCR model;</w:t>
      </w:r>
    </w:p>
    <w:p>
      <w:pPr>
        <w:pStyle w:val="Compact"/>
        <w:numPr>
          <w:ilvl w:val="0"/>
          <w:numId w:val="1043"/>
        </w:numPr>
      </w:pPr>
      <w:r>
        <w:t xml:space="preserve">automated graph extraction;</w:t>
      </w:r>
    </w:p>
    <w:p>
      <w:pPr>
        <w:pStyle w:val="Compact"/>
        <w:numPr>
          <w:ilvl w:val="0"/>
          <w:numId w:val="1043"/>
        </w:numPr>
      </w:pPr>
      <w:r>
        <w:t xml:space="preserve">advanced drafting.</w:t>
      </w:r>
    </w:p>
    <w:p>
      <w:pPr>
        <w:pStyle w:val="FirstParagraph"/>
      </w:pPr>
      <w:r>
        <w:t xml:space="preserve">while preserving:</w:t>
      </w:r>
    </w:p>
    <w:p>
      <w:pPr>
        <w:pStyle w:val="Compact"/>
        <w:numPr>
          <w:ilvl w:val="0"/>
          <w:numId w:val="1044"/>
        </w:numPr>
      </w:pPr>
      <w:r>
        <w:t xml:space="preserve">legal search;</w:t>
      </w:r>
    </w:p>
    <w:p>
      <w:pPr>
        <w:pStyle w:val="Compact"/>
        <w:numPr>
          <w:ilvl w:val="0"/>
          <w:numId w:val="1044"/>
        </w:numPr>
      </w:pPr>
      <w:r>
        <w:t xml:space="preserve">case record;</w:t>
      </w:r>
    </w:p>
    <w:p>
      <w:pPr>
        <w:pStyle w:val="Compact"/>
        <w:numPr>
          <w:ilvl w:val="0"/>
          <w:numId w:val="1044"/>
        </w:numPr>
      </w:pPr>
      <w:r>
        <w:t xml:space="preserve">documents;</w:t>
      </w:r>
    </w:p>
    <w:p>
      <w:pPr>
        <w:pStyle w:val="Compact"/>
        <w:numPr>
          <w:ilvl w:val="0"/>
          <w:numId w:val="1044"/>
        </w:numPr>
      </w:pPr>
      <w:r>
        <w:t xml:space="preserve">audit;</w:t>
      </w:r>
    </w:p>
    <w:p>
      <w:pPr>
        <w:pStyle w:val="Compact"/>
        <w:numPr>
          <w:ilvl w:val="0"/>
          <w:numId w:val="1044"/>
        </w:numPr>
      </w:pPr>
      <w:r>
        <w:t xml:space="preserve">manual workflow.</w:t>
      </w:r>
    </w:p>
    <w:p>
      <w:r>
        <w:pict>
          <v:rect style="width:0;height:1.5pt" o:hralign="center" o:hrstd="t" o:hr="t"/>
        </w:pict>
      </w:r>
    </w:p>
    <w:bookmarkEnd w:id="252"/>
    <w:bookmarkStart w:id="253" w:name="model-independence"/>
    <w:p>
      <w:pPr>
        <w:pStyle w:val="Heading1"/>
      </w:pPr>
      <w:r>
        <w:t xml:space="preserve">85. MODEL INDEPENDENCE</w:t>
      </w:r>
    </w:p>
    <w:p>
      <w:pPr>
        <w:pStyle w:val="FirstParagraph"/>
      </w:pPr>
      <w:r>
        <w:t xml:space="preserve">No single vendor shall be an architectural dependency.</w:t>
      </w:r>
    </w:p>
    <w:p>
      <w:pPr>
        <w:pStyle w:val="BodyText"/>
      </w:pPr>
      <w:r>
        <w:t xml:space="preserve">The system should survive:</w:t>
      </w:r>
    </w:p>
    <w:p>
      <w:pPr>
        <w:pStyle w:val="Compact"/>
        <w:numPr>
          <w:ilvl w:val="0"/>
          <w:numId w:val="1045"/>
        </w:numPr>
      </w:pPr>
      <w:r>
        <w:t xml:space="preserve">provider outage;</w:t>
      </w:r>
    </w:p>
    <w:p>
      <w:pPr>
        <w:pStyle w:val="Compact"/>
        <w:numPr>
          <w:ilvl w:val="0"/>
          <w:numId w:val="1045"/>
        </w:numPr>
      </w:pPr>
      <w:r>
        <w:t xml:space="preserve">provider termination;</w:t>
      </w:r>
    </w:p>
    <w:p>
      <w:pPr>
        <w:pStyle w:val="Compact"/>
        <w:numPr>
          <w:ilvl w:val="0"/>
          <w:numId w:val="1045"/>
        </w:numPr>
      </w:pPr>
      <w:r>
        <w:t xml:space="preserve">API change;</w:t>
      </w:r>
    </w:p>
    <w:p>
      <w:pPr>
        <w:pStyle w:val="Compact"/>
        <w:numPr>
          <w:ilvl w:val="0"/>
          <w:numId w:val="1045"/>
        </w:numPr>
      </w:pPr>
      <w:r>
        <w:t xml:space="preserve">model shutdown;</w:t>
      </w:r>
    </w:p>
    <w:p>
      <w:pPr>
        <w:pStyle w:val="Compact"/>
        <w:numPr>
          <w:ilvl w:val="0"/>
          <w:numId w:val="1045"/>
        </w:numPr>
      </w:pPr>
      <w:r>
        <w:t xml:space="preserve">pricing change;</w:t>
      </w:r>
    </w:p>
    <w:p>
      <w:pPr>
        <w:pStyle w:val="Compact"/>
        <w:numPr>
          <w:ilvl w:val="0"/>
          <w:numId w:val="1045"/>
        </w:numPr>
      </w:pPr>
      <w:r>
        <w:t xml:space="preserve">geopolitical restriction;</w:t>
      </w:r>
    </w:p>
    <w:p>
      <w:pPr>
        <w:pStyle w:val="Compact"/>
        <w:numPr>
          <w:ilvl w:val="0"/>
          <w:numId w:val="1045"/>
        </w:numPr>
      </w:pPr>
      <w:r>
        <w:t xml:space="preserve">connectivity failure.</w:t>
      </w:r>
    </w:p>
    <w:p>
      <w:r>
        <w:pict>
          <v:rect style="width:0;height:1.5pt" o:hralign="center" o:hrstd="t" o:hr="t"/>
        </w:pict>
      </w:r>
    </w:p>
    <w:bookmarkEnd w:id="253"/>
    <w:bookmarkStart w:id="254" w:name="current-model-registry-approach"/>
    <w:p>
      <w:pPr>
        <w:pStyle w:val="Heading1"/>
      </w:pPr>
      <w:r>
        <w:t xml:space="preserve">86. CURRENT MODEL REGISTRY APPROACH</w:t>
      </w:r>
    </w:p>
    <w:p>
      <w:pPr>
        <w:pStyle w:val="FirstParagraph"/>
      </w:pPr>
      <w:r>
        <w:t xml:space="preserve">As of August 2026, Google’s current Gemini documentation lists newer 3.x model families and its deprecation documentation records multiple older models as shut down or scheduled for shutdown.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No production blueprint shall hard-code a specific vendor model as a permanent architectural component.</w:t>
      </w:r>
    </w:p>
    <w:p>
      <w:pPr>
        <w:pStyle w:val="FirstParagraph"/>
      </w:pPr>
      <w:r>
        <w:t xml:space="preserve">Model names belong in the Model Qualification Registry, not in the core legal architecture.</w:t>
      </w:r>
    </w:p>
    <w:p>
      <w:r>
        <w:pict>
          <v:rect style="width:0;height:1.5pt" o:hralign="center" o:hrstd="t" o:hr="t"/>
        </w:pict>
      </w:r>
    </w:p>
    <w:bookmarkEnd w:id="254"/>
    <w:bookmarkStart w:id="255" w:name="audit-architecture"/>
    <w:p>
      <w:pPr>
        <w:pStyle w:val="Heading1"/>
      </w:pPr>
      <w:r>
        <w:t xml:space="preserve">87. AUDIT ARCHITECTURE</w:t>
      </w:r>
    </w:p>
    <w:p>
      <w:pPr>
        <w:pStyle w:val="FirstParagraph"/>
      </w:pPr>
      <w:r>
        <w:t xml:space="preserve">Every significant action records:</w:t>
      </w:r>
    </w:p>
    <w:p>
      <w:pPr>
        <w:pStyle w:val="Compact"/>
        <w:numPr>
          <w:ilvl w:val="0"/>
          <w:numId w:val="1046"/>
        </w:numPr>
      </w:pPr>
      <w:r>
        <w:t xml:space="preserve">user;</w:t>
      </w:r>
    </w:p>
    <w:p>
      <w:pPr>
        <w:pStyle w:val="Compact"/>
        <w:numPr>
          <w:ilvl w:val="0"/>
          <w:numId w:val="1046"/>
        </w:numPr>
      </w:pPr>
      <w:r>
        <w:t xml:space="preserve">role;</w:t>
      </w:r>
    </w:p>
    <w:p>
      <w:pPr>
        <w:pStyle w:val="Compact"/>
        <w:numPr>
          <w:ilvl w:val="0"/>
          <w:numId w:val="1046"/>
        </w:numPr>
      </w:pPr>
      <w:r>
        <w:t xml:space="preserve">case;</w:t>
      </w:r>
    </w:p>
    <w:p>
      <w:pPr>
        <w:pStyle w:val="Compact"/>
        <w:numPr>
          <w:ilvl w:val="0"/>
          <w:numId w:val="1046"/>
        </w:numPr>
      </w:pPr>
      <w:r>
        <w:t xml:space="preserve">action;</w:t>
      </w:r>
    </w:p>
    <w:p>
      <w:pPr>
        <w:pStyle w:val="Compact"/>
        <w:numPr>
          <w:ilvl w:val="0"/>
          <w:numId w:val="1046"/>
        </w:numPr>
      </w:pPr>
      <w:r>
        <w:t xml:space="preserve">timestamp;</w:t>
      </w:r>
    </w:p>
    <w:p>
      <w:pPr>
        <w:pStyle w:val="Compact"/>
        <w:numPr>
          <w:ilvl w:val="0"/>
          <w:numId w:val="1046"/>
        </w:numPr>
      </w:pPr>
      <w:r>
        <w:t xml:space="preserve">sources accessed;</w:t>
      </w:r>
    </w:p>
    <w:p>
      <w:pPr>
        <w:pStyle w:val="Compact"/>
        <w:numPr>
          <w:ilvl w:val="0"/>
          <w:numId w:val="1046"/>
        </w:numPr>
      </w:pPr>
      <w:r>
        <w:t xml:space="preserve">query;</w:t>
      </w:r>
    </w:p>
    <w:p>
      <w:pPr>
        <w:pStyle w:val="Compact"/>
        <w:numPr>
          <w:ilvl w:val="0"/>
          <w:numId w:val="1046"/>
        </w:numPr>
      </w:pPr>
      <w:r>
        <w:t xml:space="preserve">model;</w:t>
      </w:r>
    </w:p>
    <w:p>
      <w:pPr>
        <w:pStyle w:val="Compact"/>
        <w:numPr>
          <w:ilvl w:val="0"/>
          <w:numId w:val="1046"/>
        </w:numPr>
      </w:pPr>
      <w:r>
        <w:t xml:space="preserve">model version;</w:t>
      </w:r>
    </w:p>
    <w:p>
      <w:pPr>
        <w:pStyle w:val="Compact"/>
        <w:numPr>
          <w:ilvl w:val="0"/>
          <w:numId w:val="1046"/>
        </w:numPr>
      </w:pPr>
      <w:r>
        <w:t xml:space="preserve">knowledge-base version;</w:t>
      </w:r>
    </w:p>
    <w:p>
      <w:pPr>
        <w:pStyle w:val="Compact"/>
        <w:numPr>
          <w:ilvl w:val="0"/>
          <w:numId w:val="1046"/>
        </w:numPr>
      </w:pPr>
      <w:r>
        <w:t xml:space="preserve">retrieved references;</w:t>
      </w:r>
    </w:p>
    <w:p>
      <w:pPr>
        <w:pStyle w:val="Compact"/>
        <w:numPr>
          <w:ilvl w:val="0"/>
          <w:numId w:val="1046"/>
        </w:numPr>
      </w:pPr>
      <w:r>
        <w:t xml:space="preserve">generated output;</w:t>
      </w:r>
    </w:p>
    <w:p>
      <w:pPr>
        <w:pStyle w:val="Compact"/>
        <w:numPr>
          <w:ilvl w:val="0"/>
          <w:numId w:val="1046"/>
        </w:numPr>
      </w:pPr>
      <w:r>
        <w:t xml:space="preserve">verification outcome;</w:t>
      </w:r>
    </w:p>
    <w:p>
      <w:pPr>
        <w:pStyle w:val="Compact"/>
        <w:numPr>
          <w:ilvl w:val="0"/>
          <w:numId w:val="1046"/>
        </w:numPr>
      </w:pPr>
      <w:r>
        <w:t xml:space="preserve">judge action;</w:t>
      </w:r>
    </w:p>
    <w:p>
      <w:pPr>
        <w:pStyle w:val="Compact"/>
        <w:numPr>
          <w:ilvl w:val="0"/>
          <w:numId w:val="1046"/>
        </w:numPr>
      </w:pPr>
      <w:r>
        <w:t xml:space="preserve">administrative changes.</w:t>
      </w:r>
    </w:p>
    <w:p>
      <w:pPr>
        <w:pStyle w:val="FirstParagraph"/>
      </w:pPr>
      <w:r>
        <w:t xml:space="preserve">The audit layer shall be append-only/immutable.</w:t>
      </w:r>
    </w:p>
    <w:p>
      <w:r>
        <w:pict>
          <v:rect style="width:0;height:1.5pt" o:hralign="center" o:hrstd="t" o:hr="t"/>
        </w:pict>
      </w:r>
    </w:p>
    <w:bookmarkEnd w:id="255"/>
    <w:bookmarkStart w:id="256" w:name="reproducible-analysis"/>
    <w:p>
      <w:pPr>
        <w:pStyle w:val="Heading1"/>
      </w:pPr>
      <w:r>
        <w:t xml:space="preserve">88. REPRODUCIBLE ANALYSIS</w:t>
      </w:r>
    </w:p>
    <w:p>
      <w:pPr>
        <w:pStyle w:val="FirstParagraph"/>
      </w:pPr>
      <w:r>
        <w:t xml:space="preserve">Authorized auditors should be able to:</w:t>
      </w:r>
    </w:p>
    <w:p>
      <w:pPr>
        <w:pStyle w:val="BlockText"/>
      </w:pPr>
      <w:r>
        <w:rPr>
          <w:b/>
          <w:bCs/>
        </w:rPr>
        <w:t xml:space="preserve">Replay Analysis</w:t>
      </w:r>
    </w:p>
    <w:p>
      <w:pPr>
        <w:pStyle w:val="FirstParagraph"/>
      </w:pPr>
      <w:r>
        <w:t xml:space="preserve">using the historical:</w:t>
      </w:r>
    </w:p>
    <w:p>
      <w:pPr>
        <w:pStyle w:val="Compact"/>
        <w:numPr>
          <w:ilvl w:val="0"/>
          <w:numId w:val="1047"/>
        </w:numPr>
      </w:pPr>
      <w:r>
        <w:t xml:space="preserve">case snapshot;</w:t>
      </w:r>
    </w:p>
    <w:p>
      <w:pPr>
        <w:pStyle w:val="Compact"/>
        <w:numPr>
          <w:ilvl w:val="0"/>
          <w:numId w:val="1047"/>
        </w:numPr>
      </w:pPr>
      <w:r>
        <w:t xml:space="preserve">legal corpus;</w:t>
      </w:r>
    </w:p>
    <w:p>
      <w:pPr>
        <w:pStyle w:val="Compact"/>
        <w:numPr>
          <w:ilvl w:val="0"/>
          <w:numId w:val="1047"/>
        </w:numPr>
      </w:pPr>
      <w:r>
        <w:t xml:space="preserve">retrieval results;</w:t>
      </w:r>
    </w:p>
    <w:p>
      <w:pPr>
        <w:pStyle w:val="Compact"/>
        <w:numPr>
          <w:ilvl w:val="0"/>
          <w:numId w:val="1047"/>
        </w:numPr>
      </w:pPr>
      <w:r>
        <w:t xml:space="preserve">model;</w:t>
      </w:r>
    </w:p>
    <w:p>
      <w:pPr>
        <w:pStyle w:val="Compact"/>
        <w:numPr>
          <w:ilvl w:val="0"/>
          <w:numId w:val="1047"/>
        </w:numPr>
      </w:pPr>
      <w:r>
        <w:t xml:space="preserve">model version;</w:t>
      </w:r>
    </w:p>
    <w:p>
      <w:pPr>
        <w:pStyle w:val="Compact"/>
        <w:numPr>
          <w:ilvl w:val="0"/>
          <w:numId w:val="1047"/>
        </w:numPr>
      </w:pPr>
      <w:r>
        <w:t xml:space="preserve">policy;</w:t>
      </w:r>
    </w:p>
    <w:p>
      <w:pPr>
        <w:pStyle w:val="Compact"/>
        <w:numPr>
          <w:ilvl w:val="0"/>
          <w:numId w:val="1047"/>
        </w:numPr>
      </w:pPr>
      <w:r>
        <w:t xml:space="preserve">prompt policy;</w:t>
      </w:r>
    </w:p>
    <w:p>
      <w:pPr>
        <w:pStyle w:val="Compact"/>
        <w:numPr>
          <w:ilvl w:val="0"/>
          <w:numId w:val="1047"/>
        </w:numPr>
      </w:pPr>
      <w:r>
        <w:t xml:space="preserve">graph state;</w:t>
      </w:r>
    </w:p>
    <w:p>
      <w:pPr>
        <w:pStyle w:val="Compact"/>
        <w:numPr>
          <w:ilvl w:val="0"/>
          <w:numId w:val="1047"/>
        </w:numPr>
      </w:pPr>
      <w:r>
        <w:t xml:space="preserve">verification configuration.</w:t>
      </w:r>
    </w:p>
    <w:p>
      <w:pPr>
        <w:pStyle w:val="FirstParagraph"/>
      </w:pPr>
      <w:r>
        <w:t xml:space="preserve">This provides institutional reconstructability.</w:t>
      </w:r>
    </w:p>
    <w:p>
      <w:r>
        <w:pict>
          <v:rect style="width:0;height:1.5pt" o:hralign="center" o:hrstd="t" o:hr="t"/>
        </w:pict>
      </w:r>
    </w:p>
    <w:bookmarkEnd w:id="256"/>
    <w:bookmarkStart w:id="257" w:name="judicial-artifact-attribution"/>
    <w:p>
      <w:pPr>
        <w:pStyle w:val="Heading1"/>
      </w:pPr>
      <w:r>
        <w:t xml:space="preserve">89. JUDICIAL ARTIFACT ATTRIBUTION</w:t>
      </w:r>
    </w:p>
    <w:p>
      <w:pPr>
        <w:pStyle w:val="FirstParagraph"/>
      </w:pPr>
      <w:r>
        <w:t xml:space="preserve">Every generated artifact has status:</w:t>
      </w:r>
    </w:p>
    <w:p>
      <w:pPr>
        <w:pStyle w:val="Compact"/>
        <w:numPr>
          <w:ilvl w:val="0"/>
          <w:numId w:val="1048"/>
        </w:numPr>
      </w:pPr>
      <w:r>
        <w:t xml:space="preserve">AI-generated;</w:t>
      </w:r>
    </w:p>
    <w:p>
      <w:pPr>
        <w:pStyle w:val="Compact"/>
        <w:numPr>
          <w:ilvl w:val="0"/>
          <w:numId w:val="1048"/>
        </w:numPr>
      </w:pPr>
      <w:r>
        <w:t xml:space="preserve">judge-reviewed;</w:t>
      </w:r>
    </w:p>
    <w:p>
      <w:pPr>
        <w:pStyle w:val="Compact"/>
        <w:numPr>
          <w:ilvl w:val="0"/>
          <w:numId w:val="1048"/>
        </w:numPr>
      </w:pPr>
      <w:r>
        <w:t xml:space="preserve">judge-modified;</w:t>
      </w:r>
    </w:p>
    <w:p>
      <w:pPr>
        <w:pStyle w:val="Compact"/>
        <w:numPr>
          <w:ilvl w:val="0"/>
          <w:numId w:val="1048"/>
        </w:numPr>
      </w:pPr>
      <w:r>
        <w:t xml:space="preserve">judge-accepted;</w:t>
      </w:r>
    </w:p>
    <w:p>
      <w:pPr>
        <w:pStyle w:val="Compact"/>
        <w:numPr>
          <w:ilvl w:val="0"/>
          <w:numId w:val="1048"/>
        </w:numPr>
      </w:pPr>
      <w:r>
        <w:t xml:space="preserve">judge-rejected;</w:t>
      </w:r>
    </w:p>
    <w:p>
      <w:pPr>
        <w:pStyle w:val="Compact"/>
        <w:numPr>
          <w:ilvl w:val="0"/>
          <w:numId w:val="1048"/>
        </w:numPr>
      </w:pPr>
      <w:r>
        <w:t xml:space="preserve">superseded.</w:t>
      </w:r>
    </w:p>
    <w:p>
      <w:pPr>
        <w:pStyle w:val="FirstParagraph"/>
      </w:pPr>
      <w:r>
        <w:t xml:space="preserve">This provides clear provenance.</w:t>
      </w:r>
    </w:p>
    <w:p>
      <w:r>
        <w:pict>
          <v:rect style="width:0;height:1.5pt" o:hralign="center" o:hrstd="t" o:hr="t"/>
        </w:pict>
      </w:r>
    </w:p>
    <w:bookmarkEnd w:id="257"/>
    <w:bookmarkStart w:id="258" w:name="legal-benchmark"/>
    <w:p>
      <w:pPr>
        <w:pStyle w:val="Heading1"/>
      </w:pPr>
      <w:r>
        <w:t xml:space="preserve">90. LEGAL BENCHMARK</w:t>
      </w:r>
    </w:p>
    <w:p>
      <w:pPr>
        <w:pStyle w:val="FirstParagraph"/>
      </w:pPr>
      <w:r>
        <w:t xml:space="preserve">Establish:</w:t>
      </w:r>
    </w:p>
    <w:bookmarkEnd w:id="258"/>
    <w:bookmarkStart w:id="259" w:name="egyptian-judicial-ai-benchmark"/>
    <w:p>
      <w:pPr>
        <w:pStyle w:val="Heading1"/>
      </w:pPr>
      <w:r>
        <w:t xml:space="preserve">Egyptian Judicial AI Benchmark</w:t>
      </w:r>
    </w:p>
    <w:p>
      <w:pPr>
        <w:pStyle w:val="FirstParagraph"/>
      </w:pPr>
      <w:r>
        <w:t xml:space="preserve">The benchmark shall contain representative expert-reviewed tasks across the pilot’s approved domains.</w:t>
      </w:r>
    </w:p>
    <w:p>
      <w:pPr>
        <w:pStyle w:val="BodyText"/>
      </w:pPr>
      <w:r>
        <w:t xml:space="preserve">Each item has:</w:t>
      </w:r>
    </w:p>
    <w:p>
      <w:pPr>
        <w:pStyle w:val="Compact"/>
        <w:numPr>
          <w:ilvl w:val="0"/>
          <w:numId w:val="1049"/>
        </w:numPr>
      </w:pPr>
      <w:r>
        <w:t xml:space="preserve">legal question;</w:t>
      </w:r>
    </w:p>
    <w:p>
      <w:pPr>
        <w:pStyle w:val="Compact"/>
        <w:numPr>
          <w:ilvl w:val="0"/>
          <w:numId w:val="1049"/>
        </w:numPr>
      </w:pPr>
      <w:r>
        <w:t xml:space="preserve">facts;</w:t>
      </w:r>
    </w:p>
    <w:p>
      <w:pPr>
        <w:pStyle w:val="Compact"/>
        <w:numPr>
          <w:ilvl w:val="0"/>
          <w:numId w:val="1049"/>
        </w:numPr>
      </w:pPr>
      <w:r>
        <w:t xml:space="preserve">evidence;</w:t>
      </w:r>
    </w:p>
    <w:p>
      <w:pPr>
        <w:pStyle w:val="Compact"/>
        <w:numPr>
          <w:ilvl w:val="0"/>
          <w:numId w:val="1049"/>
        </w:numPr>
      </w:pPr>
      <w:r>
        <w:t xml:space="preserve">applicable date;</w:t>
      </w:r>
    </w:p>
    <w:p>
      <w:pPr>
        <w:pStyle w:val="Compact"/>
        <w:numPr>
          <w:ilvl w:val="0"/>
          <w:numId w:val="1049"/>
        </w:numPr>
      </w:pPr>
      <w:r>
        <w:t xml:space="preserve">jurisdiction;</w:t>
      </w:r>
    </w:p>
    <w:p>
      <w:pPr>
        <w:pStyle w:val="Compact"/>
        <w:numPr>
          <w:ilvl w:val="0"/>
          <w:numId w:val="1049"/>
        </w:numPr>
      </w:pPr>
      <w:r>
        <w:t xml:space="preserve">authoritative sources;</w:t>
      </w:r>
    </w:p>
    <w:p>
      <w:pPr>
        <w:pStyle w:val="Compact"/>
        <w:numPr>
          <w:ilvl w:val="0"/>
          <w:numId w:val="1049"/>
        </w:numPr>
      </w:pPr>
      <w:r>
        <w:t xml:space="preserve">exact citations;</w:t>
      </w:r>
    </w:p>
    <w:p>
      <w:pPr>
        <w:pStyle w:val="Compact"/>
        <w:numPr>
          <w:ilvl w:val="0"/>
          <w:numId w:val="1049"/>
        </w:numPr>
      </w:pPr>
      <w:r>
        <w:t xml:space="preserve">contrary authorities;</w:t>
      </w:r>
    </w:p>
    <w:p>
      <w:pPr>
        <w:pStyle w:val="Compact"/>
        <w:numPr>
          <w:ilvl w:val="0"/>
          <w:numId w:val="1049"/>
        </w:numPr>
      </w:pPr>
      <w:r>
        <w:t xml:space="preserve">expected uncertainty;</w:t>
      </w:r>
    </w:p>
    <w:p>
      <w:pPr>
        <w:pStyle w:val="Compact"/>
        <w:numPr>
          <w:ilvl w:val="0"/>
          <w:numId w:val="1049"/>
        </w:numPr>
      </w:pPr>
      <w:r>
        <w:t xml:space="preserve">expert-reviewed rationale.</w:t>
      </w:r>
    </w:p>
    <w:p>
      <w:r>
        <w:pict>
          <v:rect style="width:0;height:1.5pt" o:hralign="center" o:hrstd="t" o:hr="t"/>
        </w:pict>
      </w:r>
    </w:p>
    <w:bookmarkEnd w:id="259"/>
    <w:bookmarkStart w:id="271" w:name="evaluation-metrics"/>
    <w:p>
      <w:pPr>
        <w:pStyle w:val="Heading1"/>
      </w:pPr>
      <w:r>
        <w:t xml:space="preserve">91. EVALUATION METRICS</w:t>
      </w:r>
    </w:p>
    <w:bookmarkStart w:id="260" w:name="legal-retrieval"/>
    <w:p>
      <w:pPr>
        <w:pStyle w:val="Heading3"/>
      </w:pPr>
      <w:r>
        <w:t xml:space="preserve">Legal retrieval</w:t>
      </w:r>
    </w:p>
    <w:p>
      <w:pPr>
        <w:pStyle w:val="FirstParagraph"/>
      </w:pPr>
      <w:r>
        <w:t xml:space="preserve">Precision / recall.</w:t>
      </w:r>
    </w:p>
    <w:bookmarkEnd w:id="260"/>
    <w:bookmarkStart w:id="261" w:name="citation"/>
    <w:p>
      <w:pPr>
        <w:pStyle w:val="Heading3"/>
      </w:pPr>
      <w:r>
        <w:t xml:space="preserve">Citation</w:t>
      </w:r>
    </w:p>
    <w:p>
      <w:pPr>
        <w:pStyle w:val="FirstParagraph"/>
      </w:pPr>
      <w:r>
        <w:t xml:space="preserve">Existence / fidelity / completeness.</w:t>
      </w:r>
    </w:p>
    <w:bookmarkEnd w:id="261"/>
    <w:bookmarkStart w:id="262" w:name="authority"/>
    <w:p>
      <w:pPr>
        <w:pStyle w:val="Heading3"/>
      </w:pPr>
      <w:r>
        <w:t xml:space="preserve">Authority</w:t>
      </w:r>
    </w:p>
    <w:p>
      <w:pPr>
        <w:pStyle w:val="FirstParagraph"/>
      </w:pPr>
      <w:r>
        <w:t xml:space="preserve">Correct classification.</w:t>
      </w:r>
    </w:p>
    <w:bookmarkEnd w:id="262"/>
    <w:bookmarkStart w:id="263" w:name="temporal"/>
    <w:p>
      <w:pPr>
        <w:pStyle w:val="Heading3"/>
      </w:pPr>
      <w:r>
        <w:t xml:space="preserve">Temporal</w:t>
      </w:r>
    </w:p>
    <w:p>
      <w:pPr>
        <w:pStyle w:val="FirstParagraph"/>
      </w:pPr>
      <w:r>
        <w:t xml:space="preserve">Correct legal version.</w:t>
      </w:r>
    </w:p>
    <w:bookmarkEnd w:id="263"/>
    <w:bookmarkStart w:id="264" w:name="fact-extraction"/>
    <w:p>
      <w:pPr>
        <w:pStyle w:val="Heading3"/>
      </w:pPr>
      <w:r>
        <w:t xml:space="preserve">Fact extraction</w:t>
      </w:r>
    </w:p>
    <w:p>
      <w:pPr>
        <w:pStyle w:val="FirstParagraph"/>
      </w:pPr>
      <w:r>
        <w:t xml:space="preserve">Precision / recall.</w:t>
      </w:r>
    </w:p>
    <w:bookmarkEnd w:id="264"/>
    <w:bookmarkStart w:id="265" w:name="evidence-linkage"/>
    <w:p>
      <w:pPr>
        <w:pStyle w:val="Heading3"/>
      </w:pPr>
      <w:r>
        <w:t xml:space="preserve">Evidence linkage</w:t>
      </w:r>
    </w:p>
    <w:p>
      <w:pPr>
        <w:pStyle w:val="FirstParagraph"/>
      </w:pPr>
      <w:r>
        <w:t xml:space="preserve">Correct fact-evidence mapping.</w:t>
      </w:r>
    </w:p>
    <w:bookmarkEnd w:id="265"/>
    <w:bookmarkStart w:id="266" w:name="issue-spotting"/>
    <w:p>
      <w:pPr>
        <w:pStyle w:val="Heading3"/>
      </w:pPr>
      <w:r>
        <w:t xml:space="preserve">Issue spotting</w:t>
      </w:r>
    </w:p>
    <w:p>
      <w:pPr>
        <w:pStyle w:val="FirstParagraph"/>
      </w:pPr>
      <w:r>
        <w:t xml:space="preserve">Material issue coverage.</w:t>
      </w:r>
    </w:p>
    <w:bookmarkEnd w:id="266"/>
    <w:bookmarkStart w:id="267" w:name="contradiction"/>
    <w:p>
      <w:pPr>
        <w:pStyle w:val="Heading3"/>
      </w:pPr>
      <w:r>
        <w:t xml:space="preserve">Contradiction</w:t>
      </w:r>
    </w:p>
    <w:p>
      <w:pPr>
        <w:pStyle w:val="FirstParagraph"/>
      </w:pPr>
      <w:r>
        <w:t xml:space="preserve">Detection quality.</w:t>
      </w:r>
    </w:p>
    <w:bookmarkEnd w:id="267"/>
    <w:bookmarkStart w:id="268" w:name="refusal"/>
    <w:p>
      <w:pPr>
        <w:pStyle w:val="Heading3"/>
      </w:pPr>
      <w:r>
        <w:t xml:space="preserve">Refusal</w:t>
      </w:r>
    </w:p>
    <w:p>
      <w:pPr>
        <w:pStyle w:val="FirstParagraph"/>
      </w:pPr>
      <w:r>
        <w:t xml:space="preserve">Correct refusal where grounding is insufficient.</w:t>
      </w:r>
    </w:p>
    <w:bookmarkEnd w:id="268"/>
    <w:bookmarkStart w:id="269" w:name="adversarial-robustness"/>
    <w:p>
      <w:pPr>
        <w:pStyle w:val="Heading3"/>
      </w:pPr>
      <w:r>
        <w:t xml:space="preserve">Adversarial robustness</w:t>
      </w:r>
    </w:p>
    <w:p>
      <w:pPr>
        <w:pStyle w:val="FirstParagraph"/>
      </w:pPr>
      <w:r>
        <w:t xml:space="preserve">Prompt-injection resistance.</w:t>
      </w:r>
    </w:p>
    <w:bookmarkEnd w:id="269"/>
    <w:bookmarkStart w:id="270" w:name="judge-utility"/>
    <w:p>
      <w:pPr>
        <w:pStyle w:val="Heading3"/>
      </w:pPr>
      <w:r>
        <w:t xml:space="preserve">Judge utility</w:t>
      </w:r>
    </w:p>
    <w:p>
      <w:pPr>
        <w:pStyle w:val="FirstParagraph"/>
      </w:pPr>
      <w:r>
        <w:t xml:space="preserve">Research time, usability and error discovery.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2" w:name="zero-tolerance-failures"/>
    <w:p>
      <w:pPr>
        <w:pStyle w:val="Heading1"/>
      </w:pPr>
      <w:r>
        <w:t xml:space="preserve">92. ZERO-TOLERANCE FAILURES</w:t>
      </w:r>
    </w:p>
    <w:p>
      <w:pPr>
        <w:pStyle w:val="FirstParagraph"/>
      </w:pPr>
      <w:r>
        <w:t xml:space="preserve">The system shall block or escalate after:</w:t>
      </w:r>
    </w:p>
    <w:p>
      <w:pPr>
        <w:pStyle w:val="Compact"/>
        <w:numPr>
          <w:ilvl w:val="0"/>
          <w:numId w:val="1050"/>
        </w:numPr>
      </w:pPr>
      <w:r>
        <w:t xml:space="preserve">fabricated citation;</w:t>
      </w:r>
    </w:p>
    <w:p>
      <w:pPr>
        <w:pStyle w:val="Compact"/>
        <w:numPr>
          <w:ilvl w:val="0"/>
          <w:numId w:val="1050"/>
        </w:numPr>
      </w:pPr>
      <w:r>
        <w:t xml:space="preserve">fabricated judgment;</w:t>
      </w:r>
    </w:p>
    <w:p>
      <w:pPr>
        <w:pStyle w:val="Compact"/>
        <w:numPr>
          <w:ilvl w:val="0"/>
          <w:numId w:val="1050"/>
        </w:numPr>
      </w:pPr>
      <w:r>
        <w:t xml:space="preserve">false official-source claim;</w:t>
      </w:r>
    </w:p>
    <w:p>
      <w:pPr>
        <w:pStyle w:val="Compact"/>
        <w:numPr>
          <w:ilvl w:val="0"/>
          <w:numId w:val="1050"/>
        </w:numPr>
      </w:pPr>
      <w:r>
        <w:t xml:space="preserve">materially incorrect legal version;</w:t>
      </w:r>
    </w:p>
    <w:p>
      <w:pPr>
        <w:pStyle w:val="Compact"/>
        <w:numPr>
          <w:ilvl w:val="0"/>
          <w:numId w:val="1050"/>
        </w:numPr>
      </w:pPr>
      <w:r>
        <w:t xml:space="preserve">unauthorized case access;</w:t>
      </w:r>
    </w:p>
    <w:p>
      <w:pPr>
        <w:pStyle w:val="Compact"/>
        <w:numPr>
          <w:ilvl w:val="0"/>
          <w:numId w:val="1050"/>
        </w:numPr>
      </w:pPr>
      <w:r>
        <w:t xml:space="preserve">unsupported legal proposition represented as authoritative;</w:t>
      </w:r>
    </w:p>
    <w:p>
      <w:pPr>
        <w:pStyle w:val="Compact"/>
        <w:numPr>
          <w:ilvl w:val="0"/>
          <w:numId w:val="1050"/>
        </w:numPr>
      </w:pPr>
      <w:r>
        <w:t xml:space="preserve">hidden material conflict;</w:t>
      </w:r>
    </w:p>
    <w:p>
      <w:pPr>
        <w:pStyle w:val="Compact"/>
        <w:numPr>
          <w:ilvl w:val="0"/>
          <w:numId w:val="1050"/>
        </w:numPr>
      </w:pPr>
      <w:r>
        <w:t xml:space="preserve">cross-case data leakage;</w:t>
      </w:r>
    </w:p>
    <w:p>
      <w:pPr>
        <w:pStyle w:val="Compact"/>
        <w:numPr>
          <w:ilvl w:val="0"/>
          <w:numId w:val="1050"/>
        </w:numPr>
      </w:pPr>
      <w:r>
        <w:t xml:space="preserve">unauthorized model processing;</w:t>
      </w:r>
    </w:p>
    <w:p>
      <w:pPr>
        <w:pStyle w:val="Compact"/>
        <w:numPr>
          <w:ilvl w:val="0"/>
          <w:numId w:val="1050"/>
        </w:numPr>
      </w:pPr>
      <w:r>
        <w:t xml:space="preserve">unverified high-risk constitutional/legal assertion.</w:t>
      </w:r>
    </w:p>
    <w:p>
      <w:r>
        <w:pict>
          <v:rect style="width:0;height:1.5pt" o:hralign="center" o:hrstd="t" o:hr="t"/>
        </w:pict>
      </w:r>
    </w:p>
    <w:bookmarkEnd w:id="272"/>
    <w:bookmarkStart w:id="281" w:name="quality-gates"/>
    <w:p>
      <w:pPr>
        <w:pStyle w:val="Heading1"/>
      </w:pPr>
      <w:r>
        <w:t xml:space="preserve">93. QUALITY GATES</w:t>
      </w:r>
    </w:p>
    <w:p>
      <w:pPr>
        <w:pStyle w:val="FirstParagraph"/>
      </w:pPr>
      <w:r>
        <w:t xml:space="preserve">Each production capability must meet:</w:t>
      </w:r>
    </w:p>
    <w:bookmarkStart w:id="273" w:name="gate-a"/>
    <w:p>
      <w:pPr>
        <w:pStyle w:val="Heading3"/>
      </w:pPr>
      <w:r>
        <w:t xml:space="preserve">Gate A</w:t>
      </w:r>
    </w:p>
    <w:p>
      <w:pPr>
        <w:pStyle w:val="FirstParagraph"/>
      </w:pPr>
      <w:r>
        <w:t xml:space="preserve">Source correctness.</w:t>
      </w:r>
    </w:p>
    <w:bookmarkEnd w:id="273"/>
    <w:bookmarkStart w:id="274" w:name="gate-b"/>
    <w:p>
      <w:pPr>
        <w:pStyle w:val="Heading3"/>
      </w:pPr>
      <w:r>
        <w:t xml:space="preserve">Gate B</w:t>
      </w:r>
    </w:p>
    <w:p>
      <w:pPr>
        <w:pStyle w:val="FirstParagraph"/>
      </w:pPr>
      <w:r>
        <w:t xml:space="preserve">Authority correctness.</w:t>
      </w:r>
    </w:p>
    <w:bookmarkEnd w:id="274"/>
    <w:bookmarkStart w:id="275" w:name="gate-c"/>
    <w:p>
      <w:pPr>
        <w:pStyle w:val="Heading3"/>
      </w:pPr>
      <w:r>
        <w:t xml:space="preserve">Gate C</w:t>
      </w:r>
    </w:p>
    <w:p>
      <w:pPr>
        <w:pStyle w:val="FirstParagraph"/>
      </w:pPr>
      <w:r>
        <w:t xml:space="preserve">Temporal correctness.</w:t>
      </w:r>
    </w:p>
    <w:bookmarkEnd w:id="275"/>
    <w:bookmarkStart w:id="276" w:name="gate-d"/>
    <w:p>
      <w:pPr>
        <w:pStyle w:val="Heading3"/>
      </w:pPr>
      <w:r>
        <w:t xml:space="preserve">Gate D</w:t>
      </w:r>
    </w:p>
    <w:p>
      <w:pPr>
        <w:pStyle w:val="FirstParagraph"/>
      </w:pPr>
      <w:r>
        <w:t xml:space="preserve">Evidence integrity.</w:t>
      </w:r>
    </w:p>
    <w:bookmarkEnd w:id="276"/>
    <w:bookmarkStart w:id="277" w:name="gate-e"/>
    <w:p>
      <w:pPr>
        <w:pStyle w:val="Heading3"/>
      </w:pPr>
      <w:r>
        <w:t xml:space="preserve">Gate E</w:t>
      </w:r>
    </w:p>
    <w:p>
      <w:pPr>
        <w:pStyle w:val="FirstParagraph"/>
      </w:pPr>
      <w:r>
        <w:t xml:space="preserve">Citation correctness.</w:t>
      </w:r>
    </w:p>
    <w:bookmarkEnd w:id="277"/>
    <w:bookmarkStart w:id="278" w:name="gate-f"/>
    <w:p>
      <w:pPr>
        <w:pStyle w:val="Heading3"/>
      </w:pPr>
      <w:r>
        <w:t xml:space="preserve">Gate F</w:t>
      </w:r>
    </w:p>
    <w:p>
      <w:pPr>
        <w:pStyle w:val="FirstParagraph"/>
      </w:pPr>
      <w:r>
        <w:t xml:space="preserve">Adversarial robustness.</w:t>
      </w:r>
    </w:p>
    <w:bookmarkEnd w:id="278"/>
    <w:bookmarkStart w:id="279" w:name="gate-g"/>
    <w:p>
      <w:pPr>
        <w:pStyle w:val="Heading3"/>
      </w:pPr>
      <w:r>
        <w:t xml:space="preserve">Gate G</w:t>
      </w:r>
    </w:p>
    <w:p>
      <w:pPr>
        <w:pStyle w:val="FirstParagraph"/>
      </w:pPr>
      <w:r>
        <w:t xml:space="preserve">Security.</w:t>
      </w:r>
    </w:p>
    <w:bookmarkEnd w:id="279"/>
    <w:bookmarkStart w:id="280" w:name="gate-h"/>
    <w:p>
      <w:pPr>
        <w:pStyle w:val="Heading3"/>
      </w:pPr>
      <w:r>
        <w:t xml:space="preserve">Gate H</w:t>
      </w:r>
    </w:p>
    <w:p>
      <w:pPr>
        <w:pStyle w:val="FirstParagraph"/>
      </w:pPr>
      <w:r>
        <w:t xml:space="preserve">Human usability.</w:t>
      </w:r>
    </w:p>
    <w:p>
      <w:pPr>
        <w:pStyle w:val="BodyText"/>
      </w:pPr>
      <w:r>
        <w:t xml:space="preserve">A capability does not enter Judicial Mode because it merely performs well on general AI benchmarks.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2" w:name="model-improvement-governance"/>
    <w:p>
      <w:pPr>
        <w:pStyle w:val="Heading1"/>
      </w:pPr>
      <w:r>
        <w:t xml:space="preserve">94. MODEL IMPROVEMENT GOVERNANCE</w:t>
      </w:r>
    </w:p>
    <w:p>
      <w:pPr>
        <w:pStyle w:val="FirstParagraph"/>
      </w:pPr>
      <w:r>
        <w:t xml:space="preserve">No:</w:t>
      </w:r>
    </w:p>
    <w:p>
      <w:pPr>
        <w:pStyle w:val="BlockText"/>
      </w:pPr>
      <w:r>
        <w:t xml:space="preserve">automatic overnight model retraining.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CURATION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EXPERT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BENCHMARK UPDATE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CANDIDATE SYSTEM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REGRESSION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SECURITY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ADVERSARIAL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 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STAGED RELEASE</w:t>
      </w:r>
    </w:p>
    <w:p>
      <w:r>
        <w:pict>
          <v:rect style="width:0;height:1.5pt" o:hralign="center" o:hrstd="t" o:hr="t"/>
        </w:pict>
      </w:r>
    </w:p>
    <w:bookmarkEnd w:id="282"/>
    <w:bookmarkStart w:id="285" w:name="continuous-knowledge-improvement"/>
    <w:p>
      <w:pPr>
        <w:pStyle w:val="Heading1"/>
      </w:pPr>
      <w:r>
        <w:t xml:space="preserve">95. CONTINUOUS KNOWLEDGE IMPROVEMENT</w:t>
      </w:r>
    </w:p>
    <w:p>
      <w:pPr>
        <w:pStyle w:val="FirstParagraph"/>
      </w:pPr>
      <w:r>
        <w:t xml:space="preserve">Knowledge updates and model updates are separate.</w:t>
      </w:r>
    </w:p>
    <w:bookmarkStart w:id="283" w:name="knowledge-update"/>
    <w:p>
      <w:pPr>
        <w:pStyle w:val="Heading3"/>
      </w:pPr>
      <w:r>
        <w:t xml:space="preserve">Knowledge update</w:t>
      </w:r>
    </w:p>
    <w:p>
      <w:pPr>
        <w:pStyle w:val="FirstParagraph"/>
      </w:pPr>
      <w:r>
        <w:t xml:space="preserve">New law/precedent enters the corpus after validation.</w:t>
      </w:r>
    </w:p>
    <w:bookmarkEnd w:id="283"/>
    <w:bookmarkStart w:id="284" w:name="model-update"/>
    <w:p>
      <w:pPr>
        <w:pStyle w:val="Heading3"/>
      </w:pPr>
      <w:r>
        <w:t xml:space="preserve">Model update</w:t>
      </w:r>
    </w:p>
    <w:p>
      <w:pPr>
        <w:pStyle w:val="FirstParagraph"/>
      </w:pPr>
      <w:r>
        <w:t xml:space="preserve">AI behavior changes only after model governance.</w:t>
      </w:r>
    </w:p>
    <w:p>
      <w:pPr>
        <w:pStyle w:val="BodyText"/>
      </w:pPr>
      <w:r>
        <w:t xml:space="preserve">This prevents legal updates from being confused with model intelligence updates.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6" w:name="knowledge-graph-versioning"/>
    <w:p>
      <w:pPr>
        <w:pStyle w:val="Heading1"/>
      </w:pPr>
      <w:r>
        <w:t xml:space="preserve">96. KNOWLEDGE GRAPH VERSIONING</w:t>
      </w:r>
    </w:p>
    <w:p>
      <w:pPr>
        <w:pStyle w:val="FirstParagraph"/>
      </w:pPr>
      <w:r>
        <w:t xml:space="preserve">Every graph release receives:</w:t>
      </w:r>
    </w:p>
    <w:p>
      <w:pPr>
        <w:pStyle w:val="Compact"/>
        <w:numPr>
          <w:ilvl w:val="0"/>
          <w:numId w:val="1051"/>
        </w:numPr>
      </w:pPr>
      <w:r>
        <w:t xml:space="preserve">graph version;</w:t>
      </w:r>
    </w:p>
    <w:p>
      <w:pPr>
        <w:pStyle w:val="Compact"/>
        <w:numPr>
          <w:ilvl w:val="0"/>
          <w:numId w:val="1051"/>
        </w:numPr>
      </w:pPr>
      <w:r>
        <w:t xml:space="preserve">legal corpus version;</w:t>
      </w:r>
    </w:p>
    <w:p>
      <w:pPr>
        <w:pStyle w:val="Compact"/>
        <w:numPr>
          <w:ilvl w:val="0"/>
          <w:numId w:val="1051"/>
        </w:numPr>
      </w:pPr>
      <w:r>
        <w:t xml:space="preserve">extraction-model version;</w:t>
      </w:r>
    </w:p>
    <w:p>
      <w:pPr>
        <w:pStyle w:val="Compact"/>
        <w:numPr>
          <w:ilvl w:val="0"/>
          <w:numId w:val="1051"/>
        </w:numPr>
      </w:pPr>
      <w:r>
        <w:t xml:space="preserve">relationship-set version;</w:t>
      </w:r>
    </w:p>
    <w:p>
      <w:pPr>
        <w:pStyle w:val="Compact"/>
        <w:numPr>
          <w:ilvl w:val="0"/>
          <w:numId w:val="1051"/>
        </w:numPr>
      </w:pPr>
      <w:r>
        <w:t xml:space="preserve">approval status.</w:t>
      </w:r>
    </w:p>
    <w:p>
      <w:pPr>
        <w:pStyle w:val="FirstParagraph"/>
      </w:pPr>
      <w:r>
        <w:t xml:space="preserve">Historic cases must remain reproducible against their historical graph state.</w:t>
      </w:r>
    </w:p>
    <w:p>
      <w:r>
        <w:pict>
          <v:rect style="width:0;height:1.5pt" o:hralign="center" o:hrstd="t" o:hr="t"/>
        </w:pict>
      </w:r>
    </w:p>
    <w:bookmarkEnd w:id="286"/>
    <w:bookmarkStart w:id="287" w:name="disaster-recovery"/>
    <w:p>
      <w:pPr>
        <w:pStyle w:val="Heading1"/>
      </w:pPr>
      <w:r>
        <w:t xml:space="preserve">97. DISASTER RECOVERY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52"/>
        </w:numPr>
      </w:pPr>
      <w:r>
        <w:t xml:space="preserve">primary environment;</w:t>
      </w:r>
    </w:p>
    <w:p>
      <w:pPr>
        <w:pStyle w:val="Compact"/>
        <w:numPr>
          <w:ilvl w:val="0"/>
          <w:numId w:val="1052"/>
        </w:numPr>
      </w:pPr>
      <w:r>
        <w:t xml:space="preserve">secondary environment;</w:t>
      </w:r>
    </w:p>
    <w:p>
      <w:pPr>
        <w:pStyle w:val="Compact"/>
        <w:numPr>
          <w:ilvl w:val="0"/>
          <w:numId w:val="1052"/>
        </w:numPr>
      </w:pPr>
      <w:r>
        <w:t xml:space="preserve">immutable backups;</w:t>
      </w:r>
    </w:p>
    <w:p>
      <w:pPr>
        <w:pStyle w:val="Compact"/>
        <w:numPr>
          <w:ilvl w:val="0"/>
          <w:numId w:val="1052"/>
        </w:numPr>
      </w:pPr>
      <w:r>
        <w:t xml:space="preserve">encrypted backups;</w:t>
      </w:r>
    </w:p>
    <w:p>
      <w:pPr>
        <w:pStyle w:val="Compact"/>
        <w:numPr>
          <w:ilvl w:val="0"/>
          <w:numId w:val="1052"/>
        </w:numPr>
      </w:pPr>
      <w:r>
        <w:t xml:space="preserve">recovery exercises;</w:t>
      </w:r>
    </w:p>
    <w:p>
      <w:pPr>
        <w:pStyle w:val="Compact"/>
        <w:numPr>
          <w:ilvl w:val="0"/>
          <w:numId w:val="1052"/>
        </w:numPr>
      </w:pPr>
      <w:r>
        <w:t xml:space="preserve">cyber-recovery procedures;</w:t>
      </w:r>
    </w:p>
    <w:p>
      <w:pPr>
        <w:pStyle w:val="Compact"/>
        <w:numPr>
          <w:ilvl w:val="0"/>
          <w:numId w:val="1052"/>
        </w:numPr>
      </w:pPr>
      <w:r>
        <w:t xml:space="preserve">RPO;</w:t>
      </w:r>
    </w:p>
    <w:p>
      <w:pPr>
        <w:pStyle w:val="Compact"/>
        <w:numPr>
          <w:ilvl w:val="0"/>
          <w:numId w:val="1052"/>
        </w:numPr>
      </w:pPr>
      <w:r>
        <w:t xml:space="preserve">RTO;</w:t>
      </w:r>
    </w:p>
    <w:p>
      <w:pPr>
        <w:pStyle w:val="Compact"/>
        <w:numPr>
          <w:ilvl w:val="0"/>
          <w:numId w:val="1052"/>
        </w:numPr>
      </w:pPr>
      <w:r>
        <w:t xml:space="preserve">manual fallback.</w:t>
      </w:r>
    </w:p>
    <w:p>
      <w:r>
        <w:pict>
          <v:rect style="width:0;height:1.5pt" o:hralign="center" o:hrstd="t" o:hr="t"/>
        </w:pict>
      </w:r>
    </w:p>
    <w:bookmarkEnd w:id="287"/>
    <w:bookmarkStart w:id="288" w:name="degrade-safely-design"/>
    <w:p>
      <w:pPr>
        <w:pStyle w:val="Heading1"/>
      </w:pPr>
      <w:r>
        <w:t xml:space="preserve">98. DEGRADE-SAFELY DESIGN</w:t>
      </w:r>
    </w:p>
    <w:p>
      <w:pPr>
        <w:pStyle w:val="FirstParagraph"/>
      </w:pPr>
      <w:r>
        <w:t xml:space="preserve">If AI is unavailable:</w:t>
      </w:r>
    </w:p>
    <w:p>
      <w:pPr>
        <w:pStyle w:val="SourceCode"/>
      </w:pPr>
      <w:r>
        <w:rPr>
          <w:rStyle w:val="VerbatimChar"/>
        </w:rPr>
        <w:t xml:space="preserve">AI UNAVAILABLE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SEARCH REMAINS AVAILABLE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CASE RECORD REMAINS AVAILABLE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DOCUMENTS REMAIN AVAILABLE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AUDIT REMAINS AVAILABLE</w:t>
      </w:r>
    </w:p>
    <w:p>
      <w:pPr>
        <w:pStyle w:val="FirstParagraph"/>
      </w:pPr>
      <w:r>
        <w:t xml:space="preserve">A system failure must never destroy or lock the judicial record.</w:t>
      </w:r>
    </w:p>
    <w:p>
      <w:r>
        <w:pict>
          <v:rect style="width:0;height:1.5pt" o:hralign="center" o:hrstd="t" o:hr="t"/>
        </w:pict>
      </w:r>
    </w:p>
    <w:bookmarkEnd w:id="288"/>
    <w:bookmarkStart w:id="289" w:name="court-system-integration"/>
    <w:p>
      <w:pPr>
        <w:pStyle w:val="Heading1"/>
      </w:pPr>
      <w:r>
        <w:t xml:space="preserve">99. COURT-SYSTEM INTEGRATION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COURT SYSTEM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INTEGRATION GATEWAY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CANONICAL CASE MODEL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BRAIN</w:t>
      </w:r>
    </w:p>
    <w:p>
      <w:pPr>
        <w:pStyle w:val="FirstParagraph"/>
      </w:pPr>
      <w:r>
        <w:t xml:space="preserve">Potential future integrations:</w:t>
      </w:r>
    </w:p>
    <w:p>
      <w:pPr>
        <w:pStyle w:val="Compact"/>
        <w:numPr>
          <w:ilvl w:val="0"/>
          <w:numId w:val="1053"/>
        </w:numPr>
      </w:pPr>
      <w:r>
        <w:t xml:space="preserve">case metadata;</w:t>
      </w:r>
    </w:p>
    <w:p>
      <w:pPr>
        <w:pStyle w:val="Compact"/>
        <w:numPr>
          <w:ilvl w:val="0"/>
          <w:numId w:val="1053"/>
        </w:numPr>
      </w:pPr>
      <w:r>
        <w:t xml:space="preserve">filings;</w:t>
      </w:r>
    </w:p>
    <w:p>
      <w:pPr>
        <w:pStyle w:val="Compact"/>
        <w:numPr>
          <w:ilvl w:val="0"/>
          <w:numId w:val="1053"/>
        </w:numPr>
      </w:pPr>
      <w:r>
        <w:t xml:space="preserve">documents;</w:t>
      </w:r>
    </w:p>
    <w:p>
      <w:pPr>
        <w:pStyle w:val="Compact"/>
        <w:numPr>
          <w:ilvl w:val="0"/>
          <w:numId w:val="1053"/>
        </w:numPr>
      </w:pPr>
      <w:r>
        <w:t xml:space="preserve">procedural events;</w:t>
      </w:r>
    </w:p>
    <w:p>
      <w:pPr>
        <w:pStyle w:val="Compact"/>
        <w:numPr>
          <w:ilvl w:val="0"/>
          <w:numId w:val="1053"/>
        </w:numPr>
      </w:pPr>
      <w:r>
        <w:t xml:space="preserve">hearing data;</w:t>
      </w:r>
    </w:p>
    <w:p>
      <w:pPr>
        <w:pStyle w:val="Compact"/>
        <w:numPr>
          <w:ilvl w:val="0"/>
          <w:numId w:val="1053"/>
        </w:numPr>
      </w:pPr>
      <w:r>
        <w:t xml:space="preserve">judgments;</w:t>
      </w:r>
    </w:p>
    <w:p>
      <w:pPr>
        <w:pStyle w:val="Compact"/>
        <w:numPr>
          <w:ilvl w:val="0"/>
          <w:numId w:val="1053"/>
        </w:numPr>
      </w:pPr>
      <w:r>
        <w:t xml:space="preserve">appeals;</w:t>
      </w:r>
    </w:p>
    <w:p>
      <w:pPr>
        <w:pStyle w:val="Compact"/>
        <w:numPr>
          <w:ilvl w:val="0"/>
          <w:numId w:val="1053"/>
        </w:numPr>
      </w:pPr>
      <w:r>
        <w:t xml:space="preserve">authorized official legal repositories.</w:t>
      </w:r>
    </w:p>
    <w:p>
      <w:pPr>
        <w:pStyle w:val="FirstParagraph"/>
      </w:pPr>
      <w:r>
        <w:t xml:space="preserve">The integration philosophy:</w:t>
      </w:r>
    </w:p>
    <w:p>
      <w:pPr>
        <w:pStyle w:val="BlockText"/>
      </w:pPr>
      <w:r>
        <w:rPr>
          <w:b/>
          <w:bCs/>
        </w:rPr>
        <w:t xml:space="preserve">TRANSLATION, NOT TRANSFORMATION.</w:t>
      </w:r>
    </w:p>
    <w:p>
      <w:pPr>
        <w:pStyle w:val="FirstParagraph"/>
      </w:pPr>
      <w:r>
        <w:t xml:space="preserve">Do not require the court to replace its existing core judicial systems merely to obtain AI intelligence.</w:t>
      </w:r>
    </w:p>
    <w:p>
      <w:r>
        <w:pict>
          <v:rect style="width:0;height:1.5pt" o:hralign="center" o:hrstd="t" o:hr="t"/>
        </w:pict>
      </w:r>
    </w:p>
    <w:bookmarkEnd w:id="289"/>
    <w:bookmarkStart w:id="290" w:name="api-governance"/>
    <w:p>
      <w:pPr>
        <w:pStyle w:val="Heading1"/>
      </w:pPr>
      <w:r>
        <w:t xml:space="preserve">100. API GOVERNANCE</w:t>
      </w:r>
    </w:p>
    <w:p>
      <w:pPr>
        <w:pStyle w:val="FirstParagraph"/>
      </w:pPr>
      <w:r>
        <w:t xml:space="preserve">Every integration requires:</w:t>
      </w:r>
    </w:p>
    <w:p>
      <w:pPr>
        <w:pStyle w:val="Compact"/>
        <w:numPr>
          <w:ilvl w:val="0"/>
          <w:numId w:val="1054"/>
        </w:numPr>
      </w:pPr>
      <w:r>
        <w:t xml:space="preserve">authentication;</w:t>
      </w:r>
    </w:p>
    <w:p>
      <w:pPr>
        <w:pStyle w:val="Compact"/>
        <w:numPr>
          <w:ilvl w:val="0"/>
          <w:numId w:val="1054"/>
        </w:numPr>
      </w:pPr>
      <w:r>
        <w:t xml:space="preserve">authorization;</w:t>
      </w:r>
    </w:p>
    <w:p>
      <w:pPr>
        <w:pStyle w:val="Compact"/>
        <w:numPr>
          <w:ilvl w:val="0"/>
          <w:numId w:val="1054"/>
        </w:numPr>
      </w:pPr>
      <w:r>
        <w:t xml:space="preserve">schema validation;</w:t>
      </w:r>
    </w:p>
    <w:p>
      <w:pPr>
        <w:pStyle w:val="Compact"/>
        <w:numPr>
          <w:ilvl w:val="0"/>
          <w:numId w:val="1054"/>
        </w:numPr>
      </w:pPr>
      <w:r>
        <w:t xml:space="preserve">versioning;</w:t>
      </w:r>
    </w:p>
    <w:p>
      <w:pPr>
        <w:pStyle w:val="Compact"/>
        <w:numPr>
          <w:ilvl w:val="0"/>
          <w:numId w:val="1054"/>
        </w:numPr>
      </w:pPr>
      <w:r>
        <w:t xml:space="preserve">rate limits;</w:t>
      </w:r>
    </w:p>
    <w:p>
      <w:pPr>
        <w:pStyle w:val="Compact"/>
        <w:numPr>
          <w:ilvl w:val="0"/>
          <w:numId w:val="1054"/>
        </w:numPr>
      </w:pPr>
      <w:r>
        <w:t xml:space="preserve">idempotency;</w:t>
      </w:r>
    </w:p>
    <w:p>
      <w:pPr>
        <w:pStyle w:val="Compact"/>
        <w:numPr>
          <w:ilvl w:val="0"/>
          <w:numId w:val="1054"/>
        </w:numPr>
      </w:pPr>
      <w:r>
        <w:t xml:space="preserve">retry handling;</w:t>
      </w:r>
    </w:p>
    <w:p>
      <w:pPr>
        <w:pStyle w:val="Compact"/>
        <w:numPr>
          <w:ilvl w:val="0"/>
          <w:numId w:val="1054"/>
        </w:numPr>
      </w:pPr>
      <w:r>
        <w:t xml:space="preserve">auditing;</w:t>
      </w:r>
    </w:p>
    <w:p>
      <w:pPr>
        <w:pStyle w:val="Compact"/>
        <w:numPr>
          <w:ilvl w:val="0"/>
          <w:numId w:val="1054"/>
        </w:numPr>
      </w:pPr>
      <w:r>
        <w:t xml:space="preserve">failure isolation;</w:t>
      </w:r>
    </w:p>
    <w:p>
      <w:pPr>
        <w:pStyle w:val="Compact"/>
        <w:numPr>
          <w:ilvl w:val="0"/>
          <w:numId w:val="1054"/>
        </w:numPr>
      </w:pPr>
      <w:r>
        <w:t xml:space="preserve">data minimization.</w:t>
      </w:r>
    </w:p>
    <w:p>
      <w:r>
        <w:pict>
          <v:rect style="width:0;height:1.5pt" o:hralign="center" o:hrstd="t" o:hr="t"/>
        </w:pict>
      </w:r>
    </w:p>
    <w:bookmarkEnd w:id="290"/>
    <w:bookmarkStart w:id="291" w:name="rapporteur-judge-workflow"/>
    <w:p>
      <w:pPr>
        <w:pStyle w:val="Heading1"/>
      </w:pPr>
      <w:r>
        <w:t xml:space="preserve">101. RAPPORTeur → JUDGE WORKFLOW</w:t>
      </w:r>
    </w:p>
    <w:p>
      <w:pPr>
        <w:pStyle w:val="SourceCode"/>
      </w:pPr>
      <w:r>
        <w:rPr>
          <w:rStyle w:val="VerbatimChar"/>
        </w:rPr>
        <w:t xml:space="preserve">CASE FILES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RAPPORTEUR INGESTION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OCR / STRUCTURE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FACTS / TIMELINE / 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PRELIMINARY MEMO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JUDGE QUEUE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JUDGE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ANALYSIS</w:t>
      </w:r>
    </w:p>
    <w:p>
      <w:pPr>
        <w:pStyle w:val="FirstParagraph"/>
      </w:pPr>
      <w:r>
        <w:t xml:space="preserve">The rapporteur-generated material is never automatically a judicial finding.</w:t>
      </w:r>
    </w:p>
    <w:p>
      <w:r>
        <w:pict>
          <v:rect style="width:0;height:1.5pt" o:hralign="center" o:hrstd="t" o:hr="t"/>
        </w:pict>
      </w:r>
    </w:p>
    <w:bookmarkEnd w:id="291"/>
    <w:bookmarkStart w:id="292" w:name="report-status-labels"/>
    <w:p>
      <w:pPr>
        <w:pStyle w:val="Heading1"/>
      </w:pPr>
      <w:r>
        <w:t xml:space="preserve">102. REPORT STATUS LABELS</w:t>
      </w:r>
    </w:p>
    <w:p>
      <w:pPr>
        <w:pStyle w:val="FirstParagraph"/>
      </w:pPr>
      <w:r>
        <w:t xml:space="preserve">Every preliminary output must carry:</w:t>
      </w:r>
    </w:p>
    <w:p>
      <w:pPr>
        <w:pStyle w:val="BlockText"/>
      </w:pPr>
      <w:r>
        <w:rPr>
          <w:b/>
          <w:bCs/>
        </w:rPr>
        <w:t xml:space="preserve">AI-assisted preliminary material</w:t>
      </w:r>
    </w:p>
    <w:p>
      <w:pPr>
        <w:pStyle w:val="FirstParagraph"/>
      </w:pPr>
      <w:r>
        <w:t xml:space="preserve">and distinguish:</w:t>
      </w:r>
    </w:p>
    <w:p>
      <w:pPr>
        <w:pStyle w:val="Compact"/>
        <w:numPr>
          <w:ilvl w:val="0"/>
          <w:numId w:val="1055"/>
        </w:numPr>
      </w:pPr>
      <w:r>
        <w:t xml:space="preserve">extracted fact;</w:t>
      </w:r>
    </w:p>
    <w:p>
      <w:pPr>
        <w:pStyle w:val="Compact"/>
        <w:numPr>
          <w:ilvl w:val="0"/>
          <w:numId w:val="1055"/>
        </w:numPr>
      </w:pPr>
      <w:r>
        <w:t xml:space="preserve">alleged fact;</w:t>
      </w:r>
    </w:p>
    <w:p>
      <w:pPr>
        <w:pStyle w:val="Compact"/>
        <w:numPr>
          <w:ilvl w:val="0"/>
          <w:numId w:val="1055"/>
        </w:numPr>
      </w:pPr>
      <w:r>
        <w:t xml:space="preserve">AI inference;</w:t>
      </w:r>
    </w:p>
    <w:p>
      <w:pPr>
        <w:pStyle w:val="Compact"/>
        <w:numPr>
          <w:ilvl w:val="0"/>
          <w:numId w:val="1055"/>
        </w:numPr>
      </w:pPr>
      <w:r>
        <w:t xml:space="preserve">source-backed statement;</w:t>
      </w:r>
    </w:p>
    <w:p>
      <w:pPr>
        <w:pStyle w:val="Compact"/>
        <w:numPr>
          <w:ilvl w:val="0"/>
          <w:numId w:val="1055"/>
        </w:numPr>
      </w:pPr>
      <w:r>
        <w:t xml:space="preserve">unresolved issue.</w:t>
      </w:r>
    </w:p>
    <w:p>
      <w:r>
        <w:pict>
          <v:rect style="width:0;height:1.5pt" o:hralign="center" o:hrstd="t" o:hr="t"/>
        </w:pict>
      </w:r>
    </w:p>
    <w:bookmarkEnd w:id="292"/>
    <w:bookmarkStart w:id="293" w:name="research-mode"/>
    <w:p>
      <w:pPr>
        <w:pStyle w:val="Heading1"/>
      </w:pPr>
      <w:r>
        <w:t xml:space="preserve">103. RESEARCH MODE</w:t>
      </w:r>
    </w:p>
    <w:p>
      <w:pPr>
        <w:pStyle w:val="FirstParagraph"/>
      </w:pPr>
      <w:r>
        <w:t xml:space="preserve">Broad research mode may include:</w:t>
      </w:r>
    </w:p>
    <w:p>
      <w:pPr>
        <w:pStyle w:val="Compact"/>
        <w:numPr>
          <w:ilvl w:val="0"/>
          <w:numId w:val="1056"/>
        </w:numPr>
      </w:pPr>
      <w:r>
        <w:t xml:space="preserve">verified secondary materials;</w:t>
      </w:r>
    </w:p>
    <w:p>
      <w:pPr>
        <w:pStyle w:val="Compact"/>
        <w:numPr>
          <w:ilvl w:val="0"/>
          <w:numId w:val="1056"/>
        </w:numPr>
      </w:pPr>
      <w:r>
        <w:t xml:space="preserve">academic commentary;</w:t>
      </w:r>
    </w:p>
    <w:p>
      <w:pPr>
        <w:pStyle w:val="Compact"/>
        <w:numPr>
          <w:ilvl w:val="0"/>
          <w:numId w:val="1056"/>
        </w:numPr>
      </w:pPr>
      <w:r>
        <w:t xml:space="preserve">comparative law;</w:t>
      </w:r>
    </w:p>
    <w:p>
      <w:pPr>
        <w:pStyle w:val="Compact"/>
        <w:numPr>
          <w:ilvl w:val="0"/>
          <w:numId w:val="1056"/>
        </w:numPr>
      </w:pPr>
      <w:r>
        <w:t xml:space="preserve">research documents.</w:t>
      </w:r>
    </w:p>
    <w:p>
      <w:pPr>
        <w:pStyle w:val="FirstParagraph"/>
      </w:pPr>
      <w:r>
        <w:t xml:space="preserve">However, these materials are clearly marked:</w:t>
      </w:r>
    </w:p>
    <w:p>
      <w:pPr>
        <w:pStyle w:val="BlockText"/>
      </w:pPr>
      <w:r>
        <w:rPr>
          <w:b/>
          <w:bCs/>
        </w:rPr>
        <w:t xml:space="preserve">Non-authoritative research material</w:t>
      </w:r>
    </w:p>
    <w:p>
      <w:pPr>
        <w:pStyle w:val="FirstParagraph"/>
      </w:pPr>
      <w:r>
        <w:t xml:space="preserve">They cannot silently become controlling authority.</w:t>
      </w:r>
    </w:p>
    <w:p>
      <w:r>
        <w:pict>
          <v:rect style="width:0;height:1.5pt" o:hralign="center" o:hrstd="t" o:hr="t"/>
        </w:pict>
      </w:r>
    </w:p>
    <w:bookmarkEnd w:id="293"/>
    <w:bookmarkStart w:id="294" w:name="judicial-mode"/>
    <w:p>
      <w:pPr>
        <w:pStyle w:val="Heading1"/>
      </w:pPr>
      <w:r>
        <w:t xml:space="preserve">104. JUDICIAL MODE</w:t>
      </w:r>
    </w:p>
    <w:p>
      <w:pPr>
        <w:pStyle w:val="FirstParagraph"/>
      </w:pPr>
      <w:r>
        <w:t xml:space="preserve">Only approved source tiers are allowed to contribute to authoritative reasoning.</w:t>
      </w:r>
    </w:p>
    <w:p>
      <w:pPr>
        <w:pStyle w:val="BodyText"/>
      </w:pPr>
      <w:r>
        <w:t xml:space="preserve">Every material proposition must be traceable.</w:t>
      </w:r>
    </w:p>
    <w:p>
      <w:r>
        <w:pict>
          <v:rect style="width:0;height:1.5pt" o:hralign="center" o:hrstd="t" o:hr="t"/>
        </w:pict>
      </w:r>
    </w:p>
    <w:bookmarkEnd w:id="294"/>
    <w:bookmarkStart w:id="295" w:name="judgment-mode"/>
    <w:p>
      <w:pPr>
        <w:pStyle w:val="Heading1"/>
      </w:pPr>
      <w:r>
        <w:t xml:space="preserve">105. JUDGMENT MODE</w:t>
      </w:r>
    </w:p>
    <w:p>
      <w:pPr>
        <w:pStyle w:val="FirstParagraph"/>
      </w:pPr>
      <w:r>
        <w:t xml:space="preserve">The most restrictive mode.</w:t>
      </w:r>
    </w:p>
    <w:p>
      <w:pPr>
        <w:pStyle w:val="BodyText"/>
      </w:pPr>
      <w:r>
        <w:t xml:space="preserve">Inputs:</w:t>
      </w:r>
    </w:p>
    <w:p>
      <w:pPr>
        <w:pStyle w:val="Compact"/>
        <w:numPr>
          <w:ilvl w:val="0"/>
          <w:numId w:val="1057"/>
        </w:numPr>
      </w:pPr>
      <w:r>
        <w:t xml:space="preserve">case record;</w:t>
      </w:r>
    </w:p>
    <w:p>
      <w:pPr>
        <w:pStyle w:val="Compact"/>
        <w:numPr>
          <w:ilvl w:val="0"/>
          <w:numId w:val="1057"/>
        </w:numPr>
      </w:pPr>
      <w:r>
        <w:t xml:space="preserve">judicial workspace;</w:t>
      </w:r>
    </w:p>
    <w:p>
      <w:pPr>
        <w:pStyle w:val="Compact"/>
        <w:numPr>
          <w:ilvl w:val="0"/>
          <w:numId w:val="1057"/>
        </w:numPr>
      </w:pPr>
      <w:r>
        <w:t xml:space="preserve">approved authorities;</w:t>
      </w:r>
    </w:p>
    <w:p>
      <w:pPr>
        <w:pStyle w:val="Compact"/>
        <w:numPr>
          <w:ilvl w:val="0"/>
          <w:numId w:val="1057"/>
        </w:numPr>
      </w:pPr>
      <w:r>
        <w:t xml:space="preserve">verified evidence.</w:t>
      </w:r>
    </w:p>
    <w:p>
      <w:pPr>
        <w:pStyle w:val="FirstParagraph"/>
      </w:pPr>
      <w:r>
        <w:t xml:space="preserve">No uncontrolled external research is injected into final reasoning.</w:t>
      </w:r>
    </w:p>
    <w:p>
      <w:r>
        <w:pict>
          <v:rect style="width:0;height:1.5pt" o:hralign="center" o:hrstd="t" o:hr="t"/>
        </w:pict>
      </w:r>
    </w:p>
    <w:bookmarkEnd w:id="295"/>
    <w:bookmarkStart w:id="296" w:name="comparative-law"/>
    <w:p>
      <w:pPr>
        <w:pStyle w:val="Heading1"/>
      </w:pPr>
      <w:r>
        <w:t xml:space="preserve">106. COMPARATIVE LAW</w:t>
      </w:r>
    </w:p>
    <w:p>
      <w:pPr>
        <w:pStyle w:val="FirstParagraph"/>
      </w:pPr>
      <w:r>
        <w:t xml:space="preserve">Comparative law can be supported for research.</w:t>
      </w:r>
    </w:p>
    <w:p>
      <w:pPr>
        <w:pStyle w:val="BodyText"/>
      </w:pPr>
      <w:r>
        <w:t xml:space="preserve">It must be isolated:</w:t>
      </w:r>
    </w:p>
    <w:p>
      <w:pPr>
        <w:pStyle w:val="BlockText"/>
      </w:pPr>
      <w:r>
        <w:rPr>
          <w:b/>
          <w:bCs/>
        </w:rPr>
        <w:t xml:space="preserve">Comparative / Research Only</w:t>
      </w:r>
    </w:p>
    <w:p>
      <w:pPr>
        <w:pStyle w:val="FirstParagraph"/>
      </w:pPr>
      <w:r>
        <w:t xml:space="preserve">It may not be presented as Egyptian law.</w:t>
      </w:r>
    </w:p>
    <w:p>
      <w:r>
        <w:pict>
          <v:rect style="width:0;height:1.5pt" o:hralign="center" o:hrstd="t" o:hr="t"/>
        </w:pict>
      </w:r>
    </w:p>
    <w:bookmarkEnd w:id="296"/>
    <w:bookmarkStart w:id="297" w:name="international-law-treaties"/>
    <w:p>
      <w:pPr>
        <w:pStyle w:val="Heading1"/>
      </w:pPr>
      <w:r>
        <w:t xml:space="preserve">107. INTERNATIONAL LAW / TREATIES</w:t>
      </w:r>
    </w:p>
    <w:p>
      <w:pPr>
        <w:pStyle w:val="FirstParagraph"/>
      </w:pPr>
      <w:r>
        <w:t xml:space="preserve">Where approved, the platform may track:</w:t>
      </w:r>
    </w:p>
    <w:p>
      <w:pPr>
        <w:pStyle w:val="Compact"/>
        <w:numPr>
          <w:ilvl w:val="0"/>
          <w:numId w:val="1058"/>
        </w:numPr>
      </w:pPr>
      <w:r>
        <w:t xml:space="preserve">treaty;</w:t>
      </w:r>
    </w:p>
    <w:p>
      <w:pPr>
        <w:pStyle w:val="Compact"/>
        <w:numPr>
          <w:ilvl w:val="0"/>
          <w:numId w:val="1058"/>
        </w:numPr>
      </w:pPr>
      <w:r>
        <w:t xml:space="preserve">ratification;</w:t>
      </w:r>
    </w:p>
    <w:p>
      <w:pPr>
        <w:pStyle w:val="Compact"/>
        <w:numPr>
          <w:ilvl w:val="0"/>
          <w:numId w:val="1058"/>
        </w:numPr>
      </w:pPr>
      <w:r>
        <w:t xml:space="preserve">reservations;</w:t>
      </w:r>
    </w:p>
    <w:p>
      <w:pPr>
        <w:pStyle w:val="Compact"/>
        <w:numPr>
          <w:ilvl w:val="0"/>
          <w:numId w:val="1058"/>
        </w:numPr>
      </w:pPr>
      <w:r>
        <w:t xml:space="preserve">effective date;</w:t>
      </w:r>
    </w:p>
    <w:p>
      <w:pPr>
        <w:pStyle w:val="Compact"/>
        <w:numPr>
          <w:ilvl w:val="0"/>
          <w:numId w:val="1058"/>
        </w:numPr>
      </w:pPr>
      <w:r>
        <w:t xml:space="preserve">domestic legal status;</w:t>
      </w:r>
    </w:p>
    <w:p>
      <w:pPr>
        <w:pStyle w:val="Compact"/>
        <w:numPr>
          <w:ilvl w:val="0"/>
          <w:numId w:val="1058"/>
        </w:numPr>
      </w:pPr>
      <w:r>
        <w:t xml:space="preserve">Egyptian judicial treatment;</w:t>
      </w:r>
    </w:p>
    <w:p>
      <w:pPr>
        <w:pStyle w:val="Compact"/>
        <w:numPr>
          <w:ilvl w:val="0"/>
          <w:numId w:val="1058"/>
        </w:numPr>
      </w:pPr>
      <w:r>
        <w:t xml:space="preserve">relevant legislation.</w:t>
      </w:r>
    </w:p>
    <w:p>
      <w:pPr>
        <w:pStyle w:val="FirstParagraph"/>
      </w:pPr>
      <w:r>
        <w:t xml:space="preserve">The system must distinguish domestic law from international materials.</w:t>
      </w:r>
    </w:p>
    <w:p>
      <w:r>
        <w:pict>
          <v:rect style="width:0;height:1.5pt" o:hralign="center" o:hrstd="t" o:hr="t"/>
        </w:pict>
      </w:r>
    </w:p>
    <w:bookmarkEnd w:id="297"/>
    <w:bookmarkStart w:id="298" w:name="arabic-legal-knowledge-layer"/>
    <w:p>
      <w:pPr>
        <w:pStyle w:val="Heading1"/>
      </w:pPr>
      <w:r>
        <w:t xml:space="preserve">108. ARABIC LEGAL KNOWLEDGE LAYER</w:t>
      </w:r>
    </w:p>
    <w:p>
      <w:pPr>
        <w:pStyle w:val="FirstParagraph"/>
      </w:pPr>
      <w:r>
        <w:t xml:space="preserve">The system shall normalize:</w:t>
      </w:r>
    </w:p>
    <w:p>
      <w:pPr>
        <w:pStyle w:val="Compact"/>
        <w:numPr>
          <w:ilvl w:val="0"/>
          <w:numId w:val="1059"/>
        </w:numPr>
      </w:pPr>
      <w:r>
        <w:t xml:space="preserve">Arabic spelling variation;</w:t>
      </w:r>
    </w:p>
    <w:p>
      <w:pPr>
        <w:pStyle w:val="Compact"/>
        <w:numPr>
          <w:ilvl w:val="0"/>
          <w:numId w:val="1059"/>
        </w:numPr>
      </w:pPr>
      <w:r>
        <w:t xml:space="preserve">legal terminology;</w:t>
      </w:r>
    </w:p>
    <w:p>
      <w:pPr>
        <w:pStyle w:val="Compact"/>
        <w:numPr>
          <w:ilvl w:val="0"/>
          <w:numId w:val="1059"/>
        </w:numPr>
      </w:pPr>
      <w:r>
        <w:t xml:space="preserve">judicial abbreviations;</w:t>
      </w:r>
    </w:p>
    <w:p>
      <w:pPr>
        <w:pStyle w:val="Compact"/>
        <w:numPr>
          <w:ilvl w:val="0"/>
          <w:numId w:val="1059"/>
        </w:numPr>
      </w:pPr>
      <w:r>
        <w:t xml:space="preserve">historical terminology;</w:t>
      </w:r>
    </w:p>
    <w:p>
      <w:pPr>
        <w:pStyle w:val="Compact"/>
        <w:numPr>
          <w:ilvl w:val="0"/>
          <w:numId w:val="1059"/>
        </w:numPr>
      </w:pPr>
      <w:r>
        <w:t xml:space="preserve">Arabic/Latin numerals;</w:t>
      </w:r>
    </w:p>
    <w:p>
      <w:pPr>
        <w:pStyle w:val="Compact"/>
        <w:numPr>
          <w:ilvl w:val="0"/>
          <w:numId w:val="1059"/>
        </w:numPr>
      </w:pPr>
      <w:r>
        <w:t xml:space="preserve">article references;</w:t>
      </w:r>
    </w:p>
    <w:p>
      <w:pPr>
        <w:pStyle w:val="Compact"/>
        <w:numPr>
          <w:ilvl w:val="0"/>
          <w:numId w:val="1059"/>
        </w:numPr>
      </w:pPr>
      <w:r>
        <w:t xml:space="preserve">citation formats;</w:t>
      </w:r>
    </w:p>
    <w:p>
      <w:pPr>
        <w:pStyle w:val="Compact"/>
        <w:numPr>
          <w:ilvl w:val="0"/>
          <w:numId w:val="1059"/>
        </w:numPr>
      </w:pPr>
      <w:r>
        <w:t xml:space="preserve">OCR errors.</w:t>
      </w:r>
    </w:p>
    <w:p>
      <w:r>
        <w:pict>
          <v:rect style="width:0;height:1.5pt" o:hralign="center" o:hrstd="t" o:hr="t"/>
        </w:pict>
      </w:r>
    </w:p>
    <w:bookmarkEnd w:id="298"/>
    <w:bookmarkStart w:id="299" w:name="egyptian-judicial-legal-lexicon"/>
    <w:p>
      <w:pPr>
        <w:pStyle w:val="Heading1"/>
      </w:pPr>
      <w:r>
        <w:t xml:space="preserve">109. EGYPTIAN JUDICIAL LEGAL LEXICON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CONCEPT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STATUTORY SYNONYMS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JUDICIAL SYNONYMS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HISTORICAL USAGE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RELATED CONCEPTS</w:t>
      </w:r>
    </w:p>
    <w:p>
      <w:pPr>
        <w:pStyle w:val="FirstParagraph"/>
      </w:pPr>
      <w:r>
        <w:t xml:space="preserve">This improves Egyptian legal retrieval materially.</w:t>
      </w:r>
    </w:p>
    <w:p>
      <w:r>
        <w:pict>
          <v:rect style="width:0;height:1.5pt" o:hralign="center" o:hrstd="t" o:hr="t"/>
        </w:pict>
      </w:r>
    </w:p>
    <w:bookmarkEnd w:id="299"/>
    <w:bookmarkStart w:id="307" w:name="search-architecture"/>
    <w:p>
      <w:pPr>
        <w:pStyle w:val="Heading1"/>
      </w:pPr>
      <w:r>
        <w:t xml:space="preserve">110. SEARCH ARCHITECTURE</w:t>
      </w:r>
    </w:p>
    <w:p>
      <w:pPr>
        <w:pStyle w:val="FirstParagraph"/>
      </w:pPr>
      <w:r>
        <w:t xml:space="preserve">Use hybrid retrieval:</w:t>
      </w:r>
    </w:p>
    <w:bookmarkStart w:id="300" w:name="exact-retrieval"/>
    <w:p>
      <w:pPr>
        <w:pStyle w:val="Heading3"/>
      </w:pPr>
      <w:r>
        <w:t xml:space="preserve">Exact retrieval</w:t>
      </w:r>
    </w:p>
    <w:p>
      <w:pPr>
        <w:pStyle w:val="FirstParagraph"/>
      </w:pPr>
      <w:r>
        <w:t xml:space="preserve">Case number, article, law number, date.</w:t>
      </w:r>
    </w:p>
    <w:bookmarkEnd w:id="300"/>
    <w:bookmarkStart w:id="301" w:name="lexical-retrieval"/>
    <w:p>
      <w:pPr>
        <w:pStyle w:val="Heading3"/>
      </w:pPr>
      <w:r>
        <w:t xml:space="preserve">Lexical retrieval</w:t>
      </w:r>
    </w:p>
    <w:p>
      <w:pPr>
        <w:pStyle w:val="FirstParagraph"/>
      </w:pPr>
      <w:r>
        <w:t xml:space="preserve">BM25/OpenSearch.</w:t>
      </w:r>
    </w:p>
    <w:bookmarkEnd w:id="301"/>
    <w:bookmarkStart w:id="302" w:name="dense-retrieval"/>
    <w:p>
      <w:pPr>
        <w:pStyle w:val="Heading3"/>
      </w:pPr>
      <w:r>
        <w:t xml:space="preserve">Dense retrieval</w:t>
      </w:r>
    </w:p>
    <w:p>
      <w:pPr>
        <w:pStyle w:val="FirstParagraph"/>
      </w:pPr>
      <w:r>
        <w:t xml:space="preserve">Arabic legal embeddings.</w:t>
      </w:r>
    </w:p>
    <w:bookmarkEnd w:id="302"/>
    <w:bookmarkStart w:id="303" w:name="reranking"/>
    <w:p>
      <w:pPr>
        <w:pStyle w:val="Heading3"/>
      </w:pPr>
      <w:r>
        <w:t xml:space="preserve">Reranking</w:t>
      </w:r>
    </w:p>
    <w:p>
      <w:pPr>
        <w:pStyle w:val="FirstParagraph"/>
      </w:pPr>
      <w:r>
        <w:t xml:space="preserve">Cross-encoder/late interaction.</w:t>
      </w:r>
    </w:p>
    <w:bookmarkEnd w:id="303"/>
    <w:bookmarkStart w:id="304" w:name="graph-retrieval"/>
    <w:p>
      <w:pPr>
        <w:pStyle w:val="Heading3"/>
      </w:pPr>
      <w:r>
        <w:t xml:space="preserve">Graph retrieval</w:t>
      </w:r>
    </w:p>
    <w:p>
      <w:pPr>
        <w:pStyle w:val="FirstParagraph"/>
      </w:pPr>
      <w:r>
        <w:t xml:space="preserve">Authority and relationship traversal.</w:t>
      </w:r>
    </w:p>
    <w:bookmarkEnd w:id="304"/>
    <w:bookmarkStart w:id="305" w:name="temporal-filter"/>
    <w:p>
      <w:pPr>
        <w:pStyle w:val="Heading3"/>
      </w:pPr>
      <w:r>
        <w:t xml:space="preserve">Temporal filter</w:t>
      </w:r>
    </w:p>
    <w:p>
      <w:pPr>
        <w:pStyle w:val="FirstParagraph"/>
      </w:pPr>
      <w:r>
        <w:t xml:space="preserve">Legal validity by date.</w:t>
      </w:r>
    </w:p>
    <w:bookmarkEnd w:id="305"/>
    <w:bookmarkStart w:id="306" w:name="authority-filter"/>
    <w:p>
      <w:pPr>
        <w:pStyle w:val="Heading3"/>
      </w:pPr>
      <w:r>
        <w:t xml:space="preserve">Authority filter</w:t>
      </w:r>
    </w:p>
    <w:p>
      <w:pPr>
        <w:pStyle w:val="FirstParagraph"/>
      </w:pPr>
      <w:r>
        <w:t xml:space="preserve">Legal-force restrictions.</w:t>
      </w:r>
    </w:p>
    <w:p>
      <w:pPr>
        <w:pStyle w:val="BodyText"/>
      </w:pPr>
      <w:r>
        <w:t xml:space="preserve">The final candidate set must pass deterministic authority/temporal filters before generation.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08" w:name="retrieval-security"/>
    <w:p>
      <w:pPr>
        <w:pStyle w:val="Heading1"/>
      </w:pPr>
      <w:r>
        <w:t xml:space="preserve">111. RETRIEVAL SECURITY</w:t>
      </w:r>
    </w:p>
    <w:p>
      <w:pPr>
        <w:pStyle w:val="FirstParagraph"/>
      </w:pPr>
      <w:r>
        <w:t xml:space="preserve">The retriever must enforce case permissions.</w:t>
      </w:r>
    </w:p>
    <w:p>
      <w:pPr>
        <w:pStyle w:val="BodyText"/>
      </w:pPr>
      <w:r>
        <w:t xml:space="preserve">A user should not be able to retrieve a document simply because the embedding is semantically similar.</w:t>
      </w:r>
    </w:p>
    <w:p>
      <w:pPr>
        <w:pStyle w:val="BodyText"/>
      </w:pPr>
      <w:r>
        <w:t xml:space="preserve">Permission is applied before/within retrieval.</w:t>
      </w:r>
    </w:p>
    <w:p>
      <w:r>
        <w:pict>
          <v:rect style="width:0;height:1.5pt" o:hralign="center" o:hrstd="t" o:hr="t"/>
        </w:pict>
      </w:r>
    </w:p>
    <w:bookmarkEnd w:id="308"/>
    <w:bookmarkStart w:id="309" w:name="cross-case-isolation"/>
    <w:p>
      <w:pPr>
        <w:pStyle w:val="Heading1"/>
      </w:pPr>
      <w:r>
        <w:t xml:space="preserve">112. CROSS-CASE ISOLATION</w:t>
      </w:r>
    </w:p>
    <w:p>
      <w:pPr>
        <w:pStyle w:val="FirstParagraph"/>
      </w:pPr>
      <w:r>
        <w:t xml:space="preserve">A judge’s case context cannot silently include:</w:t>
      </w:r>
    </w:p>
    <w:p>
      <w:pPr>
        <w:pStyle w:val="Compact"/>
        <w:numPr>
          <w:ilvl w:val="0"/>
          <w:numId w:val="1060"/>
        </w:numPr>
      </w:pPr>
      <w:r>
        <w:t xml:space="preserve">another judge’s case;</w:t>
      </w:r>
    </w:p>
    <w:p>
      <w:pPr>
        <w:pStyle w:val="Compact"/>
        <w:numPr>
          <w:ilvl w:val="0"/>
          <w:numId w:val="1060"/>
        </w:numPr>
      </w:pPr>
      <w:r>
        <w:t xml:space="preserve">another circuit’s confidential case;</w:t>
      </w:r>
    </w:p>
    <w:p>
      <w:pPr>
        <w:pStyle w:val="Compact"/>
        <w:numPr>
          <w:ilvl w:val="0"/>
          <w:numId w:val="1060"/>
        </w:numPr>
      </w:pPr>
      <w:r>
        <w:t xml:space="preserve">internal case notes;</w:t>
      </w:r>
    </w:p>
    <w:p>
      <w:pPr>
        <w:pStyle w:val="Compact"/>
        <w:numPr>
          <w:ilvl w:val="0"/>
          <w:numId w:val="1060"/>
        </w:numPr>
      </w:pPr>
      <w:r>
        <w:t xml:space="preserve">private judicial analysis.</w:t>
      </w:r>
    </w:p>
    <w:p>
      <w:pPr>
        <w:pStyle w:val="FirstParagraph"/>
      </w:pPr>
      <w:r>
        <w:t xml:space="preserve">unless explicitly authorized.</w:t>
      </w:r>
    </w:p>
    <w:p>
      <w:r>
        <w:pict>
          <v:rect style="width:0;height:1.5pt" o:hralign="center" o:hrstd="t" o:hr="t"/>
        </w:pict>
      </w:r>
    </w:p>
    <w:bookmarkEnd w:id="309"/>
    <w:bookmarkStart w:id="310" w:name="auditable-retrieval"/>
    <w:p>
      <w:pPr>
        <w:pStyle w:val="Heading1"/>
      </w:pPr>
      <w:r>
        <w:t xml:space="preserve">113. AUDITABLE RETRIEVAL</w:t>
      </w:r>
    </w:p>
    <w:p>
      <w:pPr>
        <w:pStyle w:val="FirstParagraph"/>
      </w:pPr>
      <w:r>
        <w:t xml:space="preserve">For every analysis, record:</w:t>
      </w:r>
    </w:p>
    <w:p>
      <w:pPr>
        <w:pStyle w:val="Compact"/>
        <w:numPr>
          <w:ilvl w:val="0"/>
          <w:numId w:val="1061"/>
        </w:numPr>
      </w:pPr>
      <w:r>
        <w:t xml:space="preserve">search query;</w:t>
      </w:r>
    </w:p>
    <w:p>
      <w:pPr>
        <w:pStyle w:val="Compact"/>
        <w:numPr>
          <w:ilvl w:val="0"/>
          <w:numId w:val="1061"/>
        </w:numPr>
      </w:pPr>
      <w:r>
        <w:t xml:space="preserve">filters;</w:t>
      </w:r>
    </w:p>
    <w:p>
      <w:pPr>
        <w:pStyle w:val="Compact"/>
        <w:numPr>
          <w:ilvl w:val="0"/>
          <w:numId w:val="1061"/>
        </w:numPr>
      </w:pPr>
      <w:r>
        <w:t xml:space="preserve">candidate set;</w:t>
      </w:r>
    </w:p>
    <w:p>
      <w:pPr>
        <w:pStyle w:val="Compact"/>
        <w:numPr>
          <w:ilvl w:val="0"/>
          <w:numId w:val="1061"/>
        </w:numPr>
      </w:pPr>
      <w:r>
        <w:t xml:space="preserve">selected sources;</w:t>
      </w:r>
    </w:p>
    <w:p>
      <w:pPr>
        <w:pStyle w:val="Compact"/>
        <w:numPr>
          <w:ilvl w:val="0"/>
          <w:numId w:val="1061"/>
        </w:numPr>
      </w:pPr>
      <w:r>
        <w:t xml:space="preserve">rejected sources;</w:t>
      </w:r>
    </w:p>
    <w:p>
      <w:pPr>
        <w:pStyle w:val="Compact"/>
        <w:numPr>
          <w:ilvl w:val="0"/>
          <w:numId w:val="1061"/>
        </w:numPr>
      </w:pPr>
      <w:r>
        <w:t xml:space="preserve">authority filters;</w:t>
      </w:r>
    </w:p>
    <w:p>
      <w:pPr>
        <w:pStyle w:val="Compact"/>
        <w:numPr>
          <w:ilvl w:val="0"/>
          <w:numId w:val="1061"/>
        </w:numPr>
      </w:pPr>
      <w:r>
        <w:t xml:space="preserve">temporal filters;</w:t>
      </w:r>
    </w:p>
    <w:p>
      <w:pPr>
        <w:pStyle w:val="Compact"/>
        <w:numPr>
          <w:ilvl w:val="0"/>
          <w:numId w:val="1061"/>
        </w:numPr>
      </w:pPr>
      <w:r>
        <w:t xml:space="preserve">final context.</w:t>
      </w:r>
    </w:p>
    <w:p>
      <w:pPr>
        <w:pStyle w:val="FirstParagraph"/>
      </w:pPr>
      <w:r>
        <w:t xml:space="preserve">This makes legal research reproducible.</w:t>
      </w:r>
    </w:p>
    <w:p>
      <w:r>
        <w:pict>
          <v:rect style="width:0;height:1.5pt" o:hralign="center" o:hrstd="t" o:hr="t"/>
        </w:pict>
      </w:r>
    </w:p>
    <w:bookmarkEnd w:id="310"/>
    <w:bookmarkStart w:id="311" w:name="legal-source-completeness"/>
    <w:p>
      <w:pPr>
        <w:pStyle w:val="Heading1"/>
      </w:pPr>
      <w:r>
        <w:t xml:space="preserve">114. LEGAL SOURCE COMPLETENESS</w:t>
      </w:r>
    </w:p>
    <w:p>
      <w:pPr>
        <w:pStyle w:val="FirstParagraph"/>
      </w:pPr>
      <w:r>
        <w:t xml:space="preserve">The platform should measure:</w:t>
      </w:r>
    </w:p>
    <w:p>
      <w:pPr>
        <w:pStyle w:val="BlockText"/>
      </w:pPr>
      <w:r>
        <w:rPr>
          <w:b/>
          <w:bCs/>
        </w:rPr>
        <w:t xml:space="preserve">How much of the relevant approved corpus was searched?</w:t>
      </w:r>
    </w:p>
    <w:p>
      <w:pPr>
        <w:pStyle w:val="FirstParagraph"/>
      </w:pPr>
      <w:r>
        <w:t xml:space="preserve">Not just:</w:t>
      </w:r>
    </w:p>
    <w:p>
      <w:pPr>
        <w:pStyle w:val="BlockText"/>
      </w:pPr>
      <w:r>
        <w:t xml:space="preserve">How many documents did the model retrieve?</w:t>
      </w:r>
    </w:p>
    <w:p>
      <w:pPr>
        <w:pStyle w:val="FirstParagraph"/>
      </w:pPr>
      <w:r>
        <w:t xml:space="preserve">A judge should be able to see:</w:t>
      </w:r>
    </w:p>
    <w:p>
      <w:pPr>
        <w:pStyle w:val="BlockText"/>
      </w:pPr>
      <w:r>
        <w:rPr>
          <w:b/>
          <w:bCs/>
        </w:rPr>
        <w:t xml:space="preserve">Search coverage limitations</w:t>
      </w:r>
    </w:p>
    <w:p>
      <w:pPr>
        <w:pStyle w:val="FirstParagraph"/>
      </w:pPr>
      <w:r>
        <w:t xml:space="preserve">when they matter.</w:t>
      </w:r>
    </w:p>
    <w:p>
      <w:r>
        <w:pict>
          <v:rect style="width:0;height:1.5pt" o:hralign="center" o:hrstd="t" o:hr="t"/>
        </w:pict>
      </w:r>
    </w:p>
    <w:bookmarkEnd w:id="311"/>
    <w:bookmarkStart w:id="312" w:name="missing-source-analysis"/>
    <w:p>
      <w:pPr>
        <w:pStyle w:val="Heading1"/>
      </w:pPr>
      <w:r>
        <w:t xml:space="preserve">115. “MISSING SOURCE” ANALYSIS</w:t>
      </w:r>
    </w:p>
    <w:p>
      <w:pPr>
        <w:pStyle w:val="FirstParagraph"/>
      </w:pPr>
      <w:r>
        <w:t xml:space="preserve">The system should be capable of telling the judge:</w:t>
      </w:r>
    </w:p>
    <w:p>
      <w:pPr>
        <w:pStyle w:val="BlockText"/>
      </w:pPr>
      <w:r>
        <w:t xml:space="preserve">“I cannot establish that the retrieved authorities represent the complete jurisprudential picture because source X is unavailable.”</w:t>
      </w:r>
    </w:p>
    <w:p>
      <w:pPr>
        <w:pStyle w:val="FirstParagraph"/>
      </w:pPr>
      <w:r>
        <w:t xml:space="preserve">This is more trustworthy than pretending completeness.</w:t>
      </w:r>
    </w:p>
    <w:p>
      <w:r>
        <w:pict>
          <v:rect style="width:0;height:1.5pt" o:hralign="center" o:hrstd="t" o:hr="t"/>
        </w:pict>
      </w:r>
    </w:p>
    <w:bookmarkEnd w:id="312"/>
    <w:bookmarkStart w:id="318" w:name="judicial-alert-types"/>
    <w:p>
      <w:pPr>
        <w:pStyle w:val="Heading1"/>
      </w:pPr>
      <w:r>
        <w:t xml:space="preserve">116. JUDICIAL ALERT TYPES</w:t>
      </w:r>
    </w:p>
    <w:bookmarkStart w:id="313" w:name="red"/>
    <w:p>
      <w:pPr>
        <w:pStyle w:val="Heading3"/>
      </w:pPr>
      <w:r>
        <w:t xml:space="preserve">RED</w:t>
      </w:r>
    </w:p>
    <w:p>
      <w:pPr>
        <w:pStyle w:val="FirstParagraph"/>
      </w:pPr>
      <w:r>
        <w:t xml:space="preserve">Critical potential issue.</w:t>
      </w:r>
    </w:p>
    <w:bookmarkEnd w:id="313"/>
    <w:bookmarkStart w:id="314" w:name="orange"/>
    <w:p>
      <w:pPr>
        <w:pStyle w:val="Heading3"/>
      </w:pPr>
      <w:r>
        <w:t xml:space="preserve">ORANGE</w:t>
      </w:r>
    </w:p>
    <w:p>
      <w:pPr>
        <w:pStyle w:val="FirstParagraph"/>
      </w:pPr>
      <w:r>
        <w:t xml:space="preserve">Material contradiction/conflict.</w:t>
      </w:r>
    </w:p>
    <w:bookmarkEnd w:id="314"/>
    <w:bookmarkStart w:id="315" w:name="yellow"/>
    <w:p>
      <w:pPr>
        <w:pStyle w:val="Heading3"/>
      </w:pPr>
      <w:r>
        <w:t xml:space="preserve">YELLOW</w:t>
      </w:r>
    </w:p>
    <w:p>
      <w:pPr>
        <w:pStyle w:val="FirstParagraph"/>
      </w:pPr>
      <w:r>
        <w:t xml:space="preserve">Potential concern.</w:t>
      </w:r>
    </w:p>
    <w:bookmarkEnd w:id="315"/>
    <w:bookmarkStart w:id="316" w:name="blue"/>
    <w:p>
      <w:pPr>
        <w:pStyle w:val="Heading3"/>
      </w:pPr>
      <w:r>
        <w:t xml:space="preserve">BLUE</w:t>
      </w:r>
    </w:p>
    <w:p>
      <w:pPr>
        <w:pStyle w:val="FirstParagraph"/>
      </w:pPr>
      <w:r>
        <w:t xml:space="preserve">Information/notification.</w:t>
      </w:r>
    </w:p>
    <w:bookmarkEnd w:id="316"/>
    <w:bookmarkStart w:id="317" w:name="green"/>
    <w:p>
      <w:pPr>
        <w:pStyle w:val="Heading3"/>
      </w:pPr>
      <w:r>
        <w:t xml:space="preserve">GREEN</w:t>
      </w:r>
    </w:p>
    <w:p>
      <w:pPr>
        <w:pStyle w:val="FirstParagraph"/>
      </w:pPr>
      <w:r>
        <w:t xml:space="preserve">Verified source-backed result.</w:t>
      </w:r>
    </w:p>
    <w:p>
      <w:pPr>
        <w:pStyle w:val="BodyText"/>
      </w:pPr>
      <w:r>
        <w:t xml:space="preserve">Colors must be accompanied by text for accessibility.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19" w:name="legal-research-card"/>
    <w:p>
      <w:pPr>
        <w:pStyle w:val="Heading1"/>
      </w:pPr>
      <w:r>
        <w:t xml:space="preserve">117. LEGAL RESEARCH CARD</w:t>
      </w:r>
    </w:p>
    <w:p>
      <w:pPr>
        <w:pStyle w:val="FirstParagraph"/>
      </w:pPr>
      <w:r>
        <w:t xml:space="preserve">Every authority should display:</w:t>
      </w:r>
    </w:p>
    <w:p>
      <w:pPr>
        <w:pStyle w:val="SourceCode"/>
      </w:pP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COURT</w:t>
      </w:r>
      <w:r>
        <w:br/>
      </w:r>
      <w:r>
        <w:rPr>
          <w:rStyle w:val="VerbatimChar"/>
        </w:rPr>
        <w:t xml:space="preserve">CASE / DOCUMENT NUMBER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LEGAL DOMAIN</w:t>
      </w:r>
      <w:r>
        <w:br/>
      </w:r>
      <w:r>
        <w:rPr>
          <w:rStyle w:val="VerbatimChar"/>
        </w:rPr>
        <w:t xml:space="preserve">AUTHORITY STATUS</w:t>
      </w:r>
      <w:r>
        <w:br/>
      </w:r>
      <w:r>
        <w:rPr>
          <w:rStyle w:val="VerbatimChar"/>
        </w:rPr>
        <w:t xml:space="preserve">LEGAL FORCE</w:t>
      </w:r>
      <w:r>
        <w:br/>
      </w:r>
      <w:r>
        <w:rPr>
          <w:rStyle w:val="VerbatimChar"/>
        </w:rPr>
        <w:t xml:space="preserve">TEMPORAL STATUS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EXACT PASSAGE</w:t>
      </w:r>
      <w:r>
        <w:br/>
      </w:r>
      <w:r>
        <w:rPr>
          <w:rStyle w:val="VerbatimChar"/>
        </w:rPr>
        <w:t xml:space="preserve">RELATED AUTHORITIES</w:t>
      </w:r>
      <w:r>
        <w:br/>
      </w:r>
      <w:r>
        <w:rPr>
          <w:rStyle w:val="VerbatimChar"/>
        </w:rPr>
        <w:t xml:space="preserve">CONTRARY AUTHORITIES</w:t>
      </w:r>
    </w:p>
    <w:p>
      <w:r>
        <w:pict>
          <v:rect style="width:0;height:1.5pt" o:hralign="center" o:hrstd="t" o:hr="t"/>
        </w:pict>
      </w:r>
    </w:p>
    <w:bookmarkEnd w:id="319"/>
    <w:bookmarkStart w:id="320" w:name="source-opening"/>
    <w:p>
      <w:pPr>
        <w:pStyle w:val="Heading1"/>
      </w:pPr>
      <w:r>
        <w:t xml:space="preserve">118. SOURCE OPENING</w:t>
      </w:r>
    </w:p>
    <w:p>
      <w:pPr>
        <w:pStyle w:val="FirstParagraph"/>
      </w:pPr>
      <w:r>
        <w:t xml:space="preserve">The judge must be able to click:</w:t>
      </w:r>
    </w:p>
    <w:p>
      <w:pPr>
        <w:pStyle w:val="BlockText"/>
      </w:pPr>
      <w:r>
        <w:rPr>
          <w:b/>
          <w:bCs/>
        </w:rPr>
        <w:t xml:space="preserve">Open Original Source</w:t>
      </w:r>
    </w:p>
    <w:p>
      <w:pPr>
        <w:pStyle w:val="FirstParagraph"/>
      </w:pPr>
      <w:r>
        <w:t xml:space="preserve">and view the actual source context.</w:t>
      </w:r>
    </w:p>
    <w:p>
      <w:pPr>
        <w:pStyle w:val="BodyText"/>
      </w:pPr>
      <w:r>
        <w:t xml:space="preserve">No AI interpretation should become the only view.</w:t>
      </w:r>
    </w:p>
    <w:p>
      <w:r>
        <w:pict>
          <v:rect style="width:0;height:1.5pt" o:hralign="center" o:hrstd="t" o:hr="t"/>
        </w:pict>
      </w:r>
    </w:p>
    <w:bookmarkEnd w:id="320"/>
    <w:bookmarkStart w:id="321" w:name="quotation-control"/>
    <w:p>
      <w:pPr>
        <w:pStyle w:val="Heading1"/>
      </w:pPr>
      <w:r>
        <w:t xml:space="preserve">119. QUOTATION CONTROL</w:t>
      </w:r>
    </w:p>
    <w:p>
      <w:pPr>
        <w:pStyle w:val="FirstParagraph"/>
      </w:pPr>
      <w:r>
        <w:t xml:space="preserve">Any quotation shown as exact must be validated against the canonical source.</w:t>
      </w:r>
    </w:p>
    <w:p>
      <w:pPr>
        <w:pStyle w:val="BodyText"/>
      </w:pPr>
      <w:r>
        <w:t xml:space="preserve">If exact text cannot be verified:</w:t>
      </w:r>
    </w:p>
    <w:p>
      <w:pPr>
        <w:pStyle w:val="BlockText"/>
      </w:pPr>
      <w:r>
        <w:rPr>
          <w:b/>
          <w:bCs/>
        </w:rPr>
        <w:t xml:space="preserve">Paraphrase — exact wording not verified</w:t>
      </w:r>
    </w:p>
    <w:p>
      <w:pPr>
        <w:pStyle w:val="FirstParagraph"/>
      </w:pPr>
      <w:r>
        <w:t xml:space="preserve">Never silently convert a paraphrase into quotation marks.</w:t>
      </w:r>
    </w:p>
    <w:p>
      <w:r>
        <w:pict>
          <v:rect style="width:0;height:1.5pt" o:hralign="center" o:hrstd="t" o:hr="t"/>
        </w:pict>
      </w:r>
    </w:p>
    <w:bookmarkEnd w:id="321"/>
    <w:bookmarkStart w:id="322" w:name="model-output-restriction"/>
    <w:p>
      <w:pPr>
        <w:pStyle w:val="Heading1"/>
      </w:pPr>
      <w:r>
        <w:t xml:space="preserve">120. MODEL OUTPUT RESTRICTION</w:t>
      </w:r>
    </w:p>
    <w:p>
      <w:pPr>
        <w:pStyle w:val="FirstParagraph"/>
      </w:pPr>
      <w:r>
        <w:t xml:space="preserve">The generation model must be instructed and technically constrained:</w:t>
      </w:r>
    </w:p>
    <w:p>
      <w:pPr>
        <w:pStyle w:val="Compact"/>
        <w:numPr>
          <w:ilvl w:val="0"/>
          <w:numId w:val="1062"/>
        </w:numPr>
      </w:pPr>
      <w:r>
        <w:t xml:space="preserve">no invented authority;</w:t>
      </w:r>
    </w:p>
    <w:p>
      <w:pPr>
        <w:pStyle w:val="Compact"/>
        <w:numPr>
          <w:ilvl w:val="0"/>
          <w:numId w:val="1062"/>
        </w:numPr>
      </w:pPr>
      <w:r>
        <w:t xml:space="preserve">no invented dates;</w:t>
      </w:r>
    </w:p>
    <w:p>
      <w:pPr>
        <w:pStyle w:val="Compact"/>
        <w:numPr>
          <w:ilvl w:val="0"/>
          <w:numId w:val="1062"/>
        </w:numPr>
      </w:pPr>
      <w:r>
        <w:t xml:space="preserve">no invented case numbers;</w:t>
      </w:r>
    </w:p>
    <w:p>
      <w:pPr>
        <w:pStyle w:val="Compact"/>
        <w:numPr>
          <w:ilvl w:val="0"/>
          <w:numId w:val="1062"/>
        </w:numPr>
      </w:pPr>
      <w:r>
        <w:t xml:space="preserve">no unsupported quotations;</w:t>
      </w:r>
    </w:p>
    <w:p>
      <w:pPr>
        <w:pStyle w:val="Compact"/>
        <w:numPr>
          <w:ilvl w:val="0"/>
          <w:numId w:val="1062"/>
        </w:numPr>
      </w:pPr>
      <w:r>
        <w:t xml:space="preserve">no authority elevation;</w:t>
      </w:r>
    </w:p>
    <w:p>
      <w:pPr>
        <w:pStyle w:val="Compact"/>
        <w:numPr>
          <w:ilvl w:val="0"/>
          <w:numId w:val="1062"/>
        </w:numPr>
      </w:pPr>
      <w:r>
        <w:t xml:space="preserve">no outcome declaration in restricted modes;</w:t>
      </w:r>
    </w:p>
    <w:p>
      <w:pPr>
        <w:pStyle w:val="Compact"/>
        <w:numPr>
          <w:ilvl w:val="0"/>
          <w:numId w:val="1062"/>
        </w:numPr>
      </w:pPr>
      <w:r>
        <w:t xml:space="preserve">explicit uncertainty;</w:t>
      </w:r>
    </w:p>
    <w:p>
      <w:pPr>
        <w:pStyle w:val="Compact"/>
        <w:numPr>
          <w:ilvl w:val="0"/>
          <w:numId w:val="1062"/>
        </w:numPr>
      </w:pPr>
      <w:r>
        <w:t xml:space="preserve">mandatory source association.</w:t>
      </w:r>
    </w:p>
    <w:p>
      <w:r>
        <w:pict>
          <v:rect style="width:0;height:1.5pt" o:hralign="center" o:hrstd="t" o:hr="t"/>
        </w:pict>
      </w:r>
    </w:p>
    <w:bookmarkEnd w:id="322"/>
    <w:bookmarkStart w:id="331" w:name="tool-call-control"/>
    <w:p>
      <w:pPr>
        <w:pStyle w:val="Heading1"/>
      </w:pPr>
      <w:r>
        <w:t xml:space="preserve">121. TOOL-CALL CONTROL</w:t>
      </w:r>
    </w:p>
    <w:p>
      <w:pPr>
        <w:pStyle w:val="FirstParagraph"/>
      </w:pPr>
      <w:r>
        <w:t xml:space="preserve">Models do not have unrestricted access to the database.</w:t>
      </w:r>
    </w:p>
    <w:p>
      <w:pPr>
        <w:pStyle w:val="BodyText"/>
      </w:pPr>
      <w:r>
        <w:t xml:space="preserve">Tools have permissions:</w:t>
      </w:r>
    </w:p>
    <w:bookmarkStart w:id="323" w:name="search-legal-corpus"/>
    <w:p>
      <w:pPr>
        <w:pStyle w:val="Heading3"/>
      </w:pPr>
      <w:r>
        <w:t xml:space="preserve">Search Legal Corpus</w:t>
      </w:r>
    </w:p>
    <w:bookmarkEnd w:id="323"/>
    <w:bookmarkStart w:id="324" w:name="search-case-record"/>
    <w:p>
      <w:pPr>
        <w:pStyle w:val="Heading3"/>
      </w:pPr>
      <w:r>
        <w:t xml:space="preserve">Search Case Record</w:t>
      </w:r>
    </w:p>
    <w:bookmarkEnd w:id="324"/>
    <w:bookmarkStart w:id="325" w:name="search-evidence"/>
    <w:p>
      <w:pPr>
        <w:pStyle w:val="Heading3"/>
      </w:pPr>
      <w:r>
        <w:t xml:space="preserve">Search Evidence</w:t>
      </w:r>
    </w:p>
    <w:bookmarkEnd w:id="325"/>
    <w:bookmarkStart w:id="326" w:name="retrieve-source"/>
    <w:p>
      <w:pPr>
        <w:pStyle w:val="Heading3"/>
      </w:pPr>
      <w:r>
        <w:t xml:space="preserve">Retrieve Source</w:t>
      </w:r>
    </w:p>
    <w:bookmarkEnd w:id="326"/>
    <w:bookmarkStart w:id="327" w:name="compare-versions"/>
    <w:p>
      <w:pPr>
        <w:pStyle w:val="Heading3"/>
      </w:pPr>
      <w:r>
        <w:t xml:space="preserve">Compare Versions</w:t>
      </w:r>
    </w:p>
    <w:bookmarkEnd w:id="327"/>
    <w:bookmarkStart w:id="328" w:name="search-contrary-authority"/>
    <w:p>
      <w:pPr>
        <w:pStyle w:val="Heading3"/>
      </w:pPr>
      <w:r>
        <w:t xml:space="preserve">Search Contrary Authority</w:t>
      </w:r>
    </w:p>
    <w:bookmarkEnd w:id="328"/>
    <w:bookmarkStart w:id="329" w:name="build-timeline"/>
    <w:p>
      <w:pPr>
        <w:pStyle w:val="Heading3"/>
      </w:pPr>
      <w:r>
        <w:t xml:space="preserve">Build Timeline</w:t>
      </w:r>
    </w:p>
    <w:bookmarkEnd w:id="329"/>
    <w:bookmarkStart w:id="330" w:name="run-integrity-check"/>
    <w:p>
      <w:pPr>
        <w:pStyle w:val="Heading3"/>
      </w:pPr>
      <w:r>
        <w:t xml:space="preserve">Run Integrity Check</w:t>
      </w:r>
    </w:p>
    <w:p>
      <w:pPr>
        <w:pStyle w:val="FirstParagraph"/>
      </w:pPr>
      <w:r>
        <w:t xml:space="preserve">Every tool call is authorized.</w:t>
      </w:r>
    </w:p>
    <w:p>
      <w:r>
        <w:pict>
          <v:rect style="width:0;height:1.5pt" o:hralign="center" o:hrstd="t" o:hr="t"/>
        </w:pict>
      </w:r>
    </w:p>
    <w:bookmarkEnd w:id="330"/>
    <w:bookmarkEnd w:id="331"/>
    <w:bookmarkStart w:id="332" w:name="agent-authorization"/>
    <w:p>
      <w:pPr>
        <w:pStyle w:val="Heading1"/>
      </w:pPr>
      <w:r>
        <w:t xml:space="preserve">122. AGENT AUTHORIZATION</w:t>
      </w:r>
    </w:p>
    <w:p>
      <w:pPr>
        <w:pStyle w:val="FirstParagraph"/>
      </w:pPr>
      <w:r>
        <w:t xml:space="preserve">An agent cannot invoke tools outside its scope.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OCR Agent cannot access another case.</w:t>
      </w:r>
    </w:p>
    <w:p>
      <w:pPr>
        <w:pStyle w:val="BlockText"/>
      </w:pPr>
      <w:r>
        <w:t xml:space="preserve">Research Agent cannot modify the official case record.</w:t>
      </w:r>
    </w:p>
    <w:p>
      <w:pPr>
        <w:pStyle w:val="BlockText"/>
      </w:pPr>
      <w:r>
        <w:t xml:space="preserve">Reasoning Agent cannot publish a judgment.</w:t>
      </w:r>
    </w:p>
    <w:p>
      <w:pPr>
        <w:pStyle w:val="BlockText"/>
      </w:pPr>
      <w:r>
        <w:t xml:space="preserve">Model Agent cannot change authority classification.</w:t>
      </w:r>
    </w:p>
    <w:p>
      <w:r>
        <w:pict>
          <v:rect style="width:0;height:1.5pt" o:hralign="center" o:hrstd="t" o:hr="t"/>
        </w:pict>
      </w:r>
    </w:p>
    <w:bookmarkEnd w:id="332"/>
    <w:bookmarkStart w:id="333" w:name="immutable-official-record"/>
    <w:p>
      <w:pPr>
        <w:pStyle w:val="Heading1"/>
      </w:pPr>
      <w:r>
        <w:t xml:space="preserve">123. IMMUTABLE OFFICIAL RECORD</w:t>
      </w:r>
    </w:p>
    <w:p>
      <w:pPr>
        <w:pStyle w:val="FirstParagraph"/>
      </w:pPr>
      <w:r>
        <w:t xml:space="preserve">The AI platform must never mutate the court’s official record directly.</w:t>
      </w:r>
    </w:p>
    <w:p>
      <w:pPr>
        <w:pStyle w:val="BodyText"/>
      </w:pPr>
      <w:r>
        <w:t xml:space="preserve">All generated material enters:</w:t>
      </w:r>
    </w:p>
    <w:p>
      <w:pPr>
        <w:pStyle w:val="BlockText"/>
      </w:pPr>
      <w:r>
        <w:rPr>
          <w:b/>
          <w:bCs/>
        </w:rPr>
        <w:t xml:space="preserve">Judicial Workspace</w:t>
      </w:r>
    </w:p>
    <w:p>
      <w:pPr>
        <w:pStyle w:val="FirstParagraph"/>
      </w:pPr>
      <w:r>
        <w:t xml:space="preserve">first.</w:t>
      </w:r>
    </w:p>
    <w:p>
      <w:pPr>
        <w:pStyle w:val="BodyText"/>
      </w:pPr>
      <w:r>
        <w:t xml:space="preserve">Promotion into official systems occurs only through authorized human action and approved integration.</w:t>
      </w:r>
    </w:p>
    <w:p>
      <w:r>
        <w:pict>
          <v:rect style="width:0;height:1.5pt" o:hralign="center" o:hrstd="t" o:hr="t"/>
        </w:pict>
      </w:r>
    </w:p>
    <w:bookmarkEnd w:id="333"/>
    <w:bookmarkStart w:id="334" w:name="judge-confirmation-gates"/>
    <w:p>
      <w:pPr>
        <w:pStyle w:val="Heading1"/>
      </w:pPr>
      <w:r>
        <w:t xml:space="preserve">124. JUDGE CONFIRMATION GATES</w:t>
      </w:r>
    </w:p>
    <w:p>
      <w:pPr>
        <w:pStyle w:val="FirstParagraph"/>
      </w:pPr>
      <w:r>
        <w:t xml:space="preserve">Require explicit confirmation for:</w:t>
      </w:r>
    </w:p>
    <w:p>
      <w:pPr>
        <w:pStyle w:val="Compact"/>
        <w:numPr>
          <w:ilvl w:val="0"/>
          <w:numId w:val="1063"/>
        </w:numPr>
      </w:pPr>
      <w:r>
        <w:t xml:space="preserve">inserting AI text into the judge’s reasoning workspace;</w:t>
      </w:r>
    </w:p>
    <w:p>
      <w:pPr>
        <w:pStyle w:val="Compact"/>
        <w:numPr>
          <w:ilvl w:val="0"/>
          <w:numId w:val="1063"/>
        </w:numPr>
      </w:pPr>
      <w:r>
        <w:t xml:space="preserve">marking an AI-extracted fact as established;</w:t>
      </w:r>
    </w:p>
    <w:p>
      <w:pPr>
        <w:pStyle w:val="Compact"/>
        <w:numPr>
          <w:ilvl w:val="0"/>
          <w:numId w:val="1063"/>
        </w:numPr>
      </w:pPr>
      <w:r>
        <w:t xml:space="preserve">promoting a legal authority to selected authorities;</w:t>
      </w:r>
    </w:p>
    <w:p>
      <w:pPr>
        <w:pStyle w:val="Compact"/>
        <w:numPr>
          <w:ilvl w:val="0"/>
          <w:numId w:val="1063"/>
        </w:numPr>
      </w:pPr>
      <w:r>
        <w:t xml:space="preserve">sending material into a court-system draft;</w:t>
      </w:r>
    </w:p>
    <w:p>
      <w:pPr>
        <w:pStyle w:val="Compact"/>
        <w:numPr>
          <w:ilvl w:val="0"/>
          <w:numId w:val="1063"/>
        </w:numPr>
      </w:pPr>
      <w:r>
        <w:t xml:space="preserve">exporting confidential material.</w:t>
      </w:r>
    </w:p>
    <w:p>
      <w:r>
        <w:pict>
          <v:rect style="width:0;height:1.5pt" o:hralign="center" o:hrstd="t" o:hr="t"/>
        </w:pict>
      </w:r>
    </w:p>
    <w:bookmarkEnd w:id="334"/>
    <w:bookmarkStart w:id="335" w:name="no-automatic-judgment-issue"/>
    <w:p>
      <w:pPr>
        <w:pStyle w:val="Heading1"/>
      </w:pPr>
      <w:r>
        <w:t xml:space="preserve">125. NO AUTOMATIC JUDGMENT ISSUE</w:t>
      </w:r>
    </w:p>
    <w:p>
      <w:pPr>
        <w:pStyle w:val="FirstParagraph"/>
      </w:pPr>
      <w:r>
        <w:t xml:space="preserve">The final official publication/signature process remains outside the AI authority plane unless the court expressly designs an authorized integration—with independent safeguards.</w:t>
      </w:r>
    </w:p>
    <w:p>
      <w:pPr>
        <w:pStyle w:val="BodyText"/>
      </w:pPr>
      <w:r>
        <w:t xml:space="preserve">For the pilot:</w:t>
      </w:r>
    </w:p>
    <w:p>
      <w:pPr>
        <w:pStyle w:val="BlockText"/>
      </w:pPr>
      <w:r>
        <w:rPr>
          <w:b/>
          <w:bCs/>
        </w:rPr>
        <w:t xml:space="preserve">AI has no judgment-signing capability.</w:t>
      </w:r>
    </w:p>
    <w:p>
      <w:r>
        <w:pict>
          <v:rect style="width:0;height:1.5pt" o:hralign="center" o:hrstd="t" o:hr="t"/>
        </w:pict>
      </w:r>
    </w:p>
    <w:bookmarkEnd w:id="335"/>
    <w:bookmarkStart w:id="337" w:name="hardware-qualification"/>
    <w:p>
      <w:pPr>
        <w:pStyle w:val="Heading1"/>
      </w:pPr>
      <w:r>
        <w:t xml:space="preserve">126. HARDWARE QUALIFICATION</w:t>
      </w:r>
    </w:p>
    <w:p>
      <w:pPr>
        <w:pStyle w:val="FirstParagraph"/>
      </w:pPr>
      <w:r>
        <w:t xml:space="preserve">Do not hard-code:</w:t>
      </w:r>
    </w:p>
    <w:p>
      <w:pPr>
        <w:pStyle w:val="BlockText"/>
      </w:pPr>
      <w:r>
        <w:t xml:space="preserve">“RTX 4000 Ada laptop”</w:t>
      </w:r>
    </w:p>
    <w:p>
      <w:pPr>
        <w:pStyle w:val="FirstParagraph"/>
      </w:pPr>
      <w:r>
        <w:t xml:space="preserve">as a universal requirement.</w:t>
      </w:r>
    </w:p>
    <w:p>
      <w:pPr>
        <w:pStyle w:val="BodyText"/>
      </w:pPr>
      <w:r>
        <w:t xml:space="preserve">Instead define:</w:t>
      </w:r>
    </w:p>
    <w:bookmarkStart w:id="336" w:name="judicial-edge-hardware-standard"/>
    <w:p>
      <w:pPr>
        <w:pStyle w:val="Heading3"/>
      </w:pPr>
      <w:r>
        <w:t xml:space="preserve">Judicial Edge Hardware Standard</w:t>
      </w:r>
    </w:p>
    <w:p>
      <w:pPr>
        <w:pStyle w:val="Compact"/>
        <w:numPr>
          <w:ilvl w:val="0"/>
          <w:numId w:val="1064"/>
        </w:numPr>
      </w:pPr>
      <w:r>
        <w:t xml:space="preserve">secure boot;</w:t>
      </w:r>
    </w:p>
    <w:p>
      <w:pPr>
        <w:pStyle w:val="Compact"/>
        <w:numPr>
          <w:ilvl w:val="0"/>
          <w:numId w:val="1064"/>
        </w:numPr>
      </w:pPr>
      <w:r>
        <w:t xml:space="preserve">TPM;</w:t>
      </w:r>
    </w:p>
    <w:p>
      <w:pPr>
        <w:pStyle w:val="Compact"/>
        <w:numPr>
          <w:ilvl w:val="0"/>
          <w:numId w:val="1064"/>
        </w:numPr>
      </w:pPr>
      <w:r>
        <w:t xml:space="preserve">full-disk encryption;</w:t>
      </w:r>
    </w:p>
    <w:p>
      <w:pPr>
        <w:pStyle w:val="Compact"/>
        <w:numPr>
          <w:ilvl w:val="0"/>
          <w:numId w:val="1064"/>
        </w:numPr>
      </w:pPr>
      <w:r>
        <w:t xml:space="preserve">sufficient VRAM;</w:t>
      </w:r>
    </w:p>
    <w:p>
      <w:pPr>
        <w:pStyle w:val="Compact"/>
        <w:numPr>
          <w:ilvl w:val="0"/>
          <w:numId w:val="1064"/>
        </w:numPr>
      </w:pPr>
      <w:r>
        <w:t xml:space="preserve">secure storage;</w:t>
      </w:r>
    </w:p>
    <w:p>
      <w:pPr>
        <w:pStyle w:val="Compact"/>
        <w:numPr>
          <w:ilvl w:val="0"/>
          <w:numId w:val="1064"/>
        </w:numPr>
      </w:pPr>
      <w:r>
        <w:t xml:space="preserve">model compatibility;</w:t>
      </w:r>
    </w:p>
    <w:p>
      <w:pPr>
        <w:pStyle w:val="Compact"/>
        <w:numPr>
          <w:ilvl w:val="0"/>
          <w:numId w:val="1064"/>
        </w:numPr>
      </w:pPr>
      <w:r>
        <w:t xml:space="preserve">OCR throughput;</w:t>
      </w:r>
    </w:p>
    <w:p>
      <w:pPr>
        <w:pStyle w:val="Compact"/>
        <w:numPr>
          <w:ilvl w:val="0"/>
          <w:numId w:val="1064"/>
        </w:numPr>
      </w:pPr>
      <w:r>
        <w:t xml:space="preserve">battery;</w:t>
      </w:r>
    </w:p>
    <w:p>
      <w:pPr>
        <w:pStyle w:val="Compact"/>
        <w:numPr>
          <w:ilvl w:val="0"/>
          <w:numId w:val="1064"/>
        </w:numPr>
      </w:pPr>
      <w:r>
        <w:t xml:space="preserve">physical protection;</w:t>
      </w:r>
    </w:p>
    <w:p>
      <w:pPr>
        <w:pStyle w:val="Compact"/>
        <w:numPr>
          <w:ilvl w:val="0"/>
          <w:numId w:val="1064"/>
        </w:numPr>
      </w:pPr>
      <w:r>
        <w:t xml:space="preserve">device attestation;</w:t>
      </w:r>
    </w:p>
    <w:p>
      <w:pPr>
        <w:pStyle w:val="Compact"/>
        <w:numPr>
          <w:ilvl w:val="0"/>
          <w:numId w:val="1064"/>
        </w:numPr>
      </w:pPr>
      <w:r>
        <w:t xml:space="preserve">management support.</w:t>
      </w:r>
    </w:p>
    <w:p>
      <w:pPr>
        <w:pStyle w:val="FirstParagraph"/>
      </w:pPr>
      <w:r>
        <w:t xml:space="preserve">Then qualify devices.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0" w:name="pilot-roadmap"/>
    <w:p>
      <w:pPr>
        <w:pStyle w:val="Heading1"/>
      </w:pPr>
      <w:r>
        <w:t xml:space="preserve">127. PILOT ROADMAP</w:t>
      </w:r>
    </w:p>
    <w:bookmarkStart w:id="339" w:name="Xd2c7c495b539fb7e912eaf35e09564e00dd80d1"/>
    <w:p>
      <w:pPr>
        <w:pStyle w:val="Heading2"/>
      </w:pPr>
      <w:r>
        <w:t xml:space="preserve">Sprint -1 — Security &amp; Institutional Readiness</w:t>
      </w:r>
    </w:p>
    <w:p>
      <w:pPr>
        <w:pStyle w:val="Compact"/>
        <w:numPr>
          <w:ilvl w:val="0"/>
          <w:numId w:val="1065"/>
        </w:numPr>
      </w:pPr>
      <w:r>
        <w:t xml:space="preserve">rotate any exposed credentials;</w:t>
      </w:r>
    </w:p>
    <w:p>
      <w:pPr>
        <w:pStyle w:val="Compact"/>
        <w:numPr>
          <w:ilvl w:val="0"/>
          <w:numId w:val="1065"/>
        </w:numPr>
      </w:pPr>
      <w:r>
        <w:t xml:space="preserve">establish secrets management;</w:t>
      </w:r>
    </w:p>
    <w:p>
      <w:pPr>
        <w:pStyle w:val="Compact"/>
        <w:numPr>
          <w:ilvl w:val="0"/>
          <w:numId w:val="1065"/>
        </w:numPr>
      </w:pPr>
      <w:r>
        <w:t xml:space="preserve">establish court identities;</w:t>
      </w:r>
    </w:p>
    <w:p>
      <w:pPr>
        <w:pStyle w:val="Compact"/>
        <w:numPr>
          <w:ilvl w:val="0"/>
          <w:numId w:val="1065"/>
        </w:numPr>
      </w:pPr>
      <w:r>
        <w:t xml:space="preserve">create data-classification policy;</w:t>
      </w:r>
    </w:p>
    <w:p>
      <w:pPr>
        <w:pStyle w:val="Compact"/>
        <w:numPr>
          <w:ilvl w:val="0"/>
          <w:numId w:val="1065"/>
        </w:numPr>
      </w:pPr>
      <w:r>
        <w:t xml:space="preserve">create pilot charter;</w:t>
      </w:r>
    </w:p>
    <w:p>
      <w:pPr>
        <w:pStyle w:val="Compact"/>
        <w:numPr>
          <w:ilvl w:val="0"/>
          <w:numId w:val="1065"/>
        </w:numPr>
      </w:pPr>
      <w:r>
        <w:t xml:space="preserve">establish approved model policy;</w:t>
      </w:r>
    </w:p>
    <w:p>
      <w:pPr>
        <w:pStyle w:val="Compact"/>
        <w:numPr>
          <w:ilvl w:val="0"/>
          <w:numId w:val="1065"/>
        </w:numPr>
      </w:pPr>
      <w:r>
        <w:t xml:space="preserve">create source registry;</w:t>
      </w:r>
    </w:p>
    <w:p>
      <w:pPr>
        <w:pStyle w:val="Compact"/>
        <w:numPr>
          <w:ilvl w:val="0"/>
          <w:numId w:val="1065"/>
        </w:numPr>
      </w:pPr>
      <w:r>
        <w:t xml:space="preserve">threat model.</w:t>
      </w:r>
    </w:p>
    <w:bookmarkStart w:id="338" w:name="gate"/>
    <w:p>
      <w:pPr>
        <w:pStyle w:val="Heading3"/>
      </w:pPr>
      <w:r>
        <w:t xml:space="preserve">Gate</w:t>
      </w:r>
    </w:p>
    <w:p>
      <w:pPr>
        <w:pStyle w:val="FirstParagraph"/>
      </w:pPr>
      <w:r>
        <w:t xml:space="preserve">No case data enters the system until this gate passes.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End w:id="340"/>
    <w:bookmarkStart w:id="342" w:name="phase-0-legal-foundation"/>
    <w:p>
      <w:pPr>
        <w:pStyle w:val="Heading1"/>
      </w:pPr>
      <w:r>
        <w:t xml:space="preserve">128. PHASE 0 — LEGAL FOUNDATION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6"/>
        </w:numPr>
      </w:pPr>
      <w:r>
        <w:t xml:space="preserve">legal corpus;</w:t>
      </w:r>
    </w:p>
    <w:p>
      <w:pPr>
        <w:pStyle w:val="Compact"/>
        <w:numPr>
          <w:ilvl w:val="0"/>
          <w:numId w:val="1066"/>
        </w:numPr>
      </w:pPr>
      <w:r>
        <w:t xml:space="preserve">canonical source registry;</w:t>
      </w:r>
    </w:p>
    <w:p>
      <w:pPr>
        <w:pStyle w:val="Compact"/>
        <w:numPr>
          <w:ilvl w:val="0"/>
          <w:numId w:val="1066"/>
        </w:numPr>
      </w:pPr>
      <w:r>
        <w:t xml:space="preserve">legal versioning;</w:t>
      </w:r>
    </w:p>
    <w:p>
      <w:pPr>
        <w:pStyle w:val="Compact"/>
        <w:numPr>
          <w:ilvl w:val="0"/>
          <w:numId w:val="1066"/>
        </w:numPr>
      </w:pPr>
      <w:r>
        <w:t xml:space="preserve">authority engine;</w:t>
      </w:r>
    </w:p>
    <w:p>
      <w:pPr>
        <w:pStyle w:val="Compact"/>
        <w:numPr>
          <w:ilvl w:val="0"/>
          <w:numId w:val="1066"/>
        </w:numPr>
      </w:pPr>
      <w:r>
        <w:t xml:space="preserve">legal-force engine;</w:t>
      </w:r>
    </w:p>
    <w:p>
      <w:pPr>
        <w:pStyle w:val="Compact"/>
        <w:numPr>
          <w:ilvl w:val="0"/>
          <w:numId w:val="1066"/>
        </w:numPr>
      </w:pPr>
      <w:r>
        <w:t xml:space="preserve">temporal resolver;</w:t>
      </w:r>
    </w:p>
    <w:p>
      <w:pPr>
        <w:pStyle w:val="Compact"/>
        <w:numPr>
          <w:ilvl w:val="0"/>
          <w:numId w:val="1066"/>
        </w:numPr>
      </w:pPr>
      <w:r>
        <w:t xml:space="preserve">jurisdiction model;</w:t>
      </w:r>
    </w:p>
    <w:p>
      <w:pPr>
        <w:pStyle w:val="Compact"/>
        <w:numPr>
          <w:ilvl w:val="0"/>
          <w:numId w:val="1066"/>
        </w:numPr>
      </w:pPr>
      <w:r>
        <w:t xml:space="preserve">legal ontology.</w:t>
      </w:r>
    </w:p>
    <w:bookmarkStart w:id="341" w:name="milestone"/>
    <w:p>
      <w:pPr>
        <w:pStyle w:val="Heading3"/>
      </w:pPr>
      <w:r>
        <w:t xml:space="preserve">Milestone</w:t>
      </w:r>
    </w:p>
    <w:p>
      <w:pPr>
        <w:pStyle w:val="FirstParagraph"/>
      </w:pPr>
      <w:r>
        <w:t xml:space="preserve">Verified legal research environment.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4" w:name="phase-1-case-brain"/>
    <w:p>
      <w:pPr>
        <w:pStyle w:val="Heading1"/>
      </w:pPr>
      <w:r>
        <w:t xml:space="preserve">129. PHASE 1 — CASE BRAIN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7"/>
        </w:numPr>
      </w:pPr>
      <w:r>
        <w:t xml:space="preserve">case intake;</w:t>
      </w:r>
    </w:p>
    <w:p>
      <w:pPr>
        <w:pStyle w:val="Compact"/>
        <w:numPr>
          <w:ilvl w:val="0"/>
          <w:numId w:val="1067"/>
        </w:numPr>
      </w:pPr>
      <w:r>
        <w:t xml:space="preserve">document processing;</w:t>
      </w:r>
    </w:p>
    <w:p>
      <w:pPr>
        <w:pStyle w:val="Compact"/>
        <w:numPr>
          <w:ilvl w:val="0"/>
          <w:numId w:val="1067"/>
        </w:numPr>
      </w:pPr>
      <w:r>
        <w:t xml:space="preserve">OCR;</w:t>
      </w:r>
    </w:p>
    <w:p>
      <w:pPr>
        <w:pStyle w:val="Compact"/>
        <w:numPr>
          <w:ilvl w:val="0"/>
          <w:numId w:val="1067"/>
        </w:numPr>
      </w:pPr>
      <w:r>
        <w:t xml:space="preserve">fact extraction;</w:t>
      </w:r>
    </w:p>
    <w:p>
      <w:pPr>
        <w:pStyle w:val="Compact"/>
        <w:numPr>
          <w:ilvl w:val="0"/>
          <w:numId w:val="1067"/>
        </w:numPr>
      </w:pPr>
      <w:r>
        <w:t xml:space="preserve">evidence model;</w:t>
      </w:r>
    </w:p>
    <w:p>
      <w:pPr>
        <w:pStyle w:val="Compact"/>
        <w:numPr>
          <w:ilvl w:val="0"/>
          <w:numId w:val="1067"/>
        </w:numPr>
      </w:pPr>
      <w:r>
        <w:t xml:space="preserve">timeline;</w:t>
      </w:r>
    </w:p>
    <w:p>
      <w:pPr>
        <w:pStyle w:val="Compact"/>
        <w:numPr>
          <w:ilvl w:val="0"/>
          <w:numId w:val="1067"/>
        </w:numPr>
      </w:pPr>
      <w:r>
        <w:t xml:space="preserve">issue tree;</w:t>
      </w:r>
    </w:p>
    <w:p>
      <w:pPr>
        <w:pStyle w:val="Compact"/>
        <w:numPr>
          <w:ilvl w:val="0"/>
          <w:numId w:val="1067"/>
        </w:numPr>
      </w:pPr>
      <w:r>
        <w:t xml:space="preserve">contradiction engine.</w:t>
      </w:r>
    </w:p>
    <w:bookmarkStart w:id="343" w:name="milestone-1"/>
    <w:p>
      <w:pPr>
        <w:pStyle w:val="Heading3"/>
      </w:pPr>
      <w:r>
        <w:t xml:space="preserve">Milestone</w:t>
      </w:r>
    </w:p>
    <w:p>
      <w:pPr>
        <w:pStyle w:val="FirstParagraph"/>
      </w:pPr>
      <w:r>
        <w:t xml:space="preserve">Court-selected judge can turn a case file into a structured analytical workspace.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46" w:name="phase-2-judicial-research"/>
    <w:p>
      <w:pPr>
        <w:pStyle w:val="Heading1"/>
      </w:pPr>
      <w:r>
        <w:t xml:space="preserve">130. PHASE 2 — JUDICIAL RESEARCH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8"/>
        </w:numPr>
      </w:pPr>
      <w:r>
        <w:t xml:space="preserve">hybrid retrieval;</w:t>
      </w:r>
    </w:p>
    <w:p>
      <w:pPr>
        <w:pStyle w:val="Compact"/>
        <w:numPr>
          <w:ilvl w:val="0"/>
          <w:numId w:val="1068"/>
        </w:numPr>
      </w:pPr>
      <w:r>
        <w:t xml:space="preserve">precedent retrieval;</w:t>
      </w:r>
    </w:p>
    <w:p>
      <w:pPr>
        <w:pStyle w:val="Compact"/>
        <w:numPr>
          <w:ilvl w:val="0"/>
          <w:numId w:val="1068"/>
        </w:numPr>
      </w:pPr>
      <w:r>
        <w:t xml:space="preserve">authority filtering;</w:t>
      </w:r>
    </w:p>
    <w:p>
      <w:pPr>
        <w:pStyle w:val="Compact"/>
        <w:numPr>
          <w:ilvl w:val="0"/>
          <w:numId w:val="1068"/>
        </w:numPr>
      </w:pPr>
      <w:r>
        <w:t xml:space="preserve">temporal filtering;</w:t>
      </w:r>
    </w:p>
    <w:p>
      <w:pPr>
        <w:pStyle w:val="Compact"/>
        <w:numPr>
          <w:ilvl w:val="0"/>
          <w:numId w:val="1068"/>
        </w:numPr>
      </w:pPr>
      <w:r>
        <w:t xml:space="preserve">negative retrieval;</w:t>
      </w:r>
    </w:p>
    <w:p>
      <w:pPr>
        <w:pStyle w:val="Compact"/>
        <w:numPr>
          <w:ilvl w:val="0"/>
          <w:numId w:val="1068"/>
        </w:numPr>
      </w:pPr>
      <w:r>
        <w:t xml:space="preserve">citation verification;</w:t>
      </w:r>
    </w:p>
    <w:p>
      <w:pPr>
        <w:pStyle w:val="Compact"/>
        <w:numPr>
          <w:ilvl w:val="0"/>
          <w:numId w:val="1068"/>
        </w:numPr>
      </w:pPr>
      <w:r>
        <w:t xml:space="preserve">source provenance.</w:t>
      </w:r>
    </w:p>
    <w:bookmarkStart w:id="345" w:name="milestone-2"/>
    <w:p>
      <w:pPr>
        <w:pStyle w:val="Heading3"/>
      </w:pPr>
      <w:r>
        <w:t xml:space="preserve">Milestone</w:t>
      </w:r>
    </w:p>
    <w:p>
      <w:pPr>
        <w:pStyle w:val="FirstParagraph"/>
      </w:pPr>
      <w:r>
        <w:t xml:space="preserve">Judge can independently inspect the entire AI-supported authority path.</w:t>
      </w:r>
    </w:p>
    <w:p>
      <w:r>
        <w:pict>
          <v:rect style="width:0;height:1.5pt" o:hralign="center" o:hrstd="t" o:hr="t"/>
        </w:pict>
      </w:r>
    </w:p>
    <w:bookmarkEnd w:id="345"/>
    <w:bookmarkEnd w:id="346"/>
    <w:bookmarkStart w:id="348" w:name="phase-3-judicial-analysis"/>
    <w:p>
      <w:pPr>
        <w:pStyle w:val="Heading1"/>
      </w:pPr>
      <w:r>
        <w:t xml:space="preserve">131. PHASE 3 — JUDICIAL ANALYSIS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9"/>
        </w:numPr>
      </w:pPr>
      <w:r>
        <w:t xml:space="preserve">structured reasoning;</w:t>
      </w:r>
    </w:p>
    <w:p>
      <w:pPr>
        <w:pStyle w:val="Compact"/>
        <w:numPr>
          <w:ilvl w:val="0"/>
          <w:numId w:val="1069"/>
        </w:numPr>
      </w:pPr>
      <w:r>
        <w:t xml:space="preserve">scenario analysis;</w:t>
      </w:r>
    </w:p>
    <w:p>
      <w:pPr>
        <w:pStyle w:val="Compact"/>
        <w:numPr>
          <w:ilvl w:val="0"/>
          <w:numId w:val="1069"/>
        </w:numPr>
      </w:pPr>
      <w:r>
        <w:t xml:space="preserve">constitutional compatibility;</w:t>
      </w:r>
    </w:p>
    <w:p>
      <w:pPr>
        <w:pStyle w:val="Compact"/>
        <w:numPr>
          <w:ilvl w:val="0"/>
          <w:numId w:val="1069"/>
        </w:numPr>
      </w:pPr>
      <w:r>
        <w:t xml:space="preserve">procedural analysis;</w:t>
      </w:r>
    </w:p>
    <w:p>
      <w:pPr>
        <w:pStyle w:val="Compact"/>
        <w:numPr>
          <w:ilvl w:val="0"/>
          <w:numId w:val="1069"/>
        </w:numPr>
      </w:pPr>
      <w:r>
        <w:t xml:space="preserve">adversarial review;</w:t>
      </w:r>
    </w:p>
    <w:p>
      <w:pPr>
        <w:pStyle w:val="Compact"/>
        <w:numPr>
          <w:ilvl w:val="0"/>
          <w:numId w:val="1069"/>
        </w:numPr>
      </w:pPr>
      <w:r>
        <w:t xml:space="preserve">appeal vulnerability.</w:t>
      </w:r>
    </w:p>
    <w:bookmarkStart w:id="347" w:name="milestone-3"/>
    <w:p>
      <w:pPr>
        <w:pStyle w:val="Heading3"/>
      </w:pPr>
      <w:r>
        <w:t xml:space="preserve">Milestone</w:t>
      </w:r>
    </w:p>
    <w:p>
      <w:pPr>
        <w:pStyle w:val="FirstParagraph"/>
      </w:pPr>
      <w:r>
        <w:t xml:space="preserve">AI assists without autonomous outcome selection.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0" w:name="phase-4-judicial-workbench"/>
    <w:p>
      <w:pPr>
        <w:pStyle w:val="Heading1"/>
      </w:pPr>
      <w:r>
        <w:t xml:space="preserve">132. PHASE 4 — JUDICIAL WORKBENCH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0"/>
        </w:numPr>
      </w:pPr>
      <w:r>
        <w:t xml:space="preserve">findings;</w:t>
      </w:r>
    </w:p>
    <w:p>
      <w:pPr>
        <w:pStyle w:val="Compact"/>
        <w:numPr>
          <w:ilvl w:val="0"/>
          <w:numId w:val="1070"/>
        </w:numPr>
      </w:pPr>
      <w:r>
        <w:t xml:space="preserve">reasoning;</w:t>
      </w:r>
    </w:p>
    <w:p>
      <w:pPr>
        <w:pStyle w:val="Compact"/>
        <w:numPr>
          <w:ilvl w:val="0"/>
          <w:numId w:val="1070"/>
        </w:numPr>
      </w:pPr>
      <w:r>
        <w:t xml:space="preserve">track changes;</w:t>
      </w:r>
    </w:p>
    <w:p>
      <w:pPr>
        <w:pStyle w:val="Compact"/>
        <w:numPr>
          <w:ilvl w:val="0"/>
          <w:numId w:val="1070"/>
        </w:numPr>
      </w:pPr>
      <w:r>
        <w:t xml:space="preserve">controlled drafting;</w:t>
      </w:r>
    </w:p>
    <w:p>
      <w:pPr>
        <w:pStyle w:val="Compact"/>
        <w:numPr>
          <w:ilvl w:val="0"/>
          <w:numId w:val="1070"/>
        </w:numPr>
      </w:pPr>
      <w:r>
        <w:t xml:space="preserve">judgment integrity.</w:t>
      </w:r>
    </w:p>
    <w:bookmarkStart w:id="349" w:name="milestone-4"/>
    <w:p>
      <w:pPr>
        <w:pStyle w:val="Heading3"/>
      </w:pPr>
      <w:r>
        <w:t xml:space="preserve">Milestone</w:t>
      </w:r>
    </w:p>
    <w:p>
      <w:pPr>
        <w:pStyle w:val="FirstParagraph"/>
      </w:pPr>
      <w:r>
        <w:t xml:space="preserve">Judge can safely use AI-assisted reasoning in an institutional workflow.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2" w:name="phase-5-offlineedge"/>
    <w:p>
      <w:pPr>
        <w:pStyle w:val="Heading1"/>
      </w:pPr>
      <w:r>
        <w:t xml:space="preserve">133. PHASE 5 — OFFLINE/EDGE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71"/>
        </w:numPr>
      </w:pPr>
      <w:r>
        <w:t xml:space="preserve">signed legal snapshots;</w:t>
      </w:r>
    </w:p>
    <w:p>
      <w:pPr>
        <w:pStyle w:val="Compact"/>
        <w:numPr>
          <w:ilvl w:val="0"/>
          <w:numId w:val="1071"/>
        </w:numPr>
      </w:pPr>
      <w:r>
        <w:t xml:space="preserve">local indexes;</w:t>
      </w:r>
    </w:p>
    <w:p>
      <w:pPr>
        <w:pStyle w:val="Compact"/>
        <w:numPr>
          <w:ilvl w:val="0"/>
          <w:numId w:val="1071"/>
        </w:numPr>
      </w:pPr>
      <w:r>
        <w:t xml:space="preserve">local models;</w:t>
      </w:r>
    </w:p>
    <w:p>
      <w:pPr>
        <w:pStyle w:val="Compact"/>
        <w:numPr>
          <w:ilvl w:val="0"/>
          <w:numId w:val="1071"/>
        </w:numPr>
      </w:pPr>
      <w:r>
        <w:t xml:space="preserve">offline journal;</w:t>
      </w:r>
    </w:p>
    <w:p>
      <w:pPr>
        <w:pStyle w:val="Compact"/>
        <w:numPr>
          <w:ilvl w:val="0"/>
          <w:numId w:val="1071"/>
        </w:numPr>
      </w:pPr>
      <w:r>
        <w:t xml:space="preserve">sync;</w:t>
      </w:r>
    </w:p>
    <w:p>
      <w:pPr>
        <w:pStyle w:val="Compact"/>
        <w:numPr>
          <w:ilvl w:val="0"/>
          <w:numId w:val="1071"/>
        </w:numPr>
      </w:pPr>
      <w:r>
        <w:t xml:space="preserve">reconciliation;</w:t>
      </w:r>
    </w:p>
    <w:p>
      <w:pPr>
        <w:pStyle w:val="Compact"/>
        <w:numPr>
          <w:ilvl w:val="0"/>
          <w:numId w:val="1071"/>
        </w:numPr>
      </w:pPr>
      <w:r>
        <w:t xml:space="preserve">degraded mode.</w:t>
      </w:r>
    </w:p>
    <w:bookmarkStart w:id="351" w:name="milestone-5"/>
    <w:p>
      <w:pPr>
        <w:pStyle w:val="Heading3"/>
      </w:pPr>
      <w:r>
        <w:t xml:space="preserve">Milestone</w:t>
      </w:r>
    </w:p>
    <w:p>
      <w:pPr>
        <w:pStyle w:val="FirstParagraph"/>
      </w:pPr>
      <w:r>
        <w:t xml:space="preserve">Selected judge can continue essential legal research without courthouse internet.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54" w:name="phase-6-court-integration"/>
    <w:p>
      <w:pPr>
        <w:pStyle w:val="Heading1"/>
      </w:pPr>
      <w:r>
        <w:t xml:space="preserve">134. PHASE 6 — COURT INTEGRATION</w:t>
      </w:r>
    </w:p>
    <w:p>
      <w:pPr>
        <w:pStyle w:val="FirstParagraph"/>
      </w:pPr>
      <w:r>
        <w:t xml:space="preserve">Build authorized integrations.</w:t>
      </w:r>
    </w:p>
    <w:bookmarkStart w:id="353" w:name="milestone-6"/>
    <w:p>
      <w:pPr>
        <w:pStyle w:val="Heading3"/>
      </w:pPr>
      <w:r>
        <w:t xml:space="preserve">Milestone</w:t>
      </w:r>
    </w:p>
    <w:p>
      <w:pPr>
        <w:pStyle w:val="FirstParagraph"/>
      </w:pPr>
      <w:r>
        <w:t xml:space="preserve">AI remains an intelligence layer rather than replacing court infrastructure.</w:t>
      </w:r>
    </w:p>
    <w:p>
      <w:r>
        <w:pict>
          <v:rect style="width:0;height:1.5pt" o:hralign="center" o:hrstd="t" o:hr="t"/>
        </w:pict>
      </w:r>
    </w:p>
    <w:bookmarkEnd w:id="353"/>
    <w:bookmarkEnd w:id="354"/>
    <w:bookmarkStart w:id="355" w:name="phase-7-controlled-pilot"/>
    <w:p>
      <w:pPr>
        <w:pStyle w:val="Heading1"/>
      </w:pPr>
      <w:r>
        <w:t xml:space="preserve">135. PHASE 7 — CONTROLLED PILOT</w:t>
      </w:r>
    </w:p>
    <w:p>
      <w:pPr>
        <w:pStyle w:val="FirstParagraph"/>
      </w:pPr>
      <w:r>
        <w:t xml:space="preserve">Run with selected judges.</w:t>
      </w:r>
    </w:p>
    <w:p>
      <w:pPr>
        <w:pStyle w:val="BodyText"/>
      </w:pPr>
      <w:r>
        <w:t xml:space="preserve">Collect:</w:t>
      </w:r>
    </w:p>
    <w:p>
      <w:pPr>
        <w:pStyle w:val="Compact"/>
        <w:numPr>
          <w:ilvl w:val="0"/>
          <w:numId w:val="1072"/>
        </w:numPr>
      </w:pPr>
      <w:r>
        <w:t xml:space="preserve">usability;</w:t>
      </w:r>
    </w:p>
    <w:p>
      <w:pPr>
        <w:pStyle w:val="Compact"/>
        <w:numPr>
          <w:ilvl w:val="0"/>
          <w:numId w:val="1072"/>
        </w:numPr>
      </w:pPr>
      <w:r>
        <w:t xml:space="preserve">research time;</w:t>
      </w:r>
    </w:p>
    <w:p>
      <w:pPr>
        <w:pStyle w:val="Compact"/>
        <w:numPr>
          <w:ilvl w:val="0"/>
          <w:numId w:val="1072"/>
        </w:numPr>
      </w:pPr>
      <w:r>
        <w:t xml:space="preserve">issue detection;</w:t>
      </w:r>
    </w:p>
    <w:p>
      <w:pPr>
        <w:pStyle w:val="Compact"/>
        <w:numPr>
          <w:ilvl w:val="0"/>
          <w:numId w:val="1072"/>
        </w:numPr>
      </w:pPr>
      <w:r>
        <w:t xml:space="preserve">missed-authority rates;</w:t>
      </w:r>
    </w:p>
    <w:p>
      <w:pPr>
        <w:pStyle w:val="Compact"/>
        <w:numPr>
          <w:ilvl w:val="0"/>
          <w:numId w:val="1072"/>
        </w:numPr>
      </w:pPr>
      <w:r>
        <w:t xml:space="preserve">citation accuracy;</w:t>
      </w:r>
    </w:p>
    <w:p>
      <w:pPr>
        <w:pStyle w:val="Compact"/>
        <w:numPr>
          <w:ilvl w:val="0"/>
          <w:numId w:val="1072"/>
        </w:numPr>
      </w:pPr>
      <w:r>
        <w:t xml:space="preserve">temporal errors;</w:t>
      </w:r>
    </w:p>
    <w:p>
      <w:pPr>
        <w:pStyle w:val="Compact"/>
        <w:numPr>
          <w:ilvl w:val="0"/>
          <w:numId w:val="1072"/>
        </w:numPr>
      </w:pPr>
      <w:r>
        <w:t xml:space="preserve">evidence errors;</w:t>
      </w:r>
    </w:p>
    <w:p>
      <w:pPr>
        <w:pStyle w:val="Compact"/>
        <w:numPr>
          <w:ilvl w:val="0"/>
          <w:numId w:val="1072"/>
        </w:numPr>
      </w:pPr>
      <w:r>
        <w:t xml:space="preserve">hallucination;</w:t>
      </w:r>
    </w:p>
    <w:p>
      <w:pPr>
        <w:pStyle w:val="Compact"/>
        <w:numPr>
          <w:ilvl w:val="0"/>
          <w:numId w:val="1072"/>
        </w:numPr>
      </w:pPr>
      <w:r>
        <w:t xml:space="preserve">security events;</w:t>
      </w:r>
    </w:p>
    <w:p>
      <w:pPr>
        <w:pStyle w:val="Compact"/>
        <w:numPr>
          <w:ilvl w:val="0"/>
          <w:numId w:val="1072"/>
        </w:numPr>
      </w:pPr>
      <w:r>
        <w:t xml:space="preserve">judge feedback.</w:t>
      </w:r>
    </w:p>
    <w:p>
      <w:r>
        <w:pict>
          <v:rect style="width:0;height:1.5pt" o:hralign="center" o:hrstd="t" o:hr="t"/>
        </w:pict>
      </w:r>
    </w:p>
    <w:bookmarkEnd w:id="355"/>
    <w:bookmarkStart w:id="361" w:name="phase-8-institutional-evaluation"/>
    <w:p>
      <w:pPr>
        <w:pStyle w:val="Heading1"/>
      </w:pPr>
      <w:r>
        <w:t xml:space="preserve">136. PHASE 8 — INSTITUTIONAL EVALUATION</w:t>
      </w:r>
    </w:p>
    <w:p>
      <w:pPr>
        <w:pStyle w:val="FirstParagraph"/>
      </w:pPr>
      <w:r>
        <w:t xml:space="preserve">The court determines:</w:t>
      </w:r>
    </w:p>
    <w:bookmarkStart w:id="356" w:name="expand"/>
    <w:p>
      <w:pPr>
        <w:pStyle w:val="Heading3"/>
      </w:pPr>
      <w:r>
        <w:t xml:space="preserve">Expand</w:t>
      </w:r>
    </w:p>
    <w:bookmarkEnd w:id="356"/>
    <w:bookmarkStart w:id="357" w:name="remediate"/>
    <w:p>
      <w:pPr>
        <w:pStyle w:val="Heading3"/>
      </w:pPr>
      <w:r>
        <w:t xml:space="preserve">Remediate</w:t>
      </w:r>
    </w:p>
    <w:bookmarkEnd w:id="357"/>
    <w:bookmarkStart w:id="358" w:name="restrict"/>
    <w:p>
      <w:pPr>
        <w:pStyle w:val="Heading3"/>
      </w:pPr>
      <w:r>
        <w:t xml:space="preserve">Restrict</w:t>
      </w:r>
    </w:p>
    <w:bookmarkEnd w:id="358"/>
    <w:bookmarkStart w:id="359" w:name="suspend"/>
    <w:p>
      <w:pPr>
        <w:pStyle w:val="Heading3"/>
      </w:pPr>
      <w:r>
        <w:t xml:space="preserve">Suspend</w:t>
      </w:r>
    </w:p>
    <w:bookmarkEnd w:id="359"/>
    <w:bookmarkStart w:id="360" w:name="approve-production"/>
    <w:p>
      <w:pPr>
        <w:pStyle w:val="Heading3"/>
      </w:pPr>
      <w:r>
        <w:t xml:space="preserve">Approve production</w:t>
      </w:r>
    </w:p>
    <w:p>
      <w:pPr>
        <w:pStyle w:val="FirstParagraph"/>
      </w:pPr>
      <w:r>
        <w:t xml:space="preserve">No automatic expansion.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2" w:name="future-national-expansion"/>
    <w:p>
      <w:pPr>
        <w:pStyle w:val="Heading1"/>
      </w:pPr>
      <w:r>
        <w:t xml:space="preserve">137. FUTURE NATIONAL EXPANSION</w:t>
      </w:r>
    </w:p>
    <w:p>
      <w:pPr>
        <w:pStyle w:val="FirstParagraph"/>
      </w:pPr>
      <w:r>
        <w:t xml:space="preserve">Only after institutional validation:</w:t>
      </w:r>
    </w:p>
    <w:p>
      <w:pPr>
        <w:pStyle w:val="SourceCode"/>
      </w:pPr>
      <w:r>
        <w:rPr>
          <w:rStyle w:val="VerbatimChar"/>
        </w:rPr>
        <w:t xml:space="preserve">PILOT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SELECTED COURT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SELECTED JUDICIAL DOMAIN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MULTI-CIRCUIT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MULTI-COURT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NATIONAL INFRASTRUCTURE</w:t>
      </w:r>
    </w:p>
    <w:p>
      <w:pPr>
        <w:pStyle w:val="FirstParagraph"/>
      </w:pPr>
      <w:r>
        <w:t xml:space="preserve">The national architecture should remain modular.</w:t>
      </w:r>
    </w:p>
    <w:p>
      <w:r>
        <w:pict>
          <v:rect style="width:0;height:1.5pt" o:hralign="center" o:hrstd="t" o:hr="t"/>
        </w:pict>
      </w:r>
    </w:p>
    <w:bookmarkEnd w:id="362"/>
    <w:bookmarkStart w:id="373" w:name="continuous-operations"/>
    <w:p>
      <w:pPr>
        <w:pStyle w:val="Heading1"/>
      </w:pPr>
      <w:r>
        <w:t xml:space="preserve">138. CONTINUOUS OPERATIONS</w:t>
      </w:r>
    </w:p>
    <w:p>
      <w:pPr>
        <w:pStyle w:val="FirstParagraph"/>
      </w:pPr>
      <w:r>
        <w:t xml:space="preserve">Production operations include:</w:t>
      </w:r>
    </w:p>
    <w:bookmarkStart w:id="363" w:name="legal-corpus-monitoring"/>
    <w:p>
      <w:pPr>
        <w:pStyle w:val="Heading3"/>
      </w:pPr>
      <w:r>
        <w:t xml:space="preserve">Legal corpus monitoring</w:t>
      </w:r>
    </w:p>
    <w:bookmarkEnd w:id="363"/>
    <w:bookmarkStart w:id="364" w:name="model-monitoring"/>
    <w:p>
      <w:pPr>
        <w:pStyle w:val="Heading3"/>
      </w:pPr>
      <w:r>
        <w:t xml:space="preserve">Model monitoring</w:t>
      </w:r>
    </w:p>
    <w:bookmarkEnd w:id="364"/>
    <w:bookmarkStart w:id="365" w:name="security-monitoring"/>
    <w:p>
      <w:pPr>
        <w:pStyle w:val="Heading3"/>
      </w:pPr>
      <w:r>
        <w:t xml:space="preserve">Security monitoring</w:t>
      </w:r>
    </w:p>
    <w:bookmarkEnd w:id="365"/>
    <w:bookmarkStart w:id="366" w:name="source-validation"/>
    <w:p>
      <w:pPr>
        <w:pStyle w:val="Heading3"/>
      </w:pPr>
      <w:r>
        <w:t xml:space="preserve">Source validation</w:t>
      </w:r>
    </w:p>
    <w:bookmarkEnd w:id="366"/>
    <w:bookmarkStart w:id="367" w:name="benchmark-regression"/>
    <w:p>
      <w:pPr>
        <w:pStyle w:val="Heading3"/>
      </w:pPr>
      <w:r>
        <w:t xml:space="preserve">Benchmark regression</w:t>
      </w:r>
    </w:p>
    <w:bookmarkEnd w:id="367"/>
    <w:bookmarkStart w:id="368" w:name="incident-response-1"/>
    <w:p>
      <w:pPr>
        <w:pStyle w:val="Heading3"/>
      </w:pPr>
      <w:r>
        <w:t xml:space="preserve">Incident response</w:t>
      </w:r>
    </w:p>
    <w:bookmarkEnd w:id="368"/>
    <w:bookmarkStart w:id="369" w:name="judge-feedback-1"/>
    <w:p>
      <w:pPr>
        <w:pStyle w:val="Heading3"/>
      </w:pPr>
      <w:r>
        <w:t xml:space="preserve">Judge feedback</w:t>
      </w:r>
    </w:p>
    <w:bookmarkEnd w:id="369"/>
    <w:bookmarkStart w:id="370" w:name="knowledge-graph-governance"/>
    <w:p>
      <w:pPr>
        <w:pStyle w:val="Heading3"/>
      </w:pPr>
      <w:r>
        <w:t xml:space="preserve">Knowledge-graph governance</w:t>
      </w:r>
    </w:p>
    <w:bookmarkEnd w:id="370"/>
    <w:bookmarkStart w:id="371" w:name="hardware-lifecycle"/>
    <w:p>
      <w:pPr>
        <w:pStyle w:val="Heading3"/>
      </w:pPr>
      <w:r>
        <w:t xml:space="preserve">Hardware lifecycle</w:t>
      </w:r>
    </w:p>
    <w:bookmarkEnd w:id="371"/>
    <w:bookmarkStart w:id="372" w:name="disaster-recovery-1"/>
    <w:p>
      <w:pPr>
        <w:pStyle w:val="Heading3"/>
      </w:pPr>
      <w:r>
        <w:t xml:space="preserve">Disaster recovery</w:t>
      </w:r>
    </w:p>
    <w:p>
      <w:r>
        <w:pict>
          <v:rect style="width:0;height:1.5pt" o:hralign="center" o:hrstd="t" o:hr="t"/>
        </w:pict>
      </w:r>
    </w:p>
    <w:bookmarkEnd w:id="372"/>
    <w:bookmarkEnd w:id="373"/>
    <w:bookmarkStart w:id="381" w:name="incident-types"/>
    <w:p>
      <w:pPr>
        <w:pStyle w:val="Heading1"/>
      </w:pPr>
      <w:r>
        <w:t xml:space="preserve">139. INCIDENT TYPES</w:t>
      </w:r>
    </w:p>
    <w:bookmarkStart w:id="374" w:name="legal-integrity-incident"/>
    <w:p>
      <w:pPr>
        <w:pStyle w:val="Heading3"/>
      </w:pPr>
      <w:r>
        <w:t xml:space="preserve">Legal Integrity Incident</w:t>
      </w:r>
    </w:p>
    <w:p>
      <w:pPr>
        <w:pStyle w:val="FirstParagraph"/>
      </w:pPr>
      <w:r>
        <w:t xml:space="preserve">Wrong legal authority.</w:t>
      </w:r>
    </w:p>
    <w:bookmarkEnd w:id="374"/>
    <w:bookmarkStart w:id="375" w:name="data-integrity-incident"/>
    <w:p>
      <w:pPr>
        <w:pStyle w:val="Heading3"/>
      </w:pPr>
      <w:r>
        <w:t xml:space="preserve">Data Integrity Incident</w:t>
      </w:r>
    </w:p>
    <w:p>
      <w:pPr>
        <w:pStyle w:val="FirstParagraph"/>
      </w:pPr>
      <w:r>
        <w:t xml:space="preserve">Case data corruption.</w:t>
      </w:r>
    </w:p>
    <w:bookmarkEnd w:id="375"/>
    <w:bookmarkStart w:id="376" w:name="confidentiality-incident"/>
    <w:p>
      <w:pPr>
        <w:pStyle w:val="Heading3"/>
      </w:pPr>
      <w:r>
        <w:t xml:space="preserve">Confidentiality Incident</w:t>
      </w:r>
    </w:p>
    <w:p>
      <w:pPr>
        <w:pStyle w:val="FirstParagraph"/>
      </w:pPr>
      <w:r>
        <w:t xml:space="preserve">Unauthorized case access.</w:t>
      </w:r>
    </w:p>
    <w:bookmarkEnd w:id="376"/>
    <w:bookmarkStart w:id="377" w:name="model-incident"/>
    <w:p>
      <w:pPr>
        <w:pStyle w:val="Heading3"/>
      </w:pPr>
      <w:r>
        <w:t xml:space="preserve">Model Incident</w:t>
      </w:r>
    </w:p>
    <w:p>
      <w:pPr>
        <w:pStyle w:val="FirstParagraph"/>
      </w:pPr>
      <w:r>
        <w:t xml:space="preserve">Unsafe or materially misleading output.</w:t>
      </w:r>
    </w:p>
    <w:bookmarkEnd w:id="377"/>
    <w:bookmarkStart w:id="378" w:name="source-incident"/>
    <w:p>
      <w:pPr>
        <w:pStyle w:val="Heading3"/>
      </w:pPr>
      <w:r>
        <w:t xml:space="preserve">Source Incident</w:t>
      </w:r>
    </w:p>
    <w:p>
      <w:pPr>
        <w:pStyle w:val="FirstParagraph"/>
      </w:pPr>
      <w:r>
        <w:t xml:space="preserve">Incorrect legal corpus update.</w:t>
      </w:r>
    </w:p>
    <w:bookmarkEnd w:id="378"/>
    <w:bookmarkStart w:id="379" w:name="security-incident"/>
    <w:p>
      <w:pPr>
        <w:pStyle w:val="Heading3"/>
      </w:pPr>
      <w:r>
        <w:t xml:space="preserve">Security Incident</w:t>
      </w:r>
    </w:p>
    <w:p>
      <w:pPr>
        <w:pStyle w:val="FirstParagraph"/>
      </w:pPr>
      <w:r>
        <w:t xml:space="preserve">Cybersecurity breach.</w:t>
      </w:r>
    </w:p>
    <w:bookmarkEnd w:id="379"/>
    <w:bookmarkStart w:id="380" w:name="integration-incident"/>
    <w:p>
      <w:pPr>
        <w:pStyle w:val="Heading3"/>
      </w:pPr>
      <w:r>
        <w:t xml:space="preserve">Integration Incident</w:t>
      </w:r>
    </w:p>
    <w:p>
      <w:pPr>
        <w:pStyle w:val="FirstParagraph"/>
      </w:pPr>
      <w:r>
        <w:t xml:space="preserve">Incorrect data exchange.</w:t>
      </w:r>
    </w:p>
    <w:p>
      <w:pPr>
        <w:pStyle w:val="BodyText"/>
      </w:pPr>
      <w:r>
        <w:t xml:space="preserve">Each has predefined escalation and containment procedures.</w:t>
      </w:r>
    </w:p>
    <w:p>
      <w:r>
        <w:pict>
          <v:rect style="width:0;height:1.5pt" o:hralign="center" o:hrstd="t" o:hr="t"/>
        </w:pict>
      </w:r>
    </w:p>
    <w:bookmarkEnd w:id="380"/>
    <w:bookmarkEnd w:id="381"/>
    <w:bookmarkStart w:id="382" w:name="incident-response-2"/>
    <w:p>
      <w:pPr>
        <w:pStyle w:val="Heading1"/>
      </w:pPr>
      <w:r>
        <w:t xml:space="preserve">140. INCIDENT RESPONSE</w:t>
      </w:r>
    </w:p>
    <w:p>
      <w:pPr>
        <w:pStyle w:val="SourceCode"/>
      </w:pPr>
      <w:r>
        <w:rPr>
          <w:rStyle w:val="VerbatimChar"/>
        </w:rPr>
        <w:t xml:space="preserve">DETECT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CLASSIFY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PRESERVE 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DISABLE AFFECTED FEATURE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/ SECURITY 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ROOT CAUSE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REMEDIATION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RELEASE</w:t>
      </w:r>
    </w:p>
    <w:p>
      <w:r>
        <w:pict>
          <v:rect style="width:0;height:1.5pt" o:hralign="center" o:hrstd="t" o:hr="t"/>
        </w:pict>
      </w:r>
    </w:p>
    <w:bookmarkEnd w:id="382"/>
    <w:bookmarkStart w:id="391" w:name="pilot-success-criteria"/>
    <w:p>
      <w:pPr>
        <w:pStyle w:val="Heading1"/>
      </w:pPr>
      <w:r>
        <w:t xml:space="preserve">141. PILOT SUCCESS CRITERIA</w:t>
      </w:r>
    </w:p>
    <w:p>
      <w:pPr>
        <w:pStyle w:val="FirstParagraph"/>
      </w:pPr>
      <w:r>
        <w:t xml:space="preserve">The system is successful only if it demonstrates:</w:t>
      </w:r>
    </w:p>
    <w:bookmarkStart w:id="383" w:name="legal-reliability"/>
    <w:p>
      <w:pPr>
        <w:pStyle w:val="Heading3"/>
      </w:pPr>
      <w:r>
        <w:t xml:space="preserve">Legal reliability</w:t>
      </w:r>
    </w:p>
    <w:p>
      <w:pPr>
        <w:pStyle w:val="FirstParagraph"/>
      </w:pPr>
      <w:r>
        <w:t xml:space="preserve">High authority/citation accuracy.</w:t>
      </w:r>
    </w:p>
    <w:bookmarkEnd w:id="383"/>
    <w:bookmarkStart w:id="384" w:name="temporal-reliability"/>
    <w:p>
      <w:pPr>
        <w:pStyle w:val="Heading3"/>
      </w:pPr>
      <w:r>
        <w:t xml:space="preserve">Temporal reliability</w:t>
      </w:r>
    </w:p>
    <w:p>
      <w:pPr>
        <w:pStyle w:val="FirstParagraph"/>
      </w:pPr>
      <w:r>
        <w:t xml:space="preserve">Correct legal version selection.</w:t>
      </w:r>
    </w:p>
    <w:bookmarkEnd w:id="384"/>
    <w:bookmarkStart w:id="385" w:name="evidence-discipline"/>
    <w:p>
      <w:pPr>
        <w:pStyle w:val="Heading3"/>
      </w:pPr>
      <w:r>
        <w:t xml:space="preserve">Evidence discipline</w:t>
      </w:r>
    </w:p>
    <w:p>
      <w:pPr>
        <w:pStyle w:val="FirstParagraph"/>
      </w:pPr>
      <w:r>
        <w:t xml:space="preserve">Minimal fact/evidence confusion.</w:t>
      </w:r>
    </w:p>
    <w:bookmarkEnd w:id="385"/>
    <w:bookmarkStart w:id="386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No unauthorized case leakage.</w:t>
      </w:r>
    </w:p>
    <w:bookmarkEnd w:id="386"/>
    <w:bookmarkStart w:id="387" w:name="transparency"/>
    <w:p>
      <w:pPr>
        <w:pStyle w:val="Heading3"/>
      </w:pPr>
      <w:r>
        <w:t xml:space="preserve">Transparency</w:t>
      </w:r>
    </w:p>
    <w:p>
      <w:pPr>
        <w:pStyle w:val="FirstParagraph"/>
      </w:pPr>
      <w:r>
        <w:t xml:space="preserve">Every material claim traceable.</w:t>
      </w:r>
    </w:p>
    <w:bookmarkEnd w:id="387"/>
    <w:bookmarkStart w:id="388" w:name="adversarial-strength"/>
    <w:p>
      <w:pPr>
        <w:pStyle w:val="Heading3"/>
      </w:pPr>
      <w:r>
        <w:t xml:space="preserve">Adversarial strength</w:t>
      </w:r>
    </w:p>
    <w:p>
      <w:pPr>
        <w:pStyle w:val="FirstParagraph"/>
      </w:pPr>
      <w:r>
        <w:t xml:space="preserve">System consistently surfaces contrary authority.</w:t>
      </w:r>
    </w:p>
    <w:bookmarkEnd w:id="388"/>
    <w:bookmarkStart w:id="389" w:name="judicial-usability"/>
    <w:p>
      <w:pPr>
        <w:pStyle w:val="Heading3"/>
      </w:pPr>
      <w:r>
        <w:t xml:space="preserve">Judicial usability</w:t>
      </w:r>
    </w:p>
    <w:p>
      <w:pPr>
        <w:pStyle w:val="FirstParagraph"/>
      </w:pPr>
      <w:r>
        <w:t xml:space="preserve">Judges report meaningful productivity and research benefits.</w:t>
      </w:r>
    </w:p>
    <w:bookmarkEnd w:id="389"/>
    <w:bookmarkStart w:id="390" w:name="institutional-control"/>
    <w:p>
      <w:pPr>
        <w:pStyle w:val="Heading3"/>
      </w:pPr>
      <w:r>
        <w:t xml:space="preserve">Institutional control</w:t>
      </w:r>
    </w:p>
    <w:p>
      <w:pPr>
        <w:pStyle w:val="FirstParagraph"/>
      </w:pPr>
      <w:r>
        <w:t xml:space="preserve">Court can disable, audit and govern the system independently.</w:t>
      </w:r>
    </w:p>
    <w:p>
      <w:r>
        <w:pict>
          <v:rect style="width:0;height:1.5pt" o:hralign="center" o:hrstd="t" o:hr="t"/>
        </w:pict>
      </w:r>
    </w:p>
    <w:bookmarkEnd w:id="390"/>
    <w:bookmarkEnd w:id="391"/>
    <w:bookmarkStart w:id="392" w:name="failure-criteria"/>
    <w:p>
      <w:pPr>
        <w:pStyle w:val="Heading1"/>
      </w:pPr>
      <w:r>
        <w:t xml:space="preserve">142. FAILURE CRITERIA</w:t>
      </w:r>
    </w:p>
    <w:p>
      <w:pPr>
        <w:pStyle w:val="FirstParagraph"/>
      </w:pPr>
      <w:r>
        <w:t xml:space="preserve">The pilot must be paused for:</w:t>
      </w:r>
    </w:p>
    <w:p>
      <w:pPr>
        <w:pStyle w:val="Compact"/>
        <w:numPr>
          <w:ilvl w:val="0"/>
          <w:numId w:val="1073"/>
        </w:numPr>
      </w:pPr>
      <w:r>
        <w:t xml:space="preserve">repeated fabricated legal authority;</w:t>
      </w:r>
    </w:p>
    <w:p>
      <w:pPr>
        <w:pStyle w:val="Compact"/>
        <w:numPr>
          <w:ilvl w:val="0"/>
          <w:numId w:val="1073"/>
        </w:numPr>
      </w:pPr>
      <w:r>
        <w:t xml:space="preserve">material case-data leakage;</w:t>
      </w:r>
    </w:p>
    <w:p>
      <w:pPr>
        <w:pStyle w:val="Compact"/>
        <w:numPr>
          <w:ilvl w:val="0"/>
          <w:numId w:val="1073"/>
        </w:numPr>
      </w:pPr>
      <w:r>
        <w:t xml:space="preserve">inability to reproduce important analyses;</w:t>
      </w:r>
    </w:p>
    <w:p>
      <w:pPr>
        <w:pStyle w:val="Compact"/>
        <w:numPr>
          <w:ilvl w:val="0"/>
          <w:numId w:val="1073"/>
        </w:numPr>
      </w:pPr>
      <w:r>
        <w:t xml:space="preserve">unauthorized external processing;</w:t>
      </w:r>
    </w:p>
    <w:p>
      <w:pPr>
        <w:pStyle w:val="Compact"/>
        <w:numPr>
          <w:ilvl w:val="0"/>
          <w:numId w:val="1073"/>
        </w:numPr>
      </w:pPr>
      <w:r>
        <w:t xml:space="preserve">hidden model changes;</w:t>
      </w:r>
    </w:p>
    <w:p>
      <w:pPr>
        <w:pStyle w:val="Compact"/>
        <w:numPr>
          <w:ilvl w:val="0"/>
          <w:numId w:val="1073"/>
        </w:numPr>
      </w:pPr>
      <w:r>
        <w:t xml:space="preserve">uncontrolled model learning;</w:t>
      </w:r>
    </w:p>
    <w:p>
      <w:pPr>
        <w:pStyle w:val="Compact"/>
        <w:numPr>
          <w:ilvl w:val="0"/>
          <w:numId w:val="1073"/>
        </w:numPr>
      </w:pPr>
      <w:r>
        <w:t xml:space="preserve">systematic authority classification errors;</w:t>
      </w:r>
    </w:p>
    <w:p>
      <w:pPr>
        <w:pStyle w:val="Compact"/>
        <w:numPr>
          <w:ilvl w:val="0"/>
          <w:numId w:val="1073"/>
        </w:numPr>
      </w:pPr>
      <w:r>
        <w:t xml:space="preserve">materially misleading temporal analysis.</w:t>
      </w:r>
    </w:p>
    <w:p>
      <w:r>
        <w:pict>
          <v:rect style="width:0;height:1.5pt" o:hralign="center" o:hrstd="t" o:hr="t"/>
        </w:pict>
      </w:r>
    </w:p>
    <w:bookmarkEnd w:id="392"/>
    <w:bookmarkStart w:id="404" w:name="project-organization"/>
    <w:p>
      <w:pPr>
        <w:pStyle w:val="Heading1"/>
      </w:pPr>
      <w:r>
        <w:t xml:space="preserve">143. PROJECT ORGANIZATION</w:t>
      </w:r>
    </w:p>
    <w:bookmarkStart w:id="393" w:name="institutional-product-owner"/>
    <w:p>
      <w:pPr>
        <w:pStyle w:val="Heading2"/>
      </w:pPr>
      <w:r>
        <w:t xml:space="preserve">Institutional Product Owner</w:t>
      </w:r>
    </w:p>
    <w:p>
      <w:pPr>
        <w:pStyle w:val="FirstParagraph"/>
      </w:pPr>
      <w:r>
        <w:t xml:space="preserve">Court-authorized authority.</w:t>
      </w:r>
    </w:p>
    <w:bookmarkEnd w:id="393"/>
    <w:bookmarkStart w:id="394" w:name="judicial-domain-board"/>
    <w:p>
      <w:pPr>
        <w:pStyle w:val="Heading2"/>
      </w:pPr>
      <w:r>
        <w:t xml:space="preserve">Judicial Domain Board</w:t>
      </w:r>
    </w:p>
    <w:p>
      <w:pPr>
        <w:pStyle w:val="FirstParagraph"/>
      </w:pPr>
      <w:r>
        <w:t xml:space="preserve">Judges/legal experts.</w:t>
      </w:r>
    </w:p>
    <w:bookmarkEnd w:id="394"/>
    <w:bookmarkStart w:id="395" w:name="cto-technical-architecture"/>
    <w:p>
      <w:pPr>
        <w:pStyle w:val="Heading2"/>
      </w:pPr>
      <w:r>
        <w:t xml:space="preserve">CTO / Technical Architecture</w:t>
      </w:r>
    </w:p>
    <w:p>
      <w:pPr>
        <w:pStyle w:val="FirstParagraph"/>
      </w:pPr>
      <w:r>
        <w:t xml:space="preserve">Technology governance.</w:t>
      </w:r>
    </w:p>
    <w:bookmarkEnd w:id="395"/>
    <w:bookmarkStart w:id="396" w:name="chief-security-officer"/>
    <w:p>
      <w:pPr>
        <w:pStyle w:val="Heading2"/>
      </w:pPr>
      <w:r>
        <w:t xml:space="preserve">Chief Security Officer</w:t>
      </w:r>
    </w:p>
    <w:p>
      <w:pPr>
        <w:pStyle w:val="FirstParagraph"/>
      </w:pPr>
      <w:r>
        <w:t xml:space="preserve">Security and infrastructure.</w:t>
      </w:r>
    </w:p>
    <w:bookmarkEnd w:id="396"/>
    <w:bookmarkStart w:id="397" w:name="legal-knowledge-team"/>
    <w:p>
      <w:pPr>
        <w:pStyle w:val="Heading2"/>
      </w:pPr>
      <w:r>
        <w:t xml:space="preserve">Legal Knowledge Team</w:t>
      </w:r>
    </w:p>
    <w:p>
      <w:pPr>
        <w:pStyle w:val="FirstParagraph"/>
      </w:pPr>
      <w:r>
        <w:t xml:space="preserve">Statutory/jurisprudence corpus.</w:t>
      </w:r>
    </w:p>
    <w:bookmarkEnd w:id="397"/>
    <w:bookmarkStart w:id="398" w:name="aiml-team"/>
    <w:p>
      <w:pPr>
        <w:pStyle w:val="Heading2"/>
      </w:pPr>
      <w:r>
        <w:t xml:space="preserve">AI/ML Team</w:t>
      </w:r>
    </w:p>
    <w:p>
      <w:pPr>
        <w:pStyle w:val="FirstParagraph"/>
      </w:pPr>
      <w:r>
        <w:t xml:space="preserve">Models and evaluation.</w:t>
      </w:r>
    </w:p>
    <w:bookmarkEnd w:id="398"/>
    <w:bookmarkStart w:id="399" w:name="data-engineering-team"/>
    <w:p>
      <w:pPr>
        <w:pStyle w:val="Heading2"/>
      </w:pPr>
      <w:r>
        <w:t xml:space="preserve">Data Engineering Team</w:t>
      </w:r>
    </w:p>
    <w:p>
      <w:pPr>
        <w:pStyle w:val="FirstParagraph"/>
      </w:pPr>
      <w:r>
        <w:t xml:space="preserve">Corpus/index/graph.</w:t>
      </w:r>
    </w:p>
    <w:bookmarkEnd w:id="399"/>
    <w:bookmarkStart w:id="400" w:name="court-integration-team"/>
    <w:p>
      <w:pPr>
        <w:pStyle w:val="Heading2"/>
      </w:pPr>
      <w:r>
        <w:t xml:space="preserve">Court Integration Team</w:t>
      </w:r>
    </w:p>
    <w:p>
      <w:pPr>
        <w:pStyle w:val="FirstParagraph"/>
      </w:pPr>
      <w:r>
        <w:t xml:space="preserve">Existing systems.</w:t>
      </w:r>
    </w:p>
    <w:bookmarkEnd w:id="400"/>
    <w:bookmarkStart w:id="401" w:name="qa-validation"/>
    <w:p>
      <w:pPr>
        <w:pStyle w:val="Heading2"/>
      </w:pPr>
      <w:r>
        <w:t xml:space="preserve">QA / Validation</w:t>
      </w:r>
    </w:p>
    <w:p>
      <w:pPr>
        <w:pStyle w:val="FirstParagraph"/>
      </w:pPr>
      <w:r>
        <w:t xml:space="preserve">Technical + legal.</w:t>
      </w:r>
    </w:p>
    <w:bookmarkEnd w:id="401"/>
    <w:bookmarkStart w:id="402" w:name="mlops"/>
    <w:p>
      <w:pPr>
        <w:pStyle w:val="Heading2"/>
      </w:pPr>
      <w:r>
        <w:t xml:space="preserve">MLOps</w:t>
      </w:r>
    </w:p>
    <w:p>
      <w:pPr>
        <w:pStyle w:val="FirstParagraph"/>
      </w:pPr>
      <w:r>
        <w:t xml:space="preserve">Model lifecycle.</w:t>
      </w:r>
    </w:p>
    <w:bookmarkEnd w:id="402"/>
    <w:bookmarkStart w:id="403" w:name="audit-compliance"/>
    <w:p>
      <w:pPr>
        <w:pStyle w:val="Heading2"/>
      </w:pPr>
      <w:r>
        <w:t xml:space="preserve">Audit / Compliance</w:t>
      </w:r>
    </w:p>
    <w:p>
      <w:pPr>
        <w:pStyle w:val="FirstParagraph"/>
      </w:pPr>
      <w:r>
        <w:t xml:space="preserve">Institutional controls.</w: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05" w:name="separation-of-duties"/>
    <w:p>
      <w:pPr>
        <w:pStyle w:val="Heading1"/>
      </w:pPr>
      <w:r>
        <w:t xml:space="preserve">144. SEPARATION OF DUTIES</w:t>
      </w:r>
    </w:p>
    <w:p>
      <w:pPr>
        <w:pStyle w:val="FirstParagraph"/>
      </w:pPr>
      <w:r>
        <w:t xml:space="preserve">No single person should be able to:</w:t>
      </w:r>
    </w:p>
    <w:p>
      <w:pPr>
        <w:pStyle w:val="Compact"/>
        <w:numPr>
          <w:ilvl w:val="0"/>
          <w:numId w:val="1074"/>
        </w:numPr>
      </w:pPr>
      <w:r>
        <w:t xml:space="preserve">change the legal corpus;</w:t>
      </w:r>
    </w:p>
    <w:p>
      <w:pPr>
        <w:pStyle w:val="Compact"/>
        <w:numPr>
          <w:ilvl w:val="0"/>
          <w:numId w:val="1074"/>
        </w:numPr>
      </w:pPr>
      <w:r>
        <w:t xml:space="preserve">change model policy;</w:t>
      </w:r>
    </w:p>
    <w:p>
      <w:pPr>
        <w:pStyle w:val="Compact"/>
        <w:numPr>
          <w:ilvl w:val="0"/>
          <w:numId w:val="1074"/>
        </w:numPr>
      </w:pPr>
      <w:r>
        <w:t xml:space="preserve">change access policy;</w:t>
      </w:r>
    </w:p>
    <w:p>
      <w:pPr>
        <w:pStyle w:val="Compact"/>
        <w:numPr>
          <w:ilvl w:val="0"/>
          <w:numId w:val="1074"/>
        </w:numPr>
      </w:pPr>
      <w:r>
        <w:t xml:space="preserve">access all judicial cases;</w:t>
      </w:r>
    </w:p>
    <w:p>
      <w:pPr>
        <w:pStyle w:val="Compact"/>
        <w:numPr>
          <w:ilvl w:val="0"/>
          <w:numId w:val="1074"/>
        </w:numPr>
      </w:pPr>
      <w:r>
        <w:t xml:space="preserve">deploy a new model;</w:t>
      </w:r>
    </w:p>
    <w:p>
      <w:pPr>
        <w:pStyle w:val="Compact"/>
        <w:numPr>
          <w:ilvl w:val="0"/>
          <w:numId w:val="1074"/>
        </w:numPr>
      </w:pPr>
      <w:r>
        <w:t xml:space="preserve">remove audit logs.</w:t>
      </w:r>
    </w:p>
    <w:p>
      <w:pPr>
        <w:pStyle w:val="FirstParagraph"/>
      </w:pPr>
      <w:r>
        <w:t xml:space="preserve">Critical functions require separation and dual authorization.</w:t>
      </w:r>
    </w:p>
    <w:p>
      <w:r>
        <w:pict>
          <v:rect style="width:0;height:1.5pt" o:hralign="center" o:hrstd="t" o:hr="t"/>
        </w:pict>
      </w:r>
    </w:p>
    <w:bookmarkEnd w:id="405"/>
    <w:bookmarkStart w:id="406" w:name="legal-knowledge-team-1"/>
    <w:p>
      <w:pPr>
        <w:pStyle w:val="Heading1"/>
      </w:pPr>
      <w:r>
        <w:t xml:space="preserve">145. LEGAL KNOWLEDGE TEAM</w:t>
      </w:r>
    </w:p>
    <w:p>
      <w:pPr>
        <w:pStyle w:val="FirstParagraph"/>
      </w:pPr>
      <w:r>
        <w:t xml:space="preserve">The legal knowledge team validates:</w:t>
      </w:r>
    </w:p>
    <w:p>
      <w:pPr>
        <w:pStyle w:val="Compact"/>
        <w:numPr>
          <w:ilvl w:val="0"/>
          <w:numId w:val="1075"/>
        </w:numPr>
      </w:pPr>
      <w:r>
        <w:t xml:space="preserve">source authority;</w:t>
      </w:r>
    </w:p>
    <w:p>
      <w:pPr>
        <w:pStyle w:val="Compact"/>
        <w:numPr>
          <w:ilvl w:val="0"/>
          <w:numId w:val="1075"/>
        </w:numPr>
      </w:pPr>
      <w:r>
        <w:t xml:space="preserve">legal version;</w:t>
      </w:r>
    </w:p>
    <w:p>
      <w:pPr>
        <w:pStyle w:val="Compact"/>
        <w:numPr>
          <w:ilvl w:val="0"/>
          <w:numId w:val="1075"/>
        </w:numPr>
      </w:pPr>
      <w:r>
        <w:t xml:space="preserve">judicial classification;</w:t>
      </w:r>
    </w:p>
    <w:p>
      <w:pPr>
        <w:pStyle w:val="Compact"/>
        <w:numPr>
          <w:ilvl w:val="0"/>
          <w:numId w:val="1075"/>
        </w:numPr>
      </w:pPr>
      <w:r>
        <w:t xml:space="preserve">ratio/obiter labeling;</w:t>
      </w:r>
    </w:p>
    <w:p>
      <w:pPr>
        <w:pStyle w:val="Compact"/>
        <w:numPr>
          <w:ilvl w:val="0"/>
          <w:numId w:val="1075"/>
        </w:numPr>
      </w:pPr>
      <w:r>
        <w:t xml:space="preserve">supersession;</w:t>
      </w:r>
    </w:p>
    <w:p>
      <w:pPr>
        <w:pStyle w:val="Compact"/>
        <w:numPr>
          <w:ilvl w:val="0"/>
          <w:numId w:val="1075"/>
        </w:numPr>
      </w:pPr>
      <w:r>
        <w:t xml:space="preserve">conflicts;</w:t>
      </w:r>
    </w:p>
    <w:p>
      <w:pPr>
        <w:pStyle w:val="Compact"/>
        <w:numPr>
          <w:ilvl w:val="0"/>
          <w:numId w:val="1075"/>
        </w:numPr>
      </w:pPr>
      <w:r>
        <w:t xml:space="preserve">jurisdiction.</w:t>
      </w:r>
    </w:p>
    <w:p>
      <w:pPr>
        <w:pStyle w:val="FirstParagraph"/>
      </w:pPr>
      <w:r>
        <w:t xml:space="preserve">They do not need to manually inspect every low-risk source, but high-authority materials require appropriate review.</w:t>
      </w:r>
    </w:p>
    <w:p>
      <w:r>
        <w:pict>
          <v:rect style="width:0;height:1.5pt" o:hralign="center" o:hrstd="t" o:hr="t"/>
        </w:pict>
      </w:r>
    </w:p>
    <w:bookmarkEnd w:id="406"/>
    <w:bookmarkStart w:id="407" w:name="ai-team"/>
    <w:p>
      <w:pPr>
        <w:pStyle w:val="Heading1"/>
      </w:pPr>
      <w:r>
        <w:t xml:space="preserve">146. AI TEAM</w:t>
      </w:r>
    </w:p>
    <w:p>
      <w:pPr>
        <w:pStyle w:val="FirstParagraph"/>
      </w:pPr>
      <w:r>
        <w:t xml:space="preserve">The AI team is responsible for:</w:t>
      </w:r>
    </w:p>
    <w:p>
      <w:pPr>
        <w:pStyle w:val="Compact"/>
        <w:numPr>
          <w:ilvl w:val="0"/>
          <w:numId w:val="1076"/>
        </w:numPr>
      </w:pPr>
      <w:r>
        <w:t xml:space="preserve">retrieval;</w:t>
      </w:r>
    </w:p>
    <w:p>
      <w:pPr>
        <w:pStyle w:val="Compact"/>
        <w:numPr>
          <w:ilvl w:val="0"/>
          <w:numId w:val="1076"/>
        </w:numPr>
      </w:pPr>
      <w:r>
        <w:t xml:space="preserve">model evaluation;</w:t>
      </w:r>
    </w:p>
    <w:p>
      <w:pPr>
        <w:pStyle w:val="Compact"/>
        <w:numPr>
          <w:ilvl w:val="0"/>
          <w:numId w:val="1076"/>
        </w:numPr>
      </w:pPr>
      <w:r>
        <w:t xml:space="preserve">inference;</w:t>
      </w:r>
    </w:p>
    <w:p>
      <w:pPr>
        <w:pStyle w:val="Compact"/>
        <w:numPr>
          <w:ilvl w:val="0"/>
          <w:numId w:val="1076"/>
        </w:numPr>
      </w:pPr>
      <w:r>
        <w:t xml:space="preserve">OCR;</w:t>
      </w:r>
    </w:p>
    <w:p>
      <w:pPr>
        <w:pStyle w:val="Compact"/>
        <w:numPr>
          <w:ilvl w:val="0"/>
          <w:numId w:val="1076"/>
        </w:numPr>
      </w:pPr>
      <w:r>
        <w:t xml:space="preserve">NLP;</w:t>
      </w:r>
    </w:p>
    <w:p>
      <w:pPr>
        <w:pStyle w:val="Compact"/>
        <w:numPr>
          <w:ilvl w:val="0"/>
          <w:numId w:val="1076"/>
        </w:numPr>
      </w:pPr>
      <w:r>
        <w:t xml:space="preserve">benchmarks;</w:t>
      </w:r>
    </w:p>
    <w:p>
      <w:pPr>
        <w:pStyle w:val="Compact"/>
        <w:numPr>
          <w:ilvl w:val="0"/>
          <w:numId w:val="1076"/>
        </w:numPr>
      </w:pPr>
      <w:r>
        <w:t xml:space="preserve">hallucination control;</w:t>
      </w:r>
    </w:p>
    <w:p>
      <w:pPr>
        <w:pStyle w:val="Compact"/>
        <w:numPr>
          <w:ilvl w:val="0"/>
          <w:numId w:val="1076"/>
        </w:numPr>
      </w:pPr>
      <w:r>
        <w:t xml:space="preserve">adversarial testing.</w:t>
      </w:r>
    </w:p>
    <w:p>
      <w:pPr>
        <w:pStyle w:val="FirstParagraph"/>
      </w:pPr>
      <w:r>
        <w:t xml:space="preserve">The AI team does not decide what constitutes binding Egyptian law.</w:t>
      </w:r>
    </w:p>
    <w:p>
      <w:r>
        <w:pict>
          <v:rect style="width:0;height:1.5pt" o:hralign="center" o:hrstd="t" o:hr="t"/>
        </w:pict>
      </w:r>
    </w:p>
    <w:bookmarkEnd w:id="407"/>
    <w:bookmarkStart w:id="408" w:name="security-team"/>
    <w:p>
      <w:pPr>
        <w:pStyle w:val="Heading1"/>
      </w:pPr>
      <w:r>
        <w:t xml:space="preserve">147. SECURITY TEAM</w:t>
      </w:r>
    </w:p>
    <w:p>
      <w:pPr>
        <w:pStyle w:val="FirstParagraph"/>
      </w:pPr>
      <w:r>
        <w:t xml:space="preserve">Owns:</w:t>
      </w:r>
    </w:p>
    <w:p>
      <w:pPr>
        <w:pStyle w:val="Compact"/>
        <w:numPr>
          <w:ilvl w:val="0"/>
          <w:numId w:val="1077"/>
        </w:numPr>
      </w:pPr>
      <w:r>
        <w:t xml:space="preserve">identity;</w:t>
      </w:r>
    </w:p>
    <w:p>
      <w:pPr>
        <w:pStyle w:val="Compact"/>
        <w:numPr>
          <w:ilvl w:val="0"/>
          <w:numId w:val="1077"/>
        </w:numPr>
      </w:pPr>
      <w:r>
        <w:t xml:space="preserve">encryption;</w:t>
      </w:r>
    </w:p>
    <w:p>
      <w:pPr>
        <w:pStyle w:val="Compact"/>
        <w:numPr>
          <w:ilvl w:val="0"/>
          <w:numId w:val="1077"/>
        </w:numPr>
      </w:pPr>
      <w:r>
        <w:t xml:space="preserve">access control;</w:t>
      </w:r>
    </w:p>
    <w:p>
      <w:pPr>
        <w:pStyle w:val="Compact"/>
        <w:numPr>
          <w:ilvl w:val="0"/>
          <w:numId w:val="1077"/>
        </w:numPr>
      </w:pPr>
      <w:r>
        <w:t xml:space="preserve">network isolation;</w:t>
      </w:r>
    </w:p>
    <w:p>
      <w:pPr>
        <w:pStyle w:val="Compact"/>
        <w:numPr>
          <w:ilvl w:val="0"/>
          <w:numId w:val="1077"/>
        </w:numPr>
      </w:pPr>
      <w:r>
        <w:t xml:space="preserve">secrets;</w:t>
      </w:r>
    </w:p>
    <w:p>
      <w:pPr>
        <w:pStyle w:val="Compact"/>
        <w:numPr>
          <w:ilvl w:val="0"/>
          <w:numId w:val="1077"/>
        </w:numPr>
      </w:pPr>
      <w:r>
        <w:t xml:space="preserve">endpoint security;</w:t>
      </w:r>
    </w:p>
    <w:p>
      <w:pPr>
        <w:pStyle w:val="Compact"/>
        <w:numPr>
          <w:ilvl w:val="0"/>
          <w:numId w:val="1077"/>
        </w:numPr>
      </w:pPr>
      <w:r>
        <w:t xml:space="preserve">incident response;</w:t>
      </w:r>
    </w:p>
    <w:p>
      <w:pPr>
        <w:pStyle w:val="Compact"/>
        <w:numPr>
          <w:ilvl w:val="0"/>
          <w:numId w:val="1077"/>
        </w:numPr>
      </w:pPr>
      <w:r>
        <w:t xml:space="preserve">DLP;</w:t>
      </w:r>
    </w:p>
    <w:p>
      <w:pPr>
        <w:pStyle w:val="Compact"/>
        <w:numPr>
          <w:ilvl w:val="0"/>
          <w:numId w:val="1077"/>
        </w:numPr>
      </w:pPr>
      <w:r>
        <w:t xml:space="preserve">monitoring.</w:t>
      </w:r>
    </w:p>
    <w:p>
      <w:r>
        <w:pict>
          <v:rect style="width:0;height:1.5pt" o:hralign="center" o:hrstd="t" o:hr="t"/>
        </w:pict>
      </w:r>
    </w:p>
    <w:bookmarkEnd w:id="408"/>
    <w:bookmarkStart w:id="409" w:name="model-governance-committee"/>
    <w:p>
      <w:pPr>
        <w:pStyle w:val="Heading1"/>
      </w:pPr>
      <w:r>
        <w:t xml:space="preserve">148. MODEL GOVERNANCE COMMITTEE</w:t>
      </w:r>
    </w:p>
    <w:p>
      <w:pPr>
        <w:pStyle w:val="FirstParagraph"/>
      </w:pPr>
      <w:r>
        <w:t xml:space="preserve">Reviews:</w:t>
      </w:r>
    </w:p>
    <w:p>
      <w:pPr>
        <w:pStyle w:val="Compact"/>
        <w:numPr>
          <w:ilvl w:val="0"/>
          <w:numId w:val="1078"/>
        </w:numPr>
      </w:pPr>
      <w:r>
        <w:t xml:space="preserve">model qualification;</w:t>
      </w:r>
    </w:p>
    <w:p>
      <w:pPr>
        <w:pStyle w:val="Compact"/>
        <w:numPr>
          <w:ilvl w:val="0"/>
          <w:numId w:val="1078"/>
        </w:numPr>
      </w:pPr>
      <w:r>
        <w:t xml:space="preserve">updates;</w:t>
      </w:r>
    </w:p>
    <w:p>
      <w:pPr>
        <w:pStyle w:val="Compact"/>
        <w:numPr>
          <w:ilvl w:val="0"/>
          <w:numId w:val="1078"/>
        </w:numPr>
      </w:pPr>
      <w:r>
        <w:t xml:space="preserve">performance;</w:t>
      </w:r>
    </w:p>
    <w:p>
      <w:pPr>
        <w:pStyle w:val="Compact"/>
        <w:numPr>
          <w:ilvl w:val="0"/>
          <w:numId w:val="1078"/>
        </w:numPr>
      </w:pPr>
      <w:r>
        <w:t xml:space="preserve">incidents;</w:t>
      </w:r>
    </w:p>
    <w:p>
      <w:pPr>
        <w:pStyle w:val="Compact"/>
        <w:numPr>
          <w:ilvl w:val="0"/>
          <w:numId w:val="1078"/>
        </w:numPr>
      </w:pPr>
      <w:r>
        <w:t xml:space="preserve">drift;</w:t>
      </w:r>
    </w:p>
    <w:p>
      <w:pPr>
        <w:pStyle w:val="Compact"/>
        <w:numPr>
          <w:ilvl w:val="0"/>
          <w:numId w:val="1078"/>
        </w:numPr>
      </w:pPr>
      <w:r>
        <w:t xml:space="preserve">external providers;</w:t>
      </w:r>
    </w:p>
    <w:p>
      <w:pPr>
        <w:pStyle w:val="Compact"/>
        <w:numPr>
          <w:ilvl w:val="0"/>
          <w:numId w:val="1078"/>
        </w:numPr>
      </w:pPr>
      <w:r>
        <w:t xml:space="preserve">offline models;</w:t>
      </w:r>
    </w:p>
    <w:p>
      <w:pPr>
        <w:pStyle w:val="Compact"/>
        <w:numPr>
          <w:ilvl w:val="0"/>
          <w:numId w:val="1078"/>
        </w:numPr>
      </w:pPr>
      <w:r>
        <w:t xml:space="preserve">retirement.</w:t>
      </w:r>
    </w:p>
    <w:p>
      <w:r>
        <w:pict>
          <v:rect style="width:0;height:1.5pt" o:hralign="center" o:hrstd="t" o:hr="t"/>
        </w:pict>
      </w:r>
    </w:p>
    <w:bookmarkEnd w:id="409"/>
    <w:bookmarkStart w:id="410" w:name="legal-corpus-governance"/>
    <w:p>
      <w:pPr>
        <w:pStyle w:val="Heading1"/>
      </w:pPr>
      <w:r>
        <w:t xml:space="preserve">149. LEGAL CORPUS GOVERNANCE</w:t>
      </w:r>
    </w:p>
    <w:p>
      <w:pPr>
        <w:pStyle w:val="FirstParagraph"/>
      </w:pPr>
      <w:r>
        <w:t xml:space="preserve">Each corpus release receives:</w:t>
      </w:r>
    </w:p>
    <w:p>
      <w:pPr>
        <w:pStyle w:val="SourceCode"/>
      </w:pPr>
      <w:r>
        <w:rPr>
          <w:rStyle w:val="VerbatimChar"/>
        </w:rPr>
        <w:t xml:space="preserve">Corpus Version</w:t>
      </w:r>
      <w:r>
        <w:br/>
      </w:r>
      <w:r>
        <w:rPr>
          <w:rStyle w:val="VerbatimChar"/>
        </w:rPr>
        <w:t xml:space="preserve">Source Manifest</w:t>
      </w:r>
      <w:r>
        <w:br/>
      </w:r>
      <w:r>
        <w:rPr>
          <w:rStyle w:val="VerbatimChar"/>
        </w:rPr>
        <w:t xml:space="preserve">Validation Status</w:t>
      </w:r>
      <w:r>
        <w:br/>
      </w:r>
      <w:r>
        <w:rPr>
          <w:rStyle w:val="VerbatimChar"/>
        </w:rPr>
        <w:t xml:space="preserve">Effective Date</w:t>
      </w:r>
      <w:r>
        <w:br/>
      </w:r>
      <w:r>
        <w:rPr>
          <w:rStyle w:val="VerbatimChar"/>
        </w:rPr>
        <w:t xml:space="preserve">Release Authority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Signature</w:t>
      </w:r>
      <w:r>
        <w:br/>
      </w:r>
      <w:r>
        <w:rPr>
          <w:rStyle w:val="VerbatimChar"/>
        </w:rPr>
        <w:t xml:space="preserve">Known Limitations</w:t>
      </w:r>
    </w:p>
    <w:p>
      <w:r>
        <w:pict>
          <v:rect style="width:0;height:1.5pt" o:hralign="center" o:hrstd="t" o:hr="t"/>
        </w:pict>
      </w:r>
    </w:p>
    <w:bookmarkEnd w:id="410"/>
    <w:bookmarkStart w:id="411" w:name="legal-corpus-snapshots"/>
    <w:p>
      <w:pPr>
        <w:pStyle w:val="Heading1"/>
      </w:pPr>
      <w:r>
        <w:t xml:space="preserve">150. LEGAL CORPUS SNAPSHOTS</w:t>
      </w:r>
    </w:p>
    <w:p>
      <w:pPr>
        <w:pStyle w:val="FirstParagraph"/>
      </w:pPr>
      <w:r>
        <w:t xml:space="preserve">Every analysis must be reproducible against the specific legal corpus snapshot used.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rStyle w:val="VerbatimChar"/>
        </w:rPr>
        <w:t xml:space="preserve">EJB-CORPUS-2026.08.22-R1</w:t>
      </w:r>
    </w:p>
    <w:p>
      <w:pPr>
        <w:pStyle w:val="FirstParagraph"/>
      </w:pPr>
      <w:r>
        <w:t xml:space="preserve">This becomes part of the audit record.</w:t>
      </w:r>
    </w:p>
    <w:p>
      <w:r>
        <w:pict>
          <v:rect style="width:0;height:1.5pt" o:hralign="center" o:hrstd="t" o:hr="t"/>
        </w:pict>
      </w:r>
    </w:p>
    <w:bookmarkEnd w:id="411"/>
    <w:bookmarkStart w:id="412" w:name="graph-snapshots"/>
    <w:p>
      <w:pPr>
        <w:pStyle w:val="Heading1"/>
      </w:pPr>
      <w:r>
        <w:t xml:space="preserve">151. GRAPH SNAPSHOTS</w:t>
      </w:r>
    </w:p>
    <w:p>
      <w:pPr>
        <w:pStyle w:val="FirstParagraph"/>
      </w:pPr>
      <w:r>
        <w:t xml:space="preserve">Same principle.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rPr>
          <w:rStyle w:val="VerbatimChar"/>
        </w:rPr>
        <w:t xml:space="preserve">EJB-GRAPH-2026.08.22-R1</w:t>
      </w:r>
    </w:p>
    <w:p>
      <w:r>
        <w:pict>
          <v:rect style="width:0;height:1.5pt" o:hralign="center" o:hrstd="t" o:hr="t"/>
        </w:pict>
      </w:r>
    </w:p>
    <w:bookmarkEnd w:id="412"/>
    <w:bookmarkStart w:id="413" w:name="model-snapshots"/>
    <w:p>
      <w:pPr>
        <w:pStyle w:val="Heading1"/>
      </w:pPr>
      <w:r>
        <w:t xml:space="preserve">152. MODEL SNAPSHOTS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rPr>
          <w:rStyle w:val="VerbatimChar"/>
        </w:rPr>
        <w:t xml:space="preserve">EJB-MODEL-POLICY-2026.08-R3</w:t>
      </w:r>
    </w:p>
    <w:p>
      <w:pPr>
        <w:pStyle w:val="FirstParagraph"/>
      </w:pPr>
      <w:r>
        <w:t xml:space="preserve">The exact model configuration must be known.</w:t>
      </w:r>
    </w:p>
    <w:p>
      <w:r>
        <w:pict>
          <v:rect style="width:0;height:1.5pt" o:hralign="center" o:hrstd="t" o:hr="t"/>
        </w:pict>
      </w:r>
    </w:p>
    <w:bookmarkEnd w:id="413"/>
    <w:bookmarkStart w:id="414" w:name="prompt-policy-versioning"/>
    <w:p>
      <w:pPr>
        <w:pStyle w:val="Heading1"/>
      </w:pPr>
      <w:r>
        <w:t xml:space="preserve">153. PROMPT POLICY VERSIONING</w:t>
      </w:r>
    </w:p>
    <w:p>
      <w:pPr>
        <w:pStyle w:val="FirstParagraph"/>
      </w:pPr>
      <w:r>
        <w:t xml:space="preserve">Prompts are production code.</w:t>
      </w:r>
    </w:p>
    <w:p>
      <w:pPr>
        <w:pStyle w:val="BodyText"/>
      </w:pPr>
      <w:r>
        <w:t xml:space="preserve">They must be:</w:t>
      </w:r>
    </w:p>
    <w:p>
      <w:pPr>
        <w:pStyle w:val="Compact"/>
        <w:numPr>
          <w:ilvl w:val="0"/>
          <w:numId w:val="1079"/>
        </w:numPr>
      </w:pPr>
      <w:r>
        <w:t xml:space="preserve">version-controlled;</w:t>
      </w:r>
    </w:p>
    <w:p>
      <w:pPr>
        <w:pStyle w:val="Compact"/>
        <w:numPr>
          <w:ilvl w:val="0"/>
          <w:numId w:val="1079"/>
        </w:numPr>
      </w:pPr>
      <w:r>
        <w:t xml:space="preserve">reviewed;</w:t>
      </w:r>
    </w:p>
    <w:p>
      <w:pPr>
        <w:pStyle w:val="Compact"/>
        <w:numPr>
          <w:ilvl w:val="0"/>
          <w:numId w:val="1079"/>
        </w:numPr>
      </w:pPr>
      <w:r>
        <w:t xml:space="preserve">benchmarked;</w:t>
      </w:r>
    </w:p>
    <w:p>
      <w:pPr>
        <w:pStyle w:val="Compact"/>
        <w:numPr>
          <w:ilvl w:val="0"/>
          <w:numId w:val="1079"/>
        </w:numPr>
      </w:pPr>
      <w:r>
        <w:t xml:space="preserve">signed/released;</w:t>
      </w:r>
    </w:p>
    <w:p>
      <w:pPr>
        <w:pStyle w:val="Compact"/>
        <w:numPr>
          <w:ilvl w:val="0"/>
          <w:numId w:val="1079"/>
        </w:numPr>
      </w:pPr>
      <w:r>
        <w:t xml:space="preserve">reproducible.</w:t>
      </w:r>
    </w:p>
    <w:p>
      <w:pPr>
        <w:pStyle w:val="FirstParagraph"/>
      </w:pPr>
      <w:r>
        <w:t xml:space="preserve">No developer should casually edit a system prompt in production.</w:t>
      </w:r>
    </w:p>
    <w:p>
      <w:r>
        <w:pict>
          <v:rect style="width:0;height:1.5pt" o:hralign="center" o:hrstd="t" o:hr="t"/>
        </w:pict>
      </w:r>
    </w:p>
    <w:bookmarkEnd w:id="414"/>
    <w:bookmarkStart w:id="415" w:name="system-policy-as-code"/>
    <w:p>
      <w:pPr>
        <w:pStyle w:val="Heading1"/>
      </w:pPr>
      <w:r>
        <w:t xml:space="preserve">154. SYSTEM POLICY AS CODE</w:t>
      </w:r>
    </w:p>
    <w:p>
      <w:pPr>
        <w:pStyle w:val="FirstParagraph"/>
      </w:pPr>
      <w:r>
        <w:t xml:space="preserve">Critical rules should be deterministic/configurable:</w:t>
      </w:r>
    </w:p>
    <w:p>
      <w:pPr>
        <w:pStyle w:val="Compact"/>
        <w:numPr>
          <w:ilvl w:val="0"/>
          <w:numId w:val="1080"/>
        </w:numPr>
      </w:pPr>
      <w:r>
        <w:t xml:space="preserve">authority rules;</w:t>
      </w:r>
    </w:p>
    <w:p>
      <w:pPr>
        <w:pStyle w:val="Compact"/>
        <w:numPr>
          <w:ilvl w:val="0"/>
          <w:numId w:val="1080"/>
        </w:numPr>
      </w:pPr>
      <w:r>
        <w:t xml:space="preserve">data-routing rules;</w:t>
      </w:r>
    </w:p>
    <w:p>
      <w:pPr>
        <w:pStyle w:val="Compact"/>
        <w:numPr>
          <w:ilvl w:val="0"/>
          <w:numId w:val="1080"/>
        </w:numPr>
      </w:pPr>
      <w:r>
        <w:t xml:space="preserve">access policies;</w:t>
      </w:r>
    </w:p>
    <w:p>
      <w:pPr>
        <w:pStyle w:val="Compact"/>
        <w:numPr>
          <w:ilvl w:val="0"/>
          <w:numId w:val="1080"/>
        </w:numPr>
      </w:pPr>
      <w:r>
        <w:t xml:space="preserve">source tiers;</w:t>
      </w:r>
    </w:p>
    <w:p>
      <w:pPr>
        <w:pStyle w:val="Compact"/>
        <w:numPr>
          <w:ilvl w:val="0"/>
          <w:numId w:val="1080"/>
        </w:numPr>
      </w:pPr>
      <w:r>
        <w:t xml:space="preserve">temporal filters;</w:t>
      </w:r>
    </w:p>
    <w:p>
      <w:pPr>
        <w:pStyle w:val="Compact"/>
        <w:numPr>
          <w:ilvl w:val="0"/>
          <w:numId w:val="1080"/>
        </w:numPr>
      </w:pPr>
      <w:r>
        <w:t xml:space="preserve">model eligibility;</w:t>
      </w:r>
    </w:p>
    <w:p>
      <w:pPr>
        <w:pStyle w:val="Compact"/>
        <w:numPr>
          <w:ilvl w:val="0"/>
          <w:numId w:val="1080"/>
        </w:numPr>
      </w:pPr>
      <w:r>
        <w:t xml:space="preserve">output blocking;</w:t>
      </w:r>
    </w:p>
    <w:p>
      <w:pPr>
        <w:pStyle w:val="Compact"/>
        <w:numPr>
          <w:ilvl w:val="0"/>
          <w:numId w:val="1080"/>
        </w:numPr>
      </w:pPr>
      <w:r>
        <w:t xml:space="preserve">risk thresholds.</w:t>
      </w:r>
    </w:p>
    <w:p>
      <w:pPr>
        <w:pStyle w:val="FirstParagraph"/>
      </w:pPr>
      <w:r>
        <w:t xml:space="preserve">Avoid putting safety-critical rules solely in natural-language prompts.</w:t>
      </w:r>
    </w:p>
    <w:p>
      <w:r>
        <w:pict>
          <v:rect style="width:0;height:1.5pt" o:hralign="center" o:hrstd="t" o:hr="t"/>
        </w:pict>
      </w:r>
    </w:p>
    <w:bookmarkEnd w:id="415"/>
    <w:bookmarkStart w:id="416" w:name="legal-policy-as-code"/>
    <w:p>
      <w:pPr>
        <w:pStyle w:val="Heading1"/>
      </w:pPr>
      <w:r>
        <w:t xml:space="preserve">155. LEGAL POLICY AS CODE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IF source.status != VERIFIED</w:t>
      </w:r>
      <w:r>
        <w:br/>
      </w:r>
      <w:r>
        <w:rPr>
          <w:rStyle w:val="VerbatimChar"/>
        </w:rPr>
        <w:t xml:space="preserve">THEN source cannot enter JUDICIAL_MODE</w:t>
      </w:r>
      <w:r>
        <w:br/>
      </w:r>
      <w:r>
        <w:br/>
      </w:r>
      <w:r>
        <w:rPr>
          <w:rStyle w:val="VerbatimChar"/>
        </w:rPr>
        <w:t xml:space="preserve">IF case.classification == HIGHLY_SENSITIVE</w:t>
      </w:r>
      <w:r>
        <w:br/>
      </w:r>
      <w:r>
        <w:rPr>
          <w:rStyle w:val="VerbatimChar"/>
        </w:rPr>
        <w:t xml:space="preserve">THEN external_model_route = DENY</w:t>
      </w:r>
      <w:r>
        <w:br/>
      </w:r>
      <w:r>
        <w:br/>
      </w:r>
      <w:r>
        <w:rPr>
          <w:rStyle w:val="VerbatimChar"/>
        </w:rPr>
        <w:t xml:space="preserve">IF citation.not_verified</w:t>
      </w:r>
      <w:r>
        <w:br/>
      </w:r>
      <w:r>
        <w:rPr>
          <w:rStyle w:val="VerbatimChar"/>
        </w:rPr>
        <w:t xml:space="preserve">THEN final_output = BLOCK</w:t>
      </w:r>
      <w:r>
        <w:br/>
      </w:r>
      <w:r>
        <w:br/>
      </w:r>
      <w:r>
        <w:rPr>
          <w:rStyle w:val="VerbatimChar"/>
        </w:rPr>
        <w:t xml:space="preserve">IF legal_version.status != VALID</w:t>
      </w:r>
      <w:r>
        <w:br/>
      </w:r>
      <w:r>
        <w:rPr>
          <w:rStyle w:val="VerbatimChar"/>
        </w:rPr>
        <w:t xml:space="preserve">THEN legal_conclusion = BLOCK</w:t>
      </w:r>
      <w:r>
        <w:br/>
      </w:r>
      <w:r>
        <w:br/>
      </w:r>
      <w:r>
        <w:rPr>
          <w:rStyle w:val="VerbatimChar"/>
        </w:rPr>
        <w:t xml:space="preserve">IF material_conflict == TRUE</w:t>
      </w:r>
      <w:r>
        <w:br/>
      </w:r>
      <w:r>
        <w:rPr>
          <w:rStyle w:val="VerbatimChar"/>
        </w:rPr>
        <w:t xml:space="preserve">THEN synthesis = REQUIRE_JUDGE_REVIEW</w:t>
      </w:r>
    </w:p>
    <w:p>
      <w:pPr>
        <w:pStyle w:val="FirstParagraph"/>
      </w:pPr>
      <w:r>
        <w:t xml:space="preserve">These are architecture examples, not legal conclusions.</w:t>
      </w:r>
    </w:p>
    <w:p>
      <w:r>
        <w:pict>
          <v:rect style="width:0;height:1.5pt" o:hralign="center" o:hrstd="t" o:hr="t"/>
        </w:pict>
      </w:r>
    </w:p>
    <w:bookmarkEnd w:id="416"/>
    <w:bookmarkStart w:id="417" w:name="knowledge-graph-legal-relationships"/>
    <w:p>
      <w:pPr>
        <w:pStyle w:val="Heading1"/>
      </w:pPr>
      <w:r>
        <w:t xml:space="preserve">156. KNOWLEDGE GRAPH LEGAL RELATIONSHIPS</w:t>
      </w:r>
    </w:p>
    <w:p>
      <w:pPr>
        <w:pStyle w:val="FirstParagraph"/>
      </w:pPr>
      <w:r>
        <w:t xml:space="preserve">Required relationships include:</w:t>
      </w:r>
    </w:p>
    <w:p>
      <w:pPr>
        <w:pStyle w:val="SourceCode"/>
      </w:pPr>
      <w:r>
        <w:rPr>
          <w:rStyle w:val="VerbatimChar"/>
        </w:rPr>
        <w:t xml:space="preserve">AMENDS</w:t>
      </w:r>
      <w:r>
        <w:br/>
      </w:r>
      <w:r>
        <w:rPr>
          <w:rStyle w:val="VerbatimChar"/>
        </w:rPr>
        <w:t xml:space="preserve">REPEALS</w:t>
      </w:r>
      <w:r>
        <w:br/>
      </w:r>
      <w:r>
        <w:rPr>
          <w:rStyle w:val="VerbatimChar"/>
        </w:rPr>
        <w:t xml:space="preserve">SUPERSEDES</w:t>
      </w:r>
      <w:r>
        <w:br/>
      </w:r>
      <w:r>
        <w:rPr>
          <w:rStyle w:val="VerbatimChar"/>
        </w:rPr>
        <w:t xml:space="preserve">INTERPRETS</w:t>
      </w:r>
      <w:r>
        <w:br/>
      </w:r>
      <w:r>
        <w:rPr>
          <w:rStyle w:val="VerbatimChar"/>
        </w:rPr>
        <w:t xml:space="preserve">APPLIES_TO</w:t>
      </w:r>
      <w:r>
        <w:br/>
      </w:r>
      <w:r>
        <w:rPr>
          <w:rStyle w:val="VerbatimChar"/>
        </w:rPr>
        <w:t xml:space="preserve">CITES</w:t>
      </w:r>
      <w:r>
        <w:br/>
      </w:r>
      <w:r>
        <w:rPr>
          <w:rStyle w:val="VerbatimChar"/>
        </w:rPr>
        <w:t xml:space="preserve">DISTINGUISHES</w:t>
      </w:r>
      <w:r>
        <w:br/>
      </w:r>
      <w:r>
        <w:rPr>
          <w:rStyle w:val="VerbatimChar"/>
        </w:rPr>
        <w:t xml:space="preserve">CONFIRMS</w:t>
      </w:r>
      <w:r>
        <w:br/>
      </w:r>
      <w:r>
        <w:rPr>
          <w:rStyle w:val="VerbatimChar"/>
        </w:rPr>
        <w:t xml:space="preserve">LIMITS</w:t>
      </w:r>
      <w:r>
        <w:br/>
      </w:r>
      <w:r>
        <w:rPr>
          <w:rStyle w:val="VerbatimChar"/>
        </w:rPr>
        <w:t xml:space="preserve">POTENTIAL_CONFLICT</w:t>
      </w:r>
      <w:r>
        <w:br/>
      </w:r>
      <w:r>
        <w:rPr>
          <w:rStyle w:val="VerbatimChar"/>
        </w:rPr>
        <w:t xml:space="preserve">POTENTIAL_SUPERSESSION</w:t>
      </w:r>
      <w:r>
        <w:br/>
      </w:r>
      <w:r>
        <w:rPr>
          <w:rStyle w:val="VerbatimChar"/>
        </w:rPr>
        <w:t xml:space="preserve">DERIVES_FROM</w:t>
      </w:r>
      <w:r>
        <w:br/>
      </w:r>
      <w:r>
        <w:rPr>
          <w:rStyle w:val="VerbatimChar"/>
        </w:rPr>
        <w:t xml:space="preserve">REQUIRES</w:t>
      </w:r>
      <w:r>
        <w:br/>
      </w:r>
      <w:r>
        <w:rPr>
          <w:rStyle w:val="VerbatimChar"/>
        </w:rPr>
        <w:t xml:space="preserve">EXCEPTION_TO</w:t>
      </w:r>
    </w:p>
    <w:p>
      <w:r>
        <w:pict>
          <v:rect style="width:0;height:1.5pt" o:hralign="center" o:hrstd="t" o:hr="t"/>
        </w:pict>
      </w:r>
    </w:p>
    <w:bookmarkEnd w:id="417"/>
    <w:bookmarkStart w:id="418" w:name="case-graph-relationships"/>
    <w:p>
      <w:pPr>
        <w:pStyle w:val="Heading1"/>
      </w:pPr>
      <w:r>
        <w:t xml:space="preserve">157. CASE GRAPH RELATIONSHIPS</w:t>
      </w:r>
    </w:p>
    <w:p>
      <w:pPr>
        <w:pStyle w:val="SourceCode"/>
      </w:pPr>
      <w:r>
        <w:rPr>
          <w:rStyle w:val="VerbatimChar"/>
        </w:rPr>
        <w:t xml:space="preserve">CASE → HAS_PARTY</w:t>
      </w:r>
      <w:r>
        <w:br/>
      </w:r>
      <w:r>
        <w:rPr>
          <w:rStyle w:val="VerbatimChar"/>
        </w:rPr>
        <w:t xml:space="preserve">CASE → HAS_CLAIM</w:t>
      </w:r>
      <w:r>
        <w:br/>
      </w:r>
      <w:r>
        <w:rPr>
          <w:rStyle w:val="VerbatimChar"/>
        </w:rPr>
        <w:t xml:space="preserve">CASE → HAS_DEFENSE</w:t>
      </w:r>
      <w:r>
        <w:br/>
      </w:r>
      <w:r>
        <w:rPr>
          <w:rStyle w:val="VerbatimChar"/>
        </w:rPr>
        <w:t xml:space="preserve">CASE → HAS_FACT</w:t>
      </w:r>
      <w:r>
        <w:br/>
      </w:r>
      <w:r>
        <w:rPr>
          <w:rStyle w:val="VerbatimChar"/>
        </w:rPr>
        <w:t xml:space="preserve">CASE → HAS_EVIDENCE</w:t>
      </w:r>
      <w:r>
        <w:br/>
      </w:r>
      <w:r>
        <w:rPr>
          <w:rStyle w:val="VerbatimChar"/>
        </w:rPr>
        <w:t xml:space="preserve">FACT → SUPPORTED_BY</w:t>
      </w:r>
      <w:r>
        <w:br/>
      </w:r>
      <w:r>
        <w:rPr>
          <w:rStyle w:val="VerbatimChar"/>
        </w:rPr>
        <w:t xml:space="preserve">FACT → CONTRADICTED_BY</w:t>
      </w:r>
      <w:r>
        <w:br/>
      </w:r>
      <w:r>
        <w:rPr>
          <w:rStyle w:val="VerbatimChar"/>
        </w:rPr>
        <w:t xml:space="preserve">ISSUE → REQUIRES_FACT</w:t>
      </w:r>
      <w:r>
        <w:br/>
      </w:r>
      <w:r>
        <w:rPr>
          <w:rStyle w:val="VerbatimChar"/>
        </w:rPr>
        <w:t xml:space="preserve">ISSUE → GOVERNED_BY</w:t>
      </w:r>
      <w:r>
        <w:br/>
      </w:r>
      <w:r>
        <w:rPr>
          <w:rStyle w:val="VerbatimChar"/>
        </w:rPr>
        <w:t xml:space="preserve">CASE → CITES_AUTHORITY</w:t>
      </w:r>
      <w:r>
        <w:br/>
      </w:r>
      <w:r>
        <w:rPr>
          <w:rStyle w:val="VerbatimChar"/>
        </w:rPr>
        <w:t xml:space="preserve">JUDGMENT → DECIDES_ISSUE</w:t>
      </w:r>
    </w:p>
    <w:p>
      <w:r>
        <w:pict>
          <v:rect style="width:0;height:1.5pt" o:hralign="center" o:hrstd="t" o:hr="t"/>
        </w:pict>
      </w:r>
    </w:p>
    <w:bookmarkEnd w:id="418"/>
    <w:bookmarkStart w:id="419" w:name="evidence-graph"/>
    <w:p>
      <w:pPr>
        <w:pStyle w:val="Heading1"/>
      </w:pPr>
      <w:r>
        <w:t xml:space="preserve">158. EVIDENCE GRAPH</w:t>
      </w:r>
    </w:p>
    <w:p>
      <w:pPr>
        <w:pStyle w:val="SourceCode"/>
      </w:pP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SUPPORTS FACT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FACT STATUS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ISSUE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CONSEQUENCE</w:t>
      </w:r>
    </w:p>
    <w:p>
      <w:pPr>
        <w:pStyle w:val="FirstParagraph"/>
      </w:pPr>
      <w:r>
        <w:t xml:space="preserve">This creates a complete evidence-to-law chain.</w:t>
      </w:r>
    </w:p>
    <w:p>
      <w:r>
        <w:pict>
          <v:rect style="width:0;height:1.5pt" o:hralign="center" o:hrstd="t" o:hr="t"/>
        </w:pict>
      </w:r>
    </w:p>
    <w:bookmarkEnd w:id="419"/>
    <w:bookmarkStart w:id="420" w:name="case-timeline-graph"/>
    <w:p>
      <w:pPr>
        <w:pStyle w:val="Heading1"/>
      </w:pPr>
      <w:r>
        <w:t xml:space="preserve">159. CASE TIMELINE GRAPH</w:t>
      </w:r>
    </w:p>
    <w:p>
      <w:pPr>
        <w:pStyle w:val="FirstParagraph"/>
      </w:pPr>
      <w:r>
        <w:t xml:space="preserve">All events are connected to:</w:t>
      </w:r>
    </w:p>
    <w:p>
      <w:pPr>
        <w:pStyle w:val="Compact"/>
        <w:numPr>
          <w:ilvl w:val="0"/>
          <w:numId w:val="1081"/>
        </w:numPr>
      </w:pPr>
      <w:r>
        <w:t xml:space="preserve">dates;</w:t>
      </w:r>
    </w:p>
    <w:p>
      <w:pPr>
        <w:pStyle w:val="Compact"/>
        <w:numPr>
          <w:ilvl w:val="0"/>
          <w:numId w:val="1081"/>
        </w:numPr>
      </w:pPr>
      <w:r>
        <w:t xml:space="preserve">evidence;</w:t>
      </w:r>
    </w:p>
    <w:p>
      <w:pPr>
        <w:pStyle w:val="Compact"/>
        <w:numPr>
          <w:ilvl w:val="0"/>
          <w:numId w:val="1081"/>
        </w:numPr>
      </w:pPr>
      <w:r>
        <w:t xml:space="preserve">parties;</w:t>
      </w:r>
    </w:p>
    <w:p>
      <w:pPr>
        <w:pStyle w:val="Compact"/>
        <w:numPr>
          <w:ilvl w:val="0"/>
          <w:numId w:val="1081"/>
        </w:numPr>
      </w:pPr>
      <w:r>
        <w:t xml:space="preserve">legal rules;</w:t>
      </w:r>
    </w:p>
    <w:p>
      <w:pPr>
        <w:pStyle w:val="Compact"/>
        <w:numPr>
          <w:ilvl w:val="0"/>
          <w:numId w:val="1081"/>
        </w:numPr>
      </w:pPr>
      <w:r>
        <w:t xml:space="preserve">procedural events.</w:t>
      </w:r>
    </w:p>
    <w:p>
      <w:pPr>
        <w:pStyle w:val="FirstParagraph"/>
      </w:pPr>
      <w:r>
        <w:t xml:space="preserve">This allows temporal reasoning without relying on an LLM to memorize chronology.</w:t>
      </w:r>
    </w:p>
    <w:p>
      <w:r>
        <w:pict>
          <v:rect style="width:0;height:1.5pt" o:hralign="center" o:hrstd="t" o:hr="t"/>
        </w:pict>
      </w:r>
    </w:p>
    <w:bookmarkEnd w:id="420"/>
    <w:bookmarkStart w:id="421" w:name="human-review-thresholds"/>
    <w:p>
      <w:pPr>
        <w:pStyle w:val="Heading1"/>
      </w:pPr>
      <w:r>
        <w:t xml:space="preserve">160. HUMAN REVIEW THRESHOLDS</w:t>
      </w:r>
    </w:p>
    <w:p>
      <w:pPr>
        <w:pStyle w:val="FirstParagraph"/>
      </w:pPr>
      <w:r>
        <w:t xml:space="preserve">Human review is mandatory for:</w:t>
      </w:r>
    </w:p>
    <w:p>
      <w:pPr>
        <w:pStyle w:val="Compact"/>
        <w:numPr>
          <w:ilvl w:val="0"/>
          <w:numId w:val="1082"/>
        </w:numPr>
      </w:pPr>
      <w:r>
        <w:t xml:space="preserve">uncertain critical OCR;</w:t>
      </w:r>
    </w:p>
    <w:p>
      <w:pPr>
        <w:pStyle w:val="Compact"/>
        <w:numPr>
          <w:ilvl w:val="0"/>
          <w:numId w:val="1082"/>
        </w:numPr>
      </w:pPr>
      <w:r>
        <w:t xml:space="preserve">potential constitutional issue;</w:t>
      </w:r>
    </w:p>
    <w:p>
      <w:pPr>
        <w:pStyle w:val="Compact"/>
        <w:numPr>
          <w:ilvl w:val="0"/>
          <w:numId w:val="1082"/>
        </w:numPr>
      </w:pPr>
      <w:r>
        <w:t xml:space="preserve">unresolved authority conflict;</w:t>
      </w:r>
    </w:p>
    <w:p>
      <w:pPr>
        <w:pStyle w:val="Compact"/>
        <w:numPr>
          <w:ilvl w:val="0"/>
          <w:numId w:val="1082"/>
        </w:numPr>
      </w:pPr>
      <w:r>
        <w:t xml:space="preserve">material contradictory evidence;</w:t>
      </w:r>
    </w:p>
    <w:p>
      <w:pPr>
        <w:pStyle w:val="Compact"/>
        <w:numPr>
          <w:ilvl w:val="0"/>
          <w:numId w:val="1082"/>
        </w:numPr>
      </w:pPr>
      <w:r>
        <w:t xml:space="preserve">novel legal issue;</w:t>
      </w:r>
    </w:p>
    <w:p>
      <w:pPr>
        <w:pStyle w:val="Compact"/>
        <w:numPr>
          <w:ilvl w:val="0"/>
          <w:numId w:val="1082"/>
        </w:numPr>
      </w:pPr>
      <w:r>
        <w:t xml:space="preserve">missing authoritative source;</w:t>
      </w:r>
    </w:p>
    <w:p>
      <w:pPr>
        <w:pStyle w:val="Compact"/>
        <w:numPr>
          <w:ilvl w:val="0"/>
          <w:numId w:val="1082"/>
        </w:numPr>
      </w:pPr>
      <w:r>
        <w:t xml:space="preserve">high-impact model uncertainty.</w:t>
      </w:r>
    </w:p>
    <w:p>
      <w:r>
        <w:pict>
          <v:rect style="width:0;height:1.5pt" o:hralign="center" o:hrstd="t" o:hr="t"/>
        </w:pict>
      </w:r>
    </w:p>
    <w:bookmarkEnd w:id="421"/>
    <w:bookmarkStart w:id="422" w:name="novel-issue-detection"/>
    <w:p>
      <w:pPr>
        <w:pStyle w:val="Heading1"/>
      </w:pPr>
      <w:r>
        <w:t xml:space="preserve">161. “NOVEL ISSUE” DETECTION</w:t>
      </w:r>
    </w:p>
    <w:p>
      <w:pPr>
        <w:pStyle w:val="FirstParagraph"/>
      </w:pPr>
      <w:r>
        <w:t xml:space="preserve">The platform should identify:</w:t>
      </w:r>
    </w:p>
    <w:p>
      <w:pPr>
        <w:pStyle w:val="BlockText"/>
      </w:pPr>
      <w:r>
        <w:rPr>
          <w:b/>
          <w:bCs/>
        </w:rPr>
        <w:t xml:space="preserve">Potentially novel legal issue</w:t>
      </w:r>
    </w:p>
    <w:p>
      <w:pPr>
        <w:pStyle w:val="FirstParagraph"/>
      </w:pPr>
      <w:r>
        <w:t xml:space="preserve">when:</w:t>
      </w:r>
    </w:p>
    <w:p>
      <w:pPr>
        <w:pStyle w:val="Compact"/>
        <w:numPr>
          <w:ilvl w:val="0"/>
          <w:numId w:val="1083"/>
        </w:numPr>
      </w:pPr>
      <w:r>
        <w:t xml:space="preserve">little authoritative precedent exists;</w:t>
      </w:r>
    </w:p>
    <w:p>
      <w:pPr>
        <w:pStyle w:val="Compact"/>
        <w:numPr>
          <w:ilvl w:val="0"/>
          <w:numId w:val="1083"/>
        </w:numPr>
      </w:pPr>
      <w:r>
        <w:t xml:space="preserve">conflicting authorities exist;</w:t>
      </w:r>
    </w:p>
    <w:p>
      <w:pPr>
        <w:pStyle w:val="Compact"/>
        <w:numPr>
          <w:ilvl w:val="0"/>
          <w:numId w:val="1083"/>
        </w:numPr>
      </w:pPr>
      <w:r>
        <w:t xml:space="preserve">statutory language is unclear;</w:t>
      </w:r>
    </w:p>
    <w:p>
      <w:pPr>
        <w:pStyle w:val="Compact"/>
        <w:numPr>
          <w:ilvl w:val="0"/>
          <w:numId w:val="1083"/>
        </w:numPr>
      </w:pPr>
      <w:r>
        <w:t xml:space="preserve">legal treatment is emerging.</w:t>
      </w:r>
    </w:p>
    <w:p>
      <w:pPr>
        <w:pStyle w:val="FirstParagraph"/>
      </w:pPr>
      <w:r>
        <w:t xml:space="preserve">It should not manufacture certainty.</w:t>
      </w:r>
    </w:p>
    <w:p>
      <w:r>
        <w:pict>
          <v:rect style="width:0;height:1.5pt" o:hralign="center" o:hrstd="t" o:hr="t"/>
        </w:pict>
      </w:r>
    </w:p>
    <w:bookmarkEnd w:id="422"/>
    <w:bookmarkStart w:id="423" w:name="novelty-score"/>
    <w:p>
      <w:pPr>
        <w:pStyle w:val="Heading1"/>
      </w:pPr>
      <w:r>
        <w:t xml:space="preserve">162. NOVELTY SCORE</w:t>
      </w:r>
    </w:p>
    <w:p>
      <w:pPr>
        <w:pStyle w:val="FirstParagraph"/>
      </w:pPr>
      <w:r>
        <w:t xml:space="preserve">Not a correctness score.</w:t>
      </w:r>
    </w:p>
    <w:p>
      <w:pPr>
        <w:pStyle w:val="BodyText"/>
      </w:pPr>
      <w:r>
        <w:t xml:space="preserve">It describes:</w:t>
      </w:r>
    </w:p>
    <w:p>
      <w:pPr>
        <w:pStyle w:val="BlockText"/>
      </w:pPr>
      <w:r>
        <w:t xml:space="preserve">How unusual or underrepresented the issue appears in the approved corpus.</w:t>
      </w:r>
    </w:p>
    <w:p>
      <w:pPr>
        <w:pStyle w:val="FirstParagraph"/>
      </w:pPr>
      <w:r>
        <w:t xml:space="preserve">This helps judges know when the issue deserves deeper independent examination.</w:t>
      </w:r>
    </w:p>
    <w:p>
      <w:r>
        <w:pict>
          <v:rect style="width:0;height:1.5pt" o:hralign="center" o:hrstd="t" o:hr="t"/>
        </w:pict>
      </w:r>
    </w:p>
    <w:bookmarkEnd w:id="423"/>
    <w:bookmarkStart w:id="424" w:name="judicial-research-coverage-report"/>
    <w:p>
      <w:pPr>
        <w:pStyle w:val="Heading1"/>
      </w:pPr>
      <w:r>
        <w:t xml:space="preserve">163. JUDICIAL RESEARCH COVERAGE REPORT</w:t>
      </w:r>
    </w:p>
    <w:p>
      <w:pPr>
        <w:pStyle w:val="FirstParagraph"/>
      </w:pPr>
      <w:r>
        <w:t xml:space="preserve">For major research tasks:</w:t>
      </w:r>
    </w:p>
    <w:p>
      <w:pPr>
        <w:pStyle w:val="SourceCode"/>
      </w:pPr>
      <w:r>
        <w:rPr>
          <w:rStyle w:val="VerbatimChar"/>
        </w:rPr>
        <w:t xml:space="preserve">Authorities searched</w:t>
      </w:r>
      <w:r>
        <w:br/>
      </w:r>
      <w:r>
        <w:rPr>
          <w:rStyle w:val="VerbatimChar"/>
        </w:rPr>
        <w:t xml:space="preserve">Authorities retrieved</w:t>
      </w:r>
      <w:r>
        <w:br/>
      </w:r>
      <w:r>
        <w:rPr>
          <w:rStyle w:val="VerbatimChar"/>
        </w:rPr>
        <w:t xml:space="preserve">Authorities excluded</w:t>
      </w:r>
      <w:r>
        <w:br/>
      </w:r>
      <w:r>
        <w:rPr>
          <w:rStyle w:val="VerbatimChar"/>
        </w:rPr>
        <w:t xml:space="preserve">Reasons excluded</w:t>
      </w:r>
      <w:r>
        <w:br/>
      </w:r>
      <w:r>
        <w:rPr>
          <w:rStyle w:val="VerbatimChar"/>
        </w:rPr>
        <w:t xml:space="preserve">Contrary authorities</w:t>
      </w:r>
      <w:r>
        <w:br/>
      </w:r>
      <w:r>
        <w:rPr>
          <w:rStyle w:val="VerbatimChar"/>
        </w:rPr>
        <w:t xml:space="preserve">Temporal filters</w:t>
      </w:r>
      <w:r>
        <w:br/>
      </w:r>
      <w:r>
        <w:rPr>
          <w:rStyle w:val="VerbatimChar"/>
        </w:rPr>
        <w:t xml:space="preserve">Source limitations</w:t>
      </w:r>
      <w:r>
        <w:br/>
      </w:r>
      <w:r>
        <w:rPr>
          <w:rStyle w:val="VerbatimChar"/>
        </w:rPr>
        <w:t xml:space="preserve">Unresolved items</w:t>
      </w:r>
    </w:p>
    <w:p>
      <w:pPr>
        <w:pStyle w:val="FirstParagraph"/>
      </w:pPr>
      <w:r>
        <w:t xml:space="preserve">This creates research transparency.</w:t>
      </w:r>
    </w:p>
    <w:p>
      <w:r>
        <w:pict>
          <v:rect style="width:0;height:1.5pt" o:hralign="center" o:hrstd="t" o:hr="t"/>
        </w:pict>
      </w:r>
    </w:p>
    <w:bookmarkEnd w:id="424"/>
    <w:bookmarkStart w:id="425" w:name="offline-legal-research"/>
    <w:p>
      <w:pPr>
        <w:pStyle w:val="Heading1"/>
      </w:pPr>
      <w:r>
        <w:t xml:space="preserve">164. OFFLINE LEGAL RESEARCH</w:t>
      </w:r>
    </w:p>
    <w:p>
      <w:pPr>
        <w:pStyle w:val="FirstParagraph"/>
      </w:pPr>
      <w:r>
        <w:t xml:space="preserve">Offline mode must support at least:</w:t>
      </w:r>
    </w:p>
    <w:p>
      <w:pPr>
        <w:pStyle w:val="Compact"/>
        <w:numPr>
          <w:ilvl w:val="0"/>
          <w:numId w:val="1084"/>
        </w:numPr>
      </w:pPr>
      <w:r>
        <w:t xml:space="preserve">legal search;</w:t>
      </w:r>
    </w:p>
    <w:p>
      <w:pPr>
        <w:pStyle w:val="Compact"/>
        <w:numPr>
          <w:ilvl w:val="0"/>
          <w:numId w:val="1084"/>
        </w:numPr>
      </w:pPr>
      <w:r>
        <w:t xml:space="preserve">article lookup;</w:t>
      </w:r>
    </w:p>
    <w:p>
      <w:pPr>
        <w:pStyle w:val="Compact"/>
        <w:numPr>
          <w:ilvl w:val="0"/>
          <w:numId w:val="1084"/>
        </w:numPr>
      </w:pPr>
      <w:r>
        <w:t xml:space="preserve">historical legal version lookup;</w:t>
      </w:r>
    </w:p>
    <w:p>
      <w:pPr>
        <w:pStyle w:val="Compact"/>
        <w:numPr>
          <w:ilvl w:val="0"/>
          <w:numId w:val="1084"/>
        </w:numPr>
      </w:pPr>
      <w:r>
        <w:t xml:space="preserve">approved precedent lookup;</w:t>
      </w:r>
    </w:p>
    <w:p>
      <w:pPr>
        <w:pStyle w:val="Compact"/>
        <w:numPr>
          <w:ilvl w:val="0"/>
          <w:numId w:val="1084"/>
        </w:numPr>
      </w:pPr>
      <w:r>
        <w:t xml:space="preserve">case file access;</w:t>
      </w:r>
    </w:p>
    <w:p>
      <w:pPr>
        <w:pStyle w:val="Compact"/>
        <w:numPr>
          <w:ilvl w:val="0"/>
          <w:numId w:val="1084"/>
        </w:numPr>
      </w:pPr>
      <w:r>
        <w:t xml:space="preserve">document search;</w:t>
      </w:r>
    </w:p>
    <w:p>
      <w:pPr>
        <w:pStyle w:val="Compact"/>
        <w:numPr>
          <w:ilvl w:val="0"/>
          <w:numId w:val="1084"/>
        </w:numPr>
      </w:pPr>
      <w:r>
        <w:t xml:space="preserve">local OCR where qualified;</w:t>
      </w:r>
    </w:p>
    <w:p>
      <w:pPr>
        <w:pStyle w:val="Compact"/>
        <w:numPr>
          <w:ilvl w:val="0"/>
          <w:numId w:val="1084"/>
        </w:numPr>
      </w:pPr>
      <w:r>
        <w:t xml:space="preserve">basic fact extraction;</w:t>
      </w:r>
    </w:p>
    <w:p>
      <w:pPr>
        <w:pStyle w:val="Compact"/>
        <w:numPr>
          <w:ilvl w:val="0"/>
          <w:numId w:val="1084"/>
        </w:numPr>
      </w:pPr>
      <w:r>
        <w:t xml:space="preserve">basic timeline.</w:t>
      </w:r>
    </w:p>
    <w:p>
      <w:pPr>
        <w:pStyle w:val="FirstParagraph"/>
      </w:pPr>
      <w:r>
        <w:t xml:space="preserve">Advanced reasoning may degrade gracefully.</w:t>
      </w:r>
    </w:p>
    <w:p>
      <w:r>
        <w:pict>
          <v:rect style="width:0;height:1.5pt" o:hralign="center" o:hrstd="t" o:hr="t"/>
        </w:pict>
      </w:r>
    </w:p>
    <w:bookmarkEnd w:id="425"/>
    <w:bookmarkStart w:id="426" w:name="offline-legal-corpus-security"/>
    <w:p>
      <w:pPr>
        <w:pStyle w:val="Heading1"/>
      </w:pPr>
      <w:r>
        <w:t xml:space="preserve">165. OFFLINE LEGAL CORPUS SECURITY</w:t>
      </w:r>
    </w:p>
    <w:p>
      <w:pPr>
        <w:pStyle w:val="FirstParagraph"/>
      </w:pPr>
      <w:r>
        <w:t xml:space="preserve">The offline corpus must be:</w:t>
      </w:r>
    </w:p>
    <w:p>
      <w:pPr>
        <w:pStyle w:val="Compact"/>
        <w:numPr>
          <w:ilvl w:val="0"/>
          <w:numId w:val="1085"/>
        </w:numPr>
      </w:pPr>
      <w:r>
        <w:t xml:space="preserve">encrypted;</w:t>
      </w:r>
    </w:p>
    <w:p>
      <w:pPr>
        <w:pStyle w:val="Compact"/>
        <w:numPr>
          <w:ilvl w:val="0"/>
          <w:numId w:val="1085"/>
        </w:numPr>
      </w:pPr>
      <w:r>
        <w:t xml:space="preserve">signed;</w:t>
      </w:r>
    </w:p>
    <w:p>
      <w:pPr>
        <w:pStyle w:val="Compact"/>
        <w:numPr>
          <w:ilvl w:val="0"/>
          <w:numId w:val="1085"/>
        </w:numPr>
      </w:pPr>
      <w:r>
        <w:t xml:space="preserve">versioned;</w:t>
      </w:r>
    </w:p>
    <w:p>
      <w:pPr>
        <w:pStyle w:val="Compact"/>
        <w:numPr>
          <w:ilvl w:val="0"/>
          <w:numId w:val="1085"/>
        </w:numPr>
      </w:pPr>
      <w:r>
        <w:t xml:space="preserve">integrity-checked;</w:t>
      </w:r>
    </w:p>
    <w:p>
      <w:pPr>
        <w:pStyle w:val="Compact"/>
        <w:numPr>
          <w:ilvl w:val="0"/>
          <w:numId w:val="1085"/>
        </w:numPr>
      </w:pPr>
      <w:r>
        <w:t xml:space="preserve">access-controlled;</w:t>
      </w:r>
    </w:p>
    <w:p>
      <w:pPr>
        <w:pStyle w:val="Compact"/>
        <w:numPr>
          <w:ilvl w:val="0"/>
          <w:numId w:val="1085"/>
        </w:numPr>
      </w:pPr>
      <w:r>
        <w:t xml:space="preserve">updateable;</w:t>
      </w:r>
    </w:p>
    <w:p>
      <w:pPr>
        <w:pStyle w:val="Compact"/>
        <w:numPr>
          <w:ilvl w:val="0"/>
          <w:numId w:val="1085"/>
        </w:numPr>
      </w:pPr>
      <w:r>
        <w:t xml:space="preserve">revocable.</w:t>
      </w:r>
    </w:p>
    <w:p>
      <w:pPr>
        <w:pStyle w:val="FirstParagraph"/>
      </w:pPr>
      <w:r>
        <w:t xml:space="preserve">If a legal snapshot becomes compromised/outdated, the device must be able to mark it:</w:t>
      </w:r>
    </w:p>
    <w:p>
      <w:pPr>
        <w:pStyle w:val="BlockText"/>
      </w:pPr>
      <w:r>
        <w:rPr>
          <w:b/>
          <w:bCs/>
        </w:rPr>
        <w:t xml:space="preserve">EXPIRED / NOT AUTHORIZED FOR JUDICIAL MODE</w:t>
      </w:r>
    </w:p>
    <w:p>
      <w:r>
        <w:pict>
          <v:rect style="width:0;height:1.5pt" o:hralign="center" o:hrstd="t" o:hr="t"/>
        </w:pict>
      </w:r>
    </w:p>
    <w:bookmarkEnd w:id="426"/>
    <w:bookmarkStart w:id="427" w:name="device-security"/>
    <w:p>
      <w:pPr>
        <w:pStyle w:val="Heading1"/>
      </w:pPr>
      <w:r>
        <w:t xml:space="preserve">166. DEVICE SECURITY</w:t>
      </w:r>
    </w:p>
    <w:p>
      <w:pPr>
        <w:pStyle w:val="FirstParagraph"/>
      </w:pPr>
      <w:r>
        <w:t xml:space="preserve">Judicial laptops should support:</w:t>
      </w:r>
    </w:p>
    <w:p>
      <w:pPr>
        <w:pStyle w:val="Compact"/>
        <w:numPr>
          <w:ilvl w:val="0"/>
          <w:numId w:val="1086"/>
        </w:numPr>
      </w:pPr>
      <w:r>
        <w:t xml:space="preserve">secure boot;</w:t>
      </w:r>
    </w:p>
    <w:p>
      <w:pPr>
        <w:pStyle w:val="Compact"/>
        <w:numPr>
          <w:ilvl w:val="0"/>
          <w:numId w:val="1086"/>
        </w:numPr>
      </w:pPr>
      <w:r>
        <w:t xml:space="preserve">TPM;</w:t>
      </w:r>
    </w:p>
    <w:p>
      <w:pPr>
        <w:pStyle w:val="Compact"/>
        <w:numPr>
          <w:ilvl w:val="0"/>
          <w:numId w:val="1086"/>
        </w:numPr>
      </w:pPr>
      <w:r>
        <w:t xml:space="preserve">full-disk encryption;</w:t>
      </w:r>
    </w:p>
    <w:p>
      <w:pPr>
        <w:pStyle w:val="Compact"/>
        <w:numPr>
          <w:ilvl w:val="0"/>
          <w:numId w:val="1086"/>
        </w:numPr>
      </w:pPr>
      <w:r>
        <w:t xml:space="preserve">device management;</w:t>
      </w:r>
    </w:p>
    <w:p>
      <w:pPr>
        <w:pStyle w:val="Compact"/>
        <w:numPr>
          <w:ilvl w:val="0"/>
          <w:numId w:val="1086"/>
        </w:numPr>
      </w:pPr>
      <w:r>
        <w:t xml:space="preserve">remote lock/wipe where institutionally authorized;</w:t>
      </w:r>
    </w:p>
    <w:p>
      <w:pPr>
        <w:pStyle w:val="Compact"/>
        <w:numPr>
          <w:ilvl w:val="0"/>
          <w:numId w:val="1086"/>
        </w:numPr>
      </w:pPr>
      <w:r>
        <w:t xml:space="preserve">tamper detection;</w:t>
      </w:r>
    </w:p>
    <w:p>
      <w:pPr>
        <w:pStyle w:val="Compact"/>
        <w:numPr>
          <w:ilvl w:val="0"/>
          <w:numId w:val="1086"/>
        </w:numPr>
      </w:pPr>
      <w:r>
        <w:t xml:space="preserve">restricted USB;</w:t>
      </w:r>
    </w:p>
    <w:p>
      <w:pPr>
        <w:pStyle w:val="Compact"/>
        <w:numPr>
          <w:ilvl w:val="0"/>
          <w:numId w:val="1086"/>
        </w:numPr>
      </w:pPr>
      <w:r>
        <w:t xml:space="preserve">application allowlists;</w:t>
      </w:r>
    </w:p>
    <w:p>
      <w:pPr>
        <w:pStyle w:val="Compact"/>
        <w:numPr>
          <w:ilvl w:val="0"/>
          <w:numId w:val="1086"/>
        </w:numPr>
      </w:pPr>
      <w:r>
        <w:t xml:space="preserve">update control.</w:t>
      </w:r>
    </w:p>
    <w:p>
      <w:r>
        <w:pict>
          <v:rect style="width:0;height:1.5pt" o:hralign="center" o:hrstd="t" o:hr="t"/>
        </w:pict>
      </w:r>
    </w:p>
    <w:bookmarkEnd w:id="427"/>
    <w:bookmarkStart w:id="428" w:name="air-gapped-option"/>
    <w:p>
      <w:pPr>
        <w:pStyle w:val="Heading1"/>
      </w:pPr>
      <w:r>
        <w:t xml:space="preserve">167. AIR-GAPPED OPTION</w:t>
      </w:r>
    </w:p>
    <w:p>
      <w:pPr>
        <w:pStyle w:val="FirstParagraph"/>
      </w:pPr>
      <w:r>
        <w:t xml:space="preserve">The architecture should support a high-security configuration where:</w:t>
      </w:r>
    </w:p>
    <w:p>
      <w:pPr>
        <w:pStyle w:val="Compact"/>
        <w:numPr>
          <w:ilvl w:val="0"/>
          <w:numId w:val="1087"/>
        </w:numPr>
      </w:pPr>
      <w:r>
        <w:t xml:space="preserve">sensitive case inference;</w:t>
      </w:r>
    </w:p>
    <w:p>
      <w:pPr>
        <w:pStyle w:val="Compact"/>
        <w:numPr>
          <w:ilvl w:val="0"/>
          <w:numId w:val="1087"/>
        </w:numPr>
      </w:pPr>
      <w:r>
        <w:t xml:space="preserve">local corpus;</w:t>
      </w:r>
    </w:p>
    <w:p>
      <w:pPr>
        <w:pStyle w:val="Compact"/>
        <w:numPr>
          <w:ilvl w:val="0"/>
          <w:numId w:val="1087"/>
        </w:numPr>
      </w:pPr>
      <w:r>
        <w:t xml:space="preserve">local models;</w:t>
      </w:r>
    </w:p>
    <w:p>
      <w:pPr>
        <w:pStyle w:val="Compact"/>
        <w:numPr>
          <w:ilvl w:val="0"/>
          <w:numId w:val="1087"/>
        </w:numPr>
      </w:pPr>
      <w:r>
        <w:t xml:space="preserve">case database</w:t>
      </w:r>
    </w:p>
    <w:p>
      <w:pPr>
        <w:pStyle w:val="FirstParagraph"/>
      </w:pPr>
      <w:r>
        <w:t xml:space="preserve">operate without direct internet connectivity.</w:t>
      </w:r>
    </w:p>
    <w:p>
      <w:pPr>
        <w:pStyle w:val="BodyText"/>
      </w:pPr>
      <w:r>
        <w:t xml:space="preserve">Updates can occur through controlled transfer.</w:t>
      </w:r>
    </w:p>
    <w:p>
      <w:r>
        <w:pict>
          <v:rect style="width:0;height:1.5pt" o:hralign="center" o:hrstd="t" o:hr="t"/>
        </w:pict>
      </w:r>
    </w:p>
    <w:bookmarkEnd w:id="428"/>
    <w:bookmarkStart w:id="429" w:name="controlled-update-media"/>
    <w:p>
      <w:pPr>
        <w:pStyle w:val="Heading1"/>
      </w:pPr>
      <w:r>
        <w:t xml:space="preserve">168. CONTROLLED UPDATE MEDIA</w:t>
      </w:r>
    </w:p>
    <w:p>
      <w:pPr>
        <w:pStyle w:val="FirstParagraph"/>
      </w:pPr>
      <w:r>
        <w:t xml:space="preserve">For highly isolated environments:</w:t>
      </w:r>
    </w:p>
    <w:p>
      <w:pPr>
        <w:pStyle w:val="SourceCode"/>
      </w:pPr>
      <w:r>
        <w:rPr>
          <w:rStyle w:val="VerbatimChar"/>
        </w:rPr>
        <w:t xml:space="preserve">UPDATE PACKAGE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SIGNATURE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MALWARE SCAN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SOURCE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LEGAL 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STAGED UPDATE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POST-UPDATE INTEGRITY</w:t>
      </w:r>
    </w:p>
    <w:p>
      <w:r>
        <w:pict>
          <v:rect style="width:0;height:1.5pt" o:hralign="center" o:hrstd="t" o:hr="t"/>
        </w:pict>
      </w:r>
    </w:p>
    <w:bookmarkEnd w:id="429"/>
    <w:bookmarkStart w:id="430" w:name="external-research-gateway"/>
    <w:p>
      <w:pPr>
        <w:pStyle w:val="Heading1"/>
      </w:pPr>
      <w:r>
        <w:t xml:space="preserve">169. EXTERNAL RESEARCH GATEWAY</w:t>
      </w:r>
    </w:p>
    <w:p>
      <w:pPr>
        <w:pStyle w:val="FirstParagraph"/>
      </w:pPr>
      <w:r>
        <w:t xml:space="preserve">If the court permits internet-accessed legal research, isolate it.</w:t>
      </w:r>
    </w:p>
    <w:p>
      <w:pPr>
        <w:pStyle w:val="SourceCode"/>
      </w:pPr>
      <w:r>
        <w:rPr>
          <w:rStyle w:val="VerbatimChar"/>
        </w:rPr>
        <w:t xml:space="preserve">PUBLIC INTERNET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RESEARCH GATEWAY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CONTENT SANITIZATION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SOURCE CLASSIFICATION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 DIRECT CASE CONTEXT</w:t>
      </w:r>
    </w:p>
    <w:p>
      <w:pPr>
        <w:pStyle w:val="FirstParagraph"/>
      </w:pPr>
      <w:r>
        <w:t xml:space="preserve">The external research environment should not automatically receive the confidential case record.</w:t>
      </w:r>
    </w:p>
    <w:p>
      <w:r>
        <w:pict>
          <v:rect style="width:0;height:1.5pt" o:hralign="center" o:hrstd="t" o:hr="t"/>
        </w:pict>
      </w:r>
    </w:p>
    <w:bookmarkEnd w:id="430"/>
    <w:bookmarkStart w:id="431" w:name="court-network-architecture"/>
    <w:p>
      <w:pPr>
        <w:pStyle w:val="Heading1"/>
      </w:pPr>
      <w:r>
        <w:t xml:space="preserve">170. COURT NETWORK ARCHITECTURE</w:t>
      </w:r>
    </w:p>
    <w:p>
      <w:pPr>
        <w:pStyle w:val="FirstParagraph"/>
      </w:pPr>
      <w:r>
        <w:t xml:space="preserve">Recommended logical zones:</w:t>
      </w:r>
    </w:p>
    <w:p>
      <w:pPr>
        <w:pStyle w:val="SourceCode"/>
      </w:pPr>
      <w:r>
        <w:rPr>
          <w:rStyle w:val="VerbatimChar"/>
        </w:rPr>
        <w:t xml:space="preserve">ZONE A — USER</w:t>
      </w:r>
      <w:r>
        <w:br/>
      </w:r>
      <w:r>
        <w:rPr>
          <w:rStyle w:val="VerbatimChar"/>
        </w:rPr>
        <w:t xml:space="preserve">ZONE B — CASE DATA</w:t>
      </w:r>
      <w:r>
        <w:br/>
      </w:r>
      <w:r>
        <w:rPr>
          <w:rStyle w:val="VerbatimChar"/>
        </w:rPr>
        <w:t xml:space="preserve">ZONE C — AI INFERENCE</w:t>
      </w:r>
      <w:r>
        <w:br/>
      </w:r>
      <w:r>
        <w:rPr>
          <w:rStyle w:val="VerbatimChar"/>
        </w:rPr>
        <w:t xml:space="preserve">ZONE D — LEGAL CORPUS</w:t>
      </w:r>
      <w:r>
        <w:br/>
      </w:r>
      <w:r>
        <w:rPr>
          <w:rStyle w:val="VerbatimChar"/>
        </w:rPr>
        <w:t xml:space="preserve">ZONE E — INTEGRATION</w:t>
      </w:r>
      <w:r>
        <w:br/>
      </w:r>
      <w:r>
        <w:rPr>
          <w:rStyle w:val="VerbatimChar"/>
        </w:rPr>
        <w:t xml:space="preserve">ZONE F — AUDIT</w:t>
      </w:r>
      <w:r>
        <w:br/>
      </w:r>
      <w:r>
        <w:rPr>
          <w:rStyle w:val="VerbatimChar"/>
        </w:rPr>
        <w:t xml:space="preserve">ZONE G — ADMINISTRATIVE MANAGEMENT</w:t>
      </w:r>
    </w:p>
    <w:p>
      <w:pPr>
        <w:pStyle w:val="FirstParagraph"/>
      </w:pPr>
      <w:r>
        <w:t xml:space="preserve">Each zone has explicit trust boundaries.</w:t>
      </w:r>
    </w:p>
    <w:p>
      <w:r>
        <w:pict>
          <v:rect style="width:0;height:1.5pt" o:hralign="center" o:hrstd="t" o:hr="t"/>
        </w:pict>
      </w:r>
    </w:p>
    <w:bookmarkEnd w:id="431"/>
    <w:bookmarkStart w:id="432" w:name="data-loss-prevention"/>
    <w:p>
      <w:pPr>
        <w:pStyle w:val="Heading1"/>
      </w:pPr>
      <w:r>
        <w:t xml:space="preserve">171. DATA-LOSS PREVENTION</w:t>
      </w:r>
    </w:p>
    <w:p>
      <w:pPr>
        <w:pStyle w:val="FirstParagraph"/>
      </w:pPr>
      <w:r>
        <w:t xml:space="preserve">Monitor/block:</w:t>
      </w:r>
    </w:p>
    <w:p>
      <w:pPr>
        <w:pStyle w:val="Compact"/>
        <w:numPr>
          <w:ilvl w:val="0"/>
          <w:numId w:val="1088"/>
        </w:numPr>
      </w:pPr>
      <w:r>
        <w:t xml:space="preserve">mass exports;</w:t>
      </w:r>
    </w:p>
    <w:p>
      <w:pPr>
        <w:pStyle w:val="Compact"/>
        <w:numPr>
          <w:ilvl w:val="0"/>
          <w:numId w:val="1088"/>
        </w:numPr>
      </w:pPr>
      <w:r>
        <w:t xml:space="preserve">uncontrolled screenshots where technically enforceable;</w:t>
      </w:r>
    </w:p>
    <w:p>
      <w:pPr>
        <w:pStyle w:val="Compact"/>
        <w:numPr>
          <w:ilvl w:val="0"/>
          <w:numId w:val="1088"/>
        </w:numPr>
      </w:pPr>
      <w:r>
        <w:t xml:space="preserve">removable media;</w:t>
      </w:r>
    </w:p>
    <w:p>
      <w:pPr>
        <w:pStyle w:val="Compact"/>
        <w:numPr>
          <w:ilvl w:val="0"/>
          <w:numId w:val="1088"/>
        </w:numPr>
      </w:pPr>
      <w:r>
        <w:t xml:space="preserve">bulk copying;</w:t>
      </w:r>
    </w:p>
    <w:p>
      <w:pPr>
        <w:pStyle w:val="Compact"/>
        <w:numPr>
          <w:ilvl w:val="0"/>
          <w:numId w:val="1088"/>
        </w:numPr>
      </w:pPr>
      <w:r>
        <w:t xml:space="preserve">unauthorized printing;</w:t>
      </w:r>
    </w:p>
    <w:p>
      <w:pPr>
        <w:pStyle w:val="Compact"/>
        <w:numPr>
          <w:ilvl w:val="0"/>
          <w:numId w:val="1088"/>
        </w:numPr>
      </w:pPr>
      <w:r>
        <w:t xml:space="preserve">unauthorized API access;</w:t>
      </w:r>
    </w:p>
    <w:p>
      <w:pPr>
        <w:pStyle w:val="Compact"/>
        <w:numPr>
          <w:ilvl w:val="0"/>
          <w:numId w:val="1088"/>
        </w:numPr>
      </w:pPr>
      <w:r>
        <w:t xml:space="preserve">external uploads.</w:t>
      </w:r>
    </w:p>
    <w:p>
      <w:pPr>
        <w:pStyle w:val="FirstParagraph"/>
      </w:pPr>
      <w:r>
        <w:t xml:space="preserve">Final controls depend on the court’s security policy.</w:t>
      </w:r>
    </w:p>
    <w:p>
      <w:r>
        <w:pict>
          <v:rect style="width:0;height:1.5pt" o:hralign="center" o:hrstd="t" o:hr="t"/>
        </w:pict>
      </w:r>
    </w:p>
    <w:bookmarkEnd w:id="432"/>
    <w:bookmarkStart w:id="433" w:name="administrative-dashboard"/>
    <w:p>
      <w:pPr>
        <w:pStyle w:val="Heading1"/>
      </w:pPr>
      <w:r>
        <w:t xml:space="preserve">172. ADMINISTRATIVE DASHBOARD</w:t>
      </w:r>
    </w:p>
    <w:p>
      <w:pPr>
        <w:pStyle w:val="FirstParagraph"/>
      </w:pPr>
      <w:r>
        <w:t xml:space="preserve">Institutional administrators may monitor:</w:t>
      </w:r>
    </w:p>
    <w:p>
      <w:pPr>
        <w:pStyle w:val="Compact"/>
        <w:numPr>
          <w:ilvl w:val="0"/>
          <w:numId w:val="1089"/>
        </w:numPr>
      </w:pPr>
      <w:r>
        <w:t xml:space="preserve">system health;</w:t>
      </w:r>
    </w:p>
    <w:p>
      <w:pPr>
        <w:pStyle w:val="Compact"/>
        <w:numPr>
          <w:ilvl w:val="0"/>
          <w:numId w:val="1089"/>
        </w:numPr>
      </w:pPr>
      <w:r>
        <w:t xml:space="preserve">model health;</w:t>
      </w:r>
    </w:p>
    <w:p>
      <w:pPr>
        <w:pStyle w:val="Compact"/>
        <w:numPr>
          <w:ilvl w:val="0"/>
          <w:numId w:val="1089"/>
        </w:numPr>
      </w:pPr>
      <w:r>
        <w:t xml:space="preserve">source updates;</w:t>
      </w:r>
    </w:p>
    <w:p>
      <w:pPr>
        <w:pStyle w:val="Compact"/>
        <w:numPr>
          <w:ilvl w:val="0"/>
          <w:numId w:val="1089"/>
        </w:numPr>
      </w:pPr>
      <w:r>
        <w:t xml:space="preserve">security alerts;</w:t>
      </w:r>
    </w:p>
    <w:p>
      <w:pPr>
        <w:pStyle w:val="Compact"/>
        <w:numPr>
          <w:ilvl w:val="0"/>
          <w:numId w:val="1089"/>
        </w:numPr>
      </w:pPr>
      <w:r>
        <w:t xml:space="preserve">failures;</w:t>
      </w:r>
    </w:p>
    <w:p>
      <w:pPr>
        <w:pStyle w:val="Compact"/>
        <w:numPr>
          <w:ilvl w:val="0"/>
          <w:numId w:val="1089"/>
        </w:numPr>
      </w:pPr>
      <w:r>
        <w:t xml:space="preserve">audit activity;</w:t>
      </w:r>
    </w:p>
    <w:p>
      <w:pPr>
        <w:pStyle w:val="Compact"/>
        <w:numPr>
          <w:ilvl w:val="0"/>
          <w:numId w:val="1089"/>
        </w:numPr>
      </w:pPr>
      <w:r>
        <w:t xml:space="preserve">latency;</w:t>
      </w:r>
    </w:p>
    <w:p>
      <w:pPr>
        <w:pStyle w:val="Compact"/>
        <w:numPr>
          <w:ilvl w:val="0"/>
          <w:numId w:val="1089"/>
        </w:numPr>
      </w:pPr>
      <w:r>
        <w:t xml:space="preserve">capacity.</w:t>
      </w:r>
    </w:p>
    <w:p>
      <w:pPr>
        <w:pStyle w:val="FirstParagraph"/>
      </w:pPr>
      <w:r>
        <w:t xml:space="preserve">They should not automatically see case content unless separately authorized.</w:t>
      </w:r>
    </w:p>
    <w:p>
      <w:r>
        <w:pict>
          <v:rect style="width:0;height:1.5pt" o:hralign="center" o:hrstd="t" o:hr="t"/>
        </w:pict>
      </w:r>
    </w:p>
    <w:bookmarkEnd w:id="433"/>
    <w:bookmarkStart w:id="434" w:name="governance-dashboard"/>
    <w:p>
      <w:pPr>
        <w:pStyle w:val="Heading1"/>
      </w:pPr>
      <w:r>
        <w:t xml:space="preserve">173. GOVERNANCE DASHBOARD</w:t>
      </w:r>
    </w:p>
    <w:p>
      <w:pPr>
        <w:pStyle w:val="FirstParagraph"/>
      </w:pPr>
      <w:r>
        <w:t xml:space="preserve">Authorized governance users see:</w:t>
      </w:r>
    </w:p>
    <w:p>
      <w:pPr>
        <w:pStyle w:val="Compact"/>
        <w:numPr>
          <w:ilvl w:val="0"/>
          <w:numId w:val="1090"/>
        </w:numPr>
      </w:pPr>
      <w:r>
        <w:t xml:space="preserve">model performance;</w:t>
      </w:r>
    </w:p>
    <w:p>
      <w:pPr>
        <w:pStyle w:val="Compact"/>
        <w:numPr>
          <w:ilvl w:val="0"/>
          <w:numId w:val="1090"/>
        </w:numPr>
      </w:pPr>
      <w:r>
        <w:t xml:space="preserve">citation accuracy;</w:t>
      </w:r>
    </w:p>
    <w:p>
      <w:pPr>
        <w:pStyle w:val="Compact"/>
        <w:numPr>
          <w:ilvl w:val="0"/>
          <w:numId w:val="1090"/>
        </w:numPr>
      </w:pPr>
      <w:r>
        <w:t xml:space="preserve">temporal accuracy;</w:t>
      </w:r>
    </w:p>
    <w:p>
      <w:pPr>
        <w:pStyle w:val="Compact"/>
        <w:numPr>
          <w:ilvl w:val="0"/>
          <w:numId w:val="1090"/>
        </w:numPr>
      </w:pPr>
      <w:r>
        <w:t xml:space="preserve">unresolved incidents;</w:t>
      </w:r>
    </w:p>
    <w:p>
      <w:pPr>
        <w:pStyle w:val="Compact"/>
        <w:numPr>
          <w:ilvl w:val="0"/>
          <w:numId w:val="1090"/>
        </w:numPr>
      </w:pPr>
      <w:r>
        <w:t xml:space="preserve">source quality;</w:t>
      </w:r>
    </w:p>
    <w:p>
      <w:pPr>
        <w:pStyle w:val="Compact"/>
        <w:numPr>
          <w:ilvl w:val="0"/>
          <w:numId w:val="1090"/>
        </w:numPr>
      </w:pPr>
      <w:r>
        <w:t xml:space="preserve">judge feedback;</w:t>
      </w:r>
    </w:p>
    <w:p>
      <w:pPr>
        <w:pStyle w:val="Compact"/>
        <w:numPr>
          <w:ilvl w:val="0"/>
          <w:numId w:val="1090"/>
        </w:numPr>
      </w:pPr>
      <w:r>
        <w:t xml:space="preserve">benchmark trends;</w:t>
      </w:r>
    </w:p>
    <w:p>
      <w:pPr>
        <w:pStyle w:val="Compact"/>
        <w:numPr>
          <w:ilvl w:val="0"/>
          <w:numId w:val="1090"/>
        </w:numPr>
      </w:pPr>
      <w:r>
        <w:t xml:space="preserve">model-release status;</w:t>
      </w:r>
    </w:p>
    <w:p>
      <w:pPr>
        <w:pStyle w:val="Compact"/>
        <w:numPr>
          <w:ilvl w:val="0"/>
          <w:numId w:val="1090"/>
        </w:numPr>
      </w:pPr>
      <w:r>
        <w:t xml:space="preserve">data-routing events.</w:t>
      </w:r>
    </w:p>
    <w:p>
      <w:r>
        <w:pict>
          <v:rect style="width:0;height:1.5pt" o:hralign="center" o:hrstd="t" o:hr="t"/>
        </w:pict>
      </w:r>
    </w:p>
    <w:bookmarkEnd w:id="434"/>
    <w:bookmarkStart w:id="435" w:name="legal-corpus-dashboard"/>
    <w:p>
      <w:pPr>
        <w:pStyle w:val="Heading1"/>
      </w:pPr>
      <w:r>
        <w:t xml:space="preserve">174. LEGAL CORPUS DASHBOARD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91"/>
        </w:numPr>
      </w:pPr>
      <w:r>
        <w:t xml:space="preserve">newly discovered legislation;</w:t>
      </w:r>
    </w:p>
    <w:p>
      <w:pPr>
        <w:pStyle w:val="Compact"/>
        <w:numPr>
          <w:ilvl w:val="0"/>
          <w:numId w:val="1091"/>
        </w:numPr>
      </w:pPr>
      <w:r>
        <w:t xml:space="preserve">amendments;</w:t>
      </w:r>
    </w:p>
    <w:p>
      <w:pPr>
        <w:pStyle w:val="Compact"/>
        <w:numPr>
          <w:ilvl w:val="0"/>
          <w:numId w:val="1091"/>
        </w:numPr>
      </w:pPr>
      <w:r>
        <w:t xml:space="preserve">repeals;</w:t>
      </w:r>
    </w:p>
    <w:p>
      <w:pPr>
        <w:pStyle w:val="Compact"/>
        <w:numPr>
          <w:ilvl w:val="0"/>
          <w:numId w:val="1091"/>
        </w:numPr>
      </w:pPr>
      <w:r>
        <w:t xml:space="preserve">pending validation;</w:t>
      </w:r>
    </w:p>
    <w:p>
      <w:pPr>
        <w:pStyle w:val="Compact"/>
        <w:numPr>
          <w:ilvl w:val="0"/>
          <w:numId w:val="1091"/>
        </w:numPr>
      </w:pPr>
      <w:r>
        <w:t xml:space="preserve">judicial updates;</w:t>
      </w:r>
    </w:p>
    <w:p>
      <w:pPr>
        <w:pStyle w:val="Compact"/>
        <w:numPr>
          <w:ilvl w:val="0"/>
          <w:numId w:val="1091"/>
        </w:numPr>
      </w:pPr>
      <w:r>
        <w:t xml:space="preserve">source outages;</w:t>
      </w:r>
    </w:p>
    <w:p>
      <w:pPr>
        <w:pStyle w:val="Compact"/>
        <w:numPr>
          <w:ilvl w:val="0"/>
          <w:numId w:val="1091"/>
        </w:numPr>
      </w:pPr>
      <w:r>
        <w:t xml:space="preserve">inconsistent copies.</w:t>
      </w:r>
    </w:p>
    <w:p>
      <w:r>
        <w:pict>
          <v:rect style="width:0;height:1.5pt" o:hralign="center" o:hrstd="t" o:hr="t"/>
        </w:pict>
      </w:r>
    </w:p>
    <w:bookmarkEnd w:id="435"/>
    <w:bookmarkStart w:id="436" w:name="model-dashboard"/>
    <w:p>
      <w:pPr>
        <w:pStyle w:val="Heading1"/>
      </w:pPr>
      <w:r>
        <w:t xml:space="preserve">175. MODEL DASHBOARD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92"/>
        </w:numPr>
      </w:pPr>
      <w:r>
        <w:t xml:space="preserve">qualified models;</w:t>
      </w:r>
    </w:p>
    <w:p>
      <w:pPr>
        <w:pStyle w:val="Compact"/>
        <w:numPr>
          <w:ilvl w:val="0"/>
          <w:numId w:val="1092"/>
        </w:numPr>
      </w:pPr>
      <w:r>
        <w:t xml:space="preserve">benchmark scores;</w:t>
      </w:r>
    </w:p>
    <w:p>
      <w:pPr>
        <w:pStyle w:val="Compact"/>
        <w:numPr>
          <w:ilvl w:val="0"/>
          <w:numId w:val="1092"/>
        </w:numPr>
      </w:pPr>
      <w:r>
        <w:t xml:space="preserve">active version;</w:t>
      </w:r>
    </w:p>
    <w:p>
      <w:pPr>
        <w:pStyle w:val="Compact"/>
        <w:numPr>
          <w:ilvl w:val="0"/>
          <w:numId w:val="1092"/>
        </w:numPr>
      </w:pPr>
      <w:r>
        <w:t xml:space="preserve">candidate versions;</w:t>
      </w:r>
    </w:p>
    <w:p>
      <w:pPr>
        <w:pStyle w:val="Compact"/>
        <w:numPr>
          <w:ilvl w:val="0"/>
          <w:numId w:val="1092"/>
        </w:numPr>
      </w:pPr>
      <w:r>
        <w:t xml:space="preserve">model failures;</w:t>
      </w:r>
    </w:p>
    <w:p>
      <w:pPr>
        <w:pStyle w:val="Compact"/>
        <w:numPr>
          <w:ilvl w:val="0"/>
          <w:numId w:val="1092"/>
        </w:numPr>
      </w:pPr>
      <w:r>
        <w:t xml:space="preserve">security status;</w:t>
      </w:r>
    </w:p>
    <w:p>
      <w:pPr>
        <w:pStyle w:val="Compact"/>
        <w:numPr>
          <w:ilvl w:val="0"/>
          <w:numId w:val="1092"/>
        </w:numPr>
      </w:pPr>
      <w:r>
        <w:t xml:space="preserve">deprecation alerts.</w:t>
      </w:r>
    </w:p>
    <w:p>
      <w:pPr>
        <w:pStyle w:val="FirstParagraph"/>
      </w:pPr>
      <w:r>
        <w:t xml:space="preserve">Provider model deprecations should trigger internal migration workflows well before shutdown. Google’s current model lifecycle documentation demonstrates why this cannot be left to application developers; models are actively deprecated/shut down and replaced over time.</w:t>
      </w:r>
    </w:p>
    <w:p>
      <w:r>
        <w:pict>
          <v:rect style="width:0;height:1.5pt" o:hralign="center" o:hrstd="t" o:hr="t"/>
        </w:pict>
      </w:r>
    </w:p>
    <w:bookmarkEnd w:id="436"/>
    <w:bookmarkStart w:id="437" w:name="model-deprecation-handling"/>
    <w:p>
      <w:pPr>
        <w:pStyle w:val="Heading1"/>
      </w:pPr>
      <w:r>
        <w:t xml:space="preserve">176. MODEL DEPRECATION HANDLING</w:t>
      </w:r>
    </w:p>
    <w:p>
      <w:pPr>
        <w:pStyle w:val="SourceCode"/>
      </w:pPr>
      <w:r>
        <w:rPr>
          <w:rStyle w:val="VerbatimChar"/>
        </w:rPr>
        <w:t xml:space="preserve">PROVIDER DEPRECATION NOTICE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MODEL REGISTRY ALERT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QUALIFY REPLACEMENT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REGRESSION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PARALLEL SHADOW TEST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 APPROVAL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MIGRATE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RETIRE OLD MODEL</w:t>
      </w:r>
    </w:p>
    <w:p>
      <w:r>
        <w:pict>
          <v:rect style="width:0;height:1.5pt" o:hralign="center" o:hrstd="t" o:hr="t"/>
        </w:pict>
      </w:r>
    </w:p>
    <w:bookmarkEnd w:id="437"/>
    <w:bookmarkStart w:id="438" w:name="no-latest-production-model-aliases"/>
    <w:p>
      <w:pPr>
        <w:pStyle w:val="Heading1"/>
      </w:pPr>
      <w:r>
        <w:t xml:space="preserve">177. NO “LATEST” PRODUCTION MODEL ALIASES</w:t>
      </w:r>
    </w:p>
    <w:p>
      <w:pPr>
        <w:pStyle w:val="FirstParagraph"/>
      </w:pPr>
      <w:r>
        <w:t xml:space="preserve">Do not use:</w:t>
      </w:r>
    </w:p>
    <w:p>
      <w:pPr>
        <w:pStyle w:val="BlockText"/>
      </w:pPr>
      <w:r>
        <w:rPr>
          <w:rStyle w:val="VerbatimChar"/>
        </w:rPr>
        <w:t xml:space="preserve">model-latest</w:t>
      </w:r>
    </w:p>
    <w:p>
      <w:pPr>
        <w:pStyle w:val="FirstParagraph"/>
      </w:pPr>
      <w:r>
        <w:t xml:space="preserve">for reproducible judicial inference.</w:t>
      </w:r>
    </w:p>
    <w:p>
      <w:pPr>
        <w:pStyle w:val="BodyText"/>
      </w:pPr>
      <w:r>
        <w:t xml:space="preserve">Pin an approved version.</w:t>
      </w:r>
    </w:p>
    <w:p>
      <w:pPr>
        <w:pStyle w:val="BodyText"/>
      </w:pPr>
      <w:r>
        <w:t xml:space="preserve">The active model may change only through a controlled release.</w:t>
      </w:r>
    </w:p>
    <w:p>
      <w:r>
        <w:pict>
          <v:rect style="width:0;height:1.5pt" o:hralign="center" o:hrstd="t" o:hr="t"/>
        </w:pict>
      </w:r>
    </w:p>
    <w:bookmarkEnd w:id="438"/>
    <w:bookmarkStart w:id="439" w:name="legal-source-deprecation"/>
    <w:p>
      <w:pPr>
        <w:pStyle w:val="Heading1"/>
      </w:pPr>
      <w:r>
        <w:t xml:space="preserve">178. LEGAL SOURCE DEPRECATION</w:t>
      </w:r>
    </w:p>
    <w:p>
      <w:pPr>
        <w:pStyle w:val="FirstParagraph"/>
      </w:pPr>
      <w:r>
        <w:t xml:space="preserve">Similarly, do not overwrite historical law.</w:t>
      </w:r>
    </w:p>
    <w:p>
      <w:pPr>
        <w:pStyle w:val="BodyText"/>
      </w:pPr>
      <w:r>
        <w:t xml:space="preserve">If repealed:</w:t>
      </w:r>
    </w:p>
    <w:p>
      <w:pPr>
        <w:pStyle w:val="BlockText"/>
      </w:pPr>
      <w:r>
        <w:t xml:space="preserve">mark as repealed/superseded.</w:t>
      </w:r>
    </w:p>
    <w:p>
      <w:pPr>
        <w:pStyle w:val="FirstParagraph"/>
      </w:pPr>
      <w:r>
        <w:t xml:space="preserve">Do not delete.</w:t>
      </w:r>
    </w:p>
    <w:p>
      <w:r>
        <w:pict>
          <v:rect style="width:0;height:1.5pt" o:hralign="center" o:hrstd="t" o:hr="t"/>
        </w:pict>
      </w:r>
    </w:p>
    <w:bookmarkEnd w:id="439"/>
    <w:bookmarkStart w:id="440" w:name="historical-case-reproducibility"/>
    <w:p>
      <w:pPr>
        <w:pStyle w:val="Heading1"/>
      </w:pPr>
      <w:r>
        <w:t xml:space="preserve">179. HISTORICAL CASE REPRODUCIBILITY</w:t>
      </w:r>
    </w:p>
    <w:p>
      <w:pPr>
        <w:pStyle w:val="FirstParagraph"/>
      </w:pPr>
      <w:r>
        <w:t xml:space="preserve">A case analyzed in 2026 must remain reconstructable even in 2030.</w:t>
      </w:r>
    </w:p>
    <w:p>
      <w:pPr>
        <w:pStyle w:val="BodyText"/>
      </w:pPr>
      <w:r>
        <w:t xml:space="preserve">Historical analysis must preserve:</w:t>
      </w:r>
    </w:p>
    <w:p>
      <w:pPr>
        <w:pStyle w:val="Compact"/>
        <w:numPr>
          <w:ilvl w:val="0"/>
          <w:numId w:val="1093"/>
        </w:numPr>
      </w:pPr>
      <w:r>
        <w:t xml:space="preserve">legal corpus version;</w:t>
      </w:r>
    </w:p>
    <w:p>
      <w:pPr>
        <w:pStyle w:val="Compact"/>
        <w:numPr>
          <w:ilvl w:val="0"/>
          <w:numId w:val="1093"/>
        </w:numPr>
      </w:pPr>
      <w:r>
        <w:t xml:space="preserve">graph version;</w:t>
      </w:r>
    </w:p>
    <w:p>
      <w:pPr>
        <w:pStyle w:val="Compact"/>
        <w:numPr>
          <w:ilvl w:val="0"/>
          <w:numId w:val="1093"/>
        </w:numPr>
      </w:pPr>
      <w:r>
        <w:t xml:space="preserve">model version;</w:t>
      </w:r>
    </w:p>
    <w:p>
      <w:pPr>
        <w:pStyle w:val="Compact"/>
        <w:numPr>
          <w:ilvl w:val="0"/>
          <w:numId w:val="1093"/>
        </w:numPr>
      </w:pPr>
      <w:r>
        <w:t xml:space="preserve">retrieval;</w:t>
      </w:r>
    </w:p>
    <w:p>
      <w:pPr>
        <w:pStyle w:val="Compact"/>
        <w:numPr>
          <w:ilvl w:val="0"/>
          <w:numId w:val="1093"/>
        </w:numPr>
      </w:pPr>
      <w:r>
        <w:t xml:space="preserve">sources;</w:t>
      </w:r>
    </w:p>
    <w:p>
      <w:pPr>
        <w:pStyle w:val="Compact"/>
        <w:numPr>
          <w:ilvl w:val="0"/>
          <w:numId w:val="1093"/>
        </w:numPr>
      </w:pPr>
      <w:r>
        <w:t xml:space="preserve">output;</w:t>
      </w:r>
    </w:p>
    <w:p>
      <w:pPr>
        <w:pStyle w:val="Compact"/>
        <w:numPr>
          <w:ilvl w:val="0"/>
          <w:numId w:val="1093"/>
        </w:numPr>
      </w:pPr>
      <w:r>
        <w:t xml:space="preserve">user interaction.</w:t>
      </w:r>
    </w:p>
    <w:p>
      <w:r>
        <w:pict>
          <v:rect style="width:0;height:1.5pt" o:hralign="center" o:hrstd="t" o:hr="t"/>
        </w:pict>
      </w:r>
    </w:p>
    <w:bookmarkEnd w:id="440"/>
    <w:bookmarkStart w:id="441" w:name="audit-event-chain"/>
    <w:p>
      <w:pPr>
        <w:pStyle w:val="Heading1"/>
      </w:pPr>
      <w:r>
        <w:t xml:space="preserve">180. AUDIT EVENT CHAIN</w:t>
      </w:r>
    </w:p>
    <w:p>
      <w:pPr>
        <w:pStyle w:val="FirstParagraph"/>
      </w:pPr>
      <w:r>
        <w:t xml:space="preserve">Audit events should themselves be hash-linked:</w:t>
      </w:r>
    </w:p>
    <w:p>
      <w:pPr>
        <w:pStyle w:val="SourceCode"/>
      </w:pPr>
      <w:r>
        <w:rPr>
          <w:rStyle w:val="VerbatimChar"/>
        </w:rPr>
        <w:t xml:space="preserve">EVENT 1</w:t>
      </w:r>
      <w:r>
        <w:br/>
      </w:r>
      <w:r>
        <w:rPr>
          <w:rStyle w:val="VerbatimChar"/>
        </w:rPr>
        <w:t xml:space="preserve">↓ hash</w:t>
      </w:r>
      <w:r>
        <w:br/>
      </w:r>
      <w:r>
        <w:rPr>
          <w:rStyle w:val="VerbatimChar"/>
        </w:rPr>
        <w:t xml:space="preserve">EVENT 2</w:t>
      </w:r>
      <w:r>
        <w:br/>
      </w:r>
      <w:r>
        <w:rPr>
          <w:rStyle w:val="VerbatimChar"/>
        </w:rPr>
        <w:t xml:space="preserve">↓ hash</w:t>
      </w:r>
      <w:r>
        <w:br/>
      </w:r>
      <w:r>
        <w:rPr>
          <w:rStyle w:val="VerbatimChar"/>
        </w:rPr>
        <w:t xml:space="preserve">EVENT 3</w:t>
      </w:r>
      <w:r>
        <w:br/>
      </w:r>
      <w:r>
        <w:rPr>
          <w:rStyle w:val="VerbatimChar"/>
        </w:rPr>
        <w:t xml:space="preserve">↓ hash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This provides tamper evidence.</w:t>
      </w:r>
    </w:p>
    <w:p>
      <w:r>
        <w:pict>
          <v:rect style="width:0;height:1.5pt" o:hralign="center" o:hrstd="t" o:hr="t"/>
        </w:pict>
      </w:r>
    </w:p>
    <w:bookmarkEnd w:id="441"/>
    <w:bookmarkStart w:id="446" w:name="judicial-workspace-export"/>
    <w:p>
      <w:pPr>
        <w:pStyle w:val="Heading1"/>
      </w:pPr>
      <w:r>
        <w:t xml:space="preserve">181. JUDICIAL WORKSPACE EXPORT</w:t>
      </w:r>
    </w:p>
    <w:p>
      <w:pPr>
        <w:pStyle w:val="FirstParagraph"/>
      </w:pPr>
      <w:r>
        <w:t xml:space="preserve">Exports must distinguish:</w:t>
      </w:r>
    </w:p>
    <w:bookmarkStart w:id="442" w:name="official-document"/>
    <w:p>
      <w:pPr>
        <w:pStyle w:val="Heading3"/>
      </w:pPr>
      <w:r>
        <w:t xml:space="preserve">Official document</w:t>
      </w:r>
    </w:p>
    <w:bookmarkEnd w:id="442"/>
    <w:bookmarkStart w:id="443" w:name="ai-assisted-material"/>
    <w:p>
      <w:pPr>
        <w:pStyle w:val="Heading3"/>
      </w:pPr>
      <w:r>
        <w:t xml:space="preserve">AI-assisted material</w:t>
      </w:r>
    </w:p>
    <w:bookmarkEnd w:id="443"/>
    <w:bookmarkStart w:id="444" w:name="judge-authored-material"/>
    <w:p>
      <w:pPr>
        <w:pStyle w:val="Heading3"/>
      </w:pPr>
      <w:r>
        <w:t xml:space="preserve">Judge-authored material</w:t>
      </w:r>
    </w:p>
    <w:bookmarkEnd w:id="444"/>
    <w:bookmarkStart w:id="445" w:name="preliminary-research"/>
    <w:p>
      <w:pPr>
        <w:pStyle w:val="Heading3"/>
      </w:pPr>
      <w:r>
        <w:t xml:space="preserve">Preliminary research</w:t>
      </w:r>
    </w:p>
    <w:p>
      <w:pPr>
        <w:pStyle w:val="FirstParagraph"/>
      </w:pPr>
      <w:r>
        <w:t xml:space="preserve">No ambiguous combined file should exist without metadata.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Start w:id="447" w:name="drafting-assistance"/>
    <w:p>
      <w:pPr>
        <w:pStyle w:val="Heading1"/>
      </w:pPr>
      <w:r>
        <w:t xml:space="preserve">182. DRAFTING ASSISTANCE</w:t>
      </w:r>
    </w:p>
    <w:p>
      <w:pPr>
        <w:pStyle w:val="FirstParagraph"/>
      </w:pPr>
      <w:r>
        <w:t xml:space="preserve">Drafting assistance may help structure:</w:t>
      </w:r>
    </w:p>
    <w:p>
      <w:pPr>
        <w:pStyle w:val="Compact"/>
        <w:numPr>
          <w:ilvl w:val="0"/>
          <w:numId w:val="1094"/>
        </w:numPr>
      </w:pPr>
      <w:r>
        <w:t xml:space="preserve">facts;</w:t>
      </w:r>
    </w:p>
    <w:p>
      <w:pPr>
        <w:pStyle w:val="Compact"/>
        <w:numPr>
          <w:ilvl w:val="0"/>
          <w:numId w:val="1094"/>
        </w:numPr>
      </w:pPr>
      <w:r>
        <w:t xml:space="preserve">procedural history;</w:t>
      </w:r>
    </w:p>
    <w:p>
      <w:pPr>
        <w:pStyle w:val="Compact"/>
        <w:numPr>
          <w:ilvl w:val="0"/>
          <w:numId w:val="1094"/>
        </w:numPr>
      </w:pPr>
      <w:r>
        <w:t xml:space="preserve">issues;</w:t>
      </w:r>
    </w:p>
    <w:p>
      <w:pPr>
        <w:pStyle w:val="Compact"/>
        <w:numPr>
          <w:ilvl w:val="0"/>
          <w:numId w:val="1094"/>
        </w:numPr>
      </w:pPr>
      <w:r>
        <w:t xml:space="preserve">applicable law;</w:t>
      </w:r>
    </w:p>
    <w:p>
      <w:pPr>
        <w:pStyle w:val="Compact"/>
        <w:numPr>
          <w:ilvl w:val="0"/>
          <w:numId w:val="1094"/>
        </w:numPr>
      </w:pPr>
      <w:r>
        <w:t xml:space="preserve">evidence findings;</w:t>
      </w:r>
    </w:p>
    <w:p>
      <w:pPr>
        <w:pStyle w:val="Compact"/>
        <w:numPr>
          <w:ilvl w:val="0"/>
          <w:numId w:val="1094"/>
        </w:numPr>
      </w:pPr>
      <w:r>
        <w:t xml:space="preserve">reasoning;</w:t>
      </w:r>
    </w:p>
    <w:p>
      <w:pPr>
        <w:pStyle w:val="Compact"/>
        <w:numPr>
          <w:ilvl w:val="0"/>
          <w:numId w:val="1094"/>
        </w:numPr>
      </w:pPr>
      <w:r>
        <w:t xml:space="preserve">response to defenses;</w:t>
      </w:r>
    </w:p>
    <w:p>
      <w:pPr>
        <w:pStyle w:val="Compact"/>
        <w:numPr>
          <w:ilvl w:val="0"/>
          <w:numId w:val="1094"/>
        </w:numPr>
      </w:pPr>
      <w:r>
        <w:t xml:space="preserve">disposition structure.</w:t>
      </w:r>
    </w:p>
    <w:p>
      <w:pPr>
        <w:pStyle w:val="FirstParagraph"/>
      </w:pPr>
      <w:r>
        <w:t xml:space="preserve">But final language remains judge-controlled.</w:t>
      </w:r>
    </w:p>
    <w:p>
      <w:r>
        <w:pict>
          <v:rect style="width:0;height:1.5pt" o:hralign="center" o:hrstd="t" o:hr="t"/>
        </w:pict>
      </w:r>
    </w:p>
    <w:bookmarkEnd w:id="447"/>
    <w:bookmarkStart w:id="448" w:name="draft-quality-check"/>
    <w:p>
      <w:pPr>
        <w:pStyle w:val="Heading1"/>
      </w:pPr>
      <w:r>
        <w:t xml:space="preserve">183. DRAFT QUALITY CHECK</w:t>
      </w:r>
    </w:p>
    <w:p>
      <w:pPr>
        <w:pStyle w:val="FirstParagraph"/>
      </w:pPr>
      <w:r>
        <w:t xml:space="preserve">The system should flag:</w:t>
      </w:r>
    </w:p>
    <w:p>
      <w:pPr>
        <w:pStyle w:val="Compact"/>
        <w:numPr>
          <w:ilvl w:val="0"/>
          <w:numId w:val="1095"/>
        </w:numPr>
      </w:pPr>
      <w:r>
        <w:t xml:space="preserve">unsupported factual statement;</w:t>
      </w:r>
    </w:p>
    <w:p>
      <w:pPr>
        <w:pStyle w:val="Compact"/>
        <w:numPr>
          <w:ilvl w:val="0"/>
          <w:numId w:val="1095"/>
        </w:numPr>
      </w:pPr>
      <w:r>
        <w:t xml:space="preserve">unsupported legal proposition;</w:t>
      </w:r>
    </w:p>
    <w:p>
      <w:pPr>
        <w:pStyle w:val="Compact"/>
        <w:numPr>
          <w:ilvl w:val="0"/>
          <w:numId w:val="1095"/>
        </w:numPr>
      </w:pPr>
      <w:r>
        <w:t xml:space="preserve">missing citation;</w:t>
      </w:r>
    </w:p>
    <w:p>
      <w:pPr>
        <w:pStyle w:val="Compact"/>
        <w:numPr>
          <w:ilvl w:val="0"/>
          <w:numId w:val="1095"/>
        </w:numPr>
      </w:pPr>
      <w:r>
        <w:t xml:space="preserve">inaccurate citation;</w:t>
      </w:r>
    </w:p>
    <w:p>
      <w:pPr>
        <w:pStyle w:val="Compact"/>
        <w:numPr>
          <w:ilvl w:val="0"/>
          <w:numId w:val="1095"/>
        </w:numPr>
      </w:pPr>
      <w:r>
        <w:t xml:space="preserve">temporal mismatch;</w:t>
      </w:r>
    </w:p>
    <w:p>
      <w:pPr>
        <w:pStyle w:val="Compact"/>
        <w:numPr>
          <w:ilvl w:val="0"/>
          <w:numId w:val="1095"/>
        </w:numPr>
      </w:pPr>
      <w:r>
        <w:t xml:space="preserve">contradiction;</w:t>
      </w:r>
    </w:p>
    <w:p>
      <w:pPr>
        <w:pStyle w:val="Compact"/>
        <w:numPr>
          <w:ilvl w:val="0"/>
          <w:numId w:val="1095"/>
        </w:numPr>
      </w:pPr>
      <w:r>
        <w:t xml:space="preserve">unaddressed material defense;</w:t>
      </w:r>
    </w:p>
    <w:p>
      <w:pPr>
        <w:pStyle w:val="Compact"/>
        <w:numPr>
          <w:ilvl w:val="0"/>
          <w:numId w:val="1095"/>
        </w:numPr>
      </w:pPr>
      <w:r>
        <w:t xml:space="preserve">unclear conclusion;</w:t>
      </w:r>
    </w:p>
    <w:p>
      <w:pPr>
        <w:pStyle w:val="Compact"/>
        <w:numPr>
          <w:ilvl w:val="0"/>
          <w:numId w:val="1095"/>
        </w:numPr>
      </w:pPr>
      <w:r>
        <w:t xml:space="preserve">mismatch between reasoning and disposition.</w:t>
      </w:r>
    </w:p>
    <w:p>
      <w:r>
        <w:pict>
          <v:rect style="width:0;height:1.5pt" o:hralign="center" o:hrstd="t" o:hr="t"/>
        </w:pict>
      </w:r>
    </w:p>
    <w:bookmarkEnd w:id="448"/>
    <w:bookmarkStart w:id="449" w:name="judges-finding-object"/>
    <w:p>
      <w:pPr>
        <w:pStyle w:val="Heading1"/>
      </w:pPr>
      <w:r>
        <w:t xml:space="preserve">184. “JUDGE’S FINDING” OBJECT</w:t>
      </w:r>
    </w:p>
    <w:p>
      <w:pPr>
        <w:pStyle w:val="FirstParagraph"/>
      </w:pPr>
      <w:r>
        <w:t xml:space="preserve">A finding should contain:</w:t>
      </w:r>
    </w:p>
    <w:p>
      <w:pPr>
        <w:pStyle w:val="SourceCode"/>
      </w:pPr>
      <w:r>
        <w:rPr>
          <w:rStyle w:val="VerbatimChar"/>
        </w:rPr>
        <w:t xml:space="preserve">finding_id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judge_author</w:t>
      </w:r>
      <w:r>
        <w:br/>
      </w:r>
      <w:r>
        <w:rPr>
          <w:rStyle w:val="VerbatimChar"/>
        </w:rPr>
        <w:t xml:space="preserve">supporting_evidence</w:t>
      </w:r>
      <w:r>
        <w:br/>
      </w:r>
      <w:r>
        <w:rPr>
          <w:rStyle w:val="VerbatimChar"/>
        </w:rPr>
        <w:t xml:space="preserve">legal_significance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creation_timestamp</w:t>
      </w:r>
      <w:r>
        <w:br/>
      </w:r>
      <w:r>
        <w:rPr>
          <w:rStyle w:val="VerbatimChar"/>
        </w:rPr>
        <w:t xml:space="preserve">modification_history</w:t>
      </w:r>
    </w:p>
    <w:p>
      <w:pPr>
        <w:pStyle w:val="FirstParagraph"/>
      </w:pPr>
      <w:r>
        <w:t xml:space="preserve">AI cannot autonomously mark:</w:t>
      </w:r>
    </w:p>
    <w:p>
      <w:pPr>
        <w:pStyle w:val="BlockText"/>
      </w:pPr>
      <w:r>
        <w:t xml:space="preserve">judicially established.</w:t>
      </w:r>
    </w:p>
    <w:p>
      <w:pPr>
        <w:pStyle w:val="FirstParagraph"/>
      </w:pPr>
      <w:r>
        <w:t xml:space="preserve">The judge does.</w:t>
      </w:r>
    </w:p>
    <w:p>
      <w:r>
        <w:pict>
          <v:rect style="width:0;height:1.5pt" o:hralign="center" o:hrstd="t" o:hr="t"/>
        </w:pict>
      </w:r>
    </w:p>
    <w:bookmarkEnd w:id="449"/>
    <w:bookmarkStart w:id="450" w:name="judges-reasoning-object"/>
    <w:p>
      <w:pPr>
        <w:pStyle w:val="Heading1"/>
      </w:pPr>
      <w:r>
        <w:t xml:space="preserve">185. “JUDGE’S REASONING” OBJECT</w:t>
      </w:r>
    </w:p>
    <w:p>
      <w:pPr>
        <w:pStyle w:val="FirstParagraph"/>
      </w:pPr>
      <w:r>
        <w:t xml:space="preserve">Each reasoning segment may link:</w:t>
      </w:r>
    </w:p>
    <w:p>
      <w:pPr>
        <w:pStyle w:val="Compact"/>
        <w:numPr>
          <w:ilvl w:val="0"/>
          <w:numId w:val="1096"/>
        </w:numPr>
      </w:pPr>
      <w:r>
        <w:t xml:space="preserve">finding;</w:t>
      </w:r>
    </w:p>
    <w:p>
      <w:pPr>
        <w:pStyle w:val="Compact"/>
        <w:numPr>
          <w:ilvl w:val="0"/>
          <w:numId w:val="1096"/>
        </w:numPr>
      </w:pPr>
      <w:r>
        <w:t xml:space="preserve">evidence;</w:t>
      </w:r>
    </w:p>
    <w:p>
      <w:pPr>
        <w:pStyle w:val="Compact"/>
        <w:numPr>
          <w:ilvl w:val="0"/>
          <w:numId w:val="1096"/>
        </w:numPr>
      </w:pPr>
      <w:r>
        <w:t xml:space="preserve">authority;</w:t>
      </w:r>
    </w:p>
    <w:p>
      <w:pPr>
        <w:pStyle w:val="Compact"/>
        <w:numPr>
          <w:ilvl w:val="0"/>
          <w:numId w:val="1096"/>
        </w:numPr>
      </w:pPr>
      <w:r>
        <w:t xml:space="preserve">contrary authority;</w:t>
      </w:r>
    </w:p>
    <w:p>
      <w:pPr>
        <w:pStyle w:val="Compact"/>
        <w:numPr>
          <w:ilvl w:val="0"/>
          <w:numId w:val="1096"/>
        </w:numPr>
      </w:pPr>
      <w:r>
        <w:t xml:space="preserve">application;</w:t>
      </w:r>
    </w:p>
    <w:p>
      <w:pPr>
        <w:pStyle w:val="Compact"/>
        <w:numPr>
          <w:ilvl w:val="0"/>
          <w:numId w:val="1096"/>
        </w:numPr>
      </w:pPr>
      <w:r>
        <w:t xml:space="preserve">conclusion.</w:t>
      </w:r>
    </w:p>
    <w:p>
      <w:pPr>
        <w:pStyle w:val="FirstParagraph"/>
      </w:pPr>
      <w:r>
        <w:t xml:space="preserve">This makes judicial reasoning structurally inspectable without making it machine-controlled.</w:t>
      </w:r>
    </w:p>
    <w:p>
      <w:r>
        <w:pict>
          <v:rect style="width:0;height:1.5pt" o:hralign="center" o:hrstd="t" o:hr="t"/>
        </w:pict>
      </w:r>
    </w:p>
    <w:bookmarkEnd w:id="450"/>
    <w:bookmarkStart w:id="458" w:name="judgment-integrity-score"/>
    <w:p>
      <w:pPr>
        <w:pStyle w:val="Heading1"/>
      </w:pPr>
      <w:r>
        <w:t xml:space="preserve">186. JUDGMENT INTEGRITY SCORE</w:t>
      </w:r>
    </w:p>
    <w:p>
      <w:pPr>
        <w:pStyle w:val="FirstParagraph"/>
      </w:pPr>
      <w:r>
        <w:t xml:space="preserve">Do not produce:</w:t>
      </w:r>
    </w:p>
    <w:p>
      <w:pPr>
        <w:pStyle w:val="BlockText"/>
      </w:pPr>
      <w:r>
        <w:t xml:space="preserve">“Your judgment is 96% correct.”</w:t>
      </w:r>
    </w:p>
    <w:p>
      <w:pPr>
        <w:pStyle w:val="FirstParagraph"/>
      </w:pPr>
      <w:r>
        <w:t xml:space="preserve">Instead report:</w:t>
      </w:r>
    </w:p>
    <w:bookmarkStart w:id="451" w:name="citation-integrity"/>
    <w:p>
      <w:pPr>
        <w:pStyle w:val="Heading3"/>
      </w:pPr>
      <w:r>
        <w:t xml:space="preserve">Citation Integrity</w:t>
      </w:r>
    </w:p>
    <w:p>
      <w:pPr>
        <w:pStyle w:val="FirstParagraph"/>
      </w:pPr>
      <w:r>
        <w:t xml:space="preserve">Passed / issues.</w:t>
      </w:r>
    </w:p>
    <w:bookmarkEnd w:id="451"/>
    <w:bookmarkStart w:id="452" w:name="evidence-support"/>
    <w:p>
      <w:pPr>
        <w:pStyle w:val="Heading3"/>
      </w:pPr>
      <w:r>
        <w:t xml:space="preserve">Evidence Support</w:t>
      </w:r>
    </w:p>
    <w:p>
      <w:pPr>
        <w:pStyle w:val="FirstParagraph"/>
      </w:pPr>
      <w:r>
        <w:t xml:space="preserve">Complete / incomplete.</w:t>
      </w:r>
    </w:p>
    <w:bookmarkEnd w:id="452"/>
    <w:bookmarkStart w:id="453" w:name="legal-version-integrity"/>
    <w:p>
      <w:pPr>
        <w:pStyle w:val="Heading3"/>
      </w:pPr>
      <w:r>
        <w:t xml:space="preserve">Legal-Version Integrity</w:t>
      </w:r>
    </w:p>
    <w:p>
      <w:pPr>
        <w:pStyle w:val="FirstParagraph"/>
      </w:pPr>
      <w:r>
        <w:t xml:space="preserve">Passed / issue.</w:t>
      </w:r>
    </w:p>
    <w:bookmarkEnd w:id="453"/>
    <w:bookmarkStart w:id="454" w:name="authority-coverage"/>
    <w:p>
      <w:pPr>
        <w:pStyle w:val="Heading3"/>
      </w:pPr>
      <w:r>
        <w:t xml:space="preserve">Authority Coverage</w:t>
      </w:r>
    </w:p>
    <w:p>
      <w:pPr>
        <w:pStyle w:val="FirstParagraph"/>
      </w:pPr>
      <w:r>
        <w:t xml:space="preserve">Strong / limited.</w:t>
      </w:r>
    </w:p>
    <w:bookmarkEnd w:id="454"/>
    <w:bookmarkStart w:id="455" w:name="defense-coverage"/>
    <w:p>
      <w:pPr>
        <w:pStyle w:val="Heading3"/>
      </w:pPr>
      <w:r>
        <w:t xml:space="preserve">Defense Coverage</w:t>
      </w:r>
    </w:p>
    <w:p>
      <w:pPr>
        <w:pStyle w:val="FirstParagraph"/>
      </w:pPr>
      <w:r>
        <w:t xml:space="preserve">Complete / material gap.</w:t>
      </w:r>
    </w:p>
    <w:bookmarkEnd w:id="455"/>
    <w:bookmarkStart w:id="456" w:name="reasoning-consistency"/>
    <w:p>
      <w:pPr>
        <w:pStyle w:val="Heading3"/>
      </w:pPr>
      <w:r>
        <w:t xml:space="preserve">Reasoning Consistency</w:t>
      </w:r>
    </w:p>
    <w:p>
      <w:pPr>
        <w:pStyle w:val="FirstParagraph"/>
      </w:pPr>
      <w:r>
        <w:t xml:space="preserve">Passed / issue.</w:t>
      </w:r>
    </w:p>
    <w:bookmarkEnd w:id="456"/>
    <w:bookmarkStart w:id="457" w:name="procedural-completeness"/>
    <w:p>
      <w:pPr>
        <w:pStyle w:val="Heading3"/>
      </w:pPr>
      <w:r>
        <w:t xml:space="preserve">Procedural Completeness</w:t>
      </w:r>
    </w:p>
    <w:p>
      <w:pPr>
        <w:pStyle w:val="FirstParagraph"/>
      </w:pPr>
      <w:r>
        <w:t xml:space="preserve">Passed / issue.</w:t>
      </w:r>
    </w:p>
    <w:p>
      <w:pPr>
        <w:pStyle w:val="BodyText"/>
      </w:pPr>
      <w:r>
        <w:t xml:space="preserve">This prevents the system from pretending it can quantify correctness of a judge’s decision.</w:t>
      </w:r>
    </w:p>
    <w:p>
      <w:r>
        <w:pict>
          <v:rect style="width:0;height:1.5pt" o:hralign="center" o:hrstd="t" o:hr="t"/>
        </w:pict>
      </w:r>
    </w:p>
    <w:bookmarkEnd w:id="457"/>
    <w:bookmarkEnd w:id="458"/>
    <w:bookmarkStart w:id="459" w:name="analytical-reasoning-confidence"/>
    <w:p>
      <w:pPr>
        <w:pStyle w:val="Heading1"/>
      </w:pPr>
      <w:r>
        <w:t xml:space="preserve">187. ANALYTICAL REASONING “CONFIDENCE”</w:t>
      </w:r>
    </w:p>
    <w:p>
      <w:pPr>
        <w:pStyle w:val="FirstParagraph"/>
      </w:pPr>
      <w:r>
        <w:t xml:space="preserve">Where useful, use labels:</w:t>
      </w:r>
    </w:p>
    <w:p>
      <w:pPr>
        <w:pStyle w:val="BodyText"/>
      </w:pPr>
      <w:r>
        <w:rPr>
          <w:b/>
          <w:bCs/>
        </w:rPr>
        <w:t xml:space="preserve">Well-supported</w:t>
      </w:r>
    </w:p>
    <w:p>
      <w:pPr>
        <w:pStyle w:val="BodyText"/>
      </w:pPr>
      <w:r>
        <w:rPr>
          <w:b/>
          <w:bCs/>
        </w:rPr>
        <w:t xml:space="preserve">Supported but contested</w:t>
      </w:r>
    </w:p>
    <w:p>
      <w:pPr>
        <w:pStyle w:val="BodyText"/>
      </w:pPr>
      <w:r>
        <w:rPr>
          <w:b/>
          <w:bCs/>
        </w:rPr>
        <w:t xml:space="preserve">Competing interpretations</w:t>
      </w:r>
    </w:p>
    <w:p>
      <w:pPr>
        <w:pStyle w:val="BodyText"/>
      </w:pPr>
      <w:r>
        <w:rPr>
          <w:b/>
          <w:bCs/>
        </w:rPr>
        <w:t xml:space="preserve">Insufficient authority</w:t>
      </w:r>
    </w:p>
    <w:p>
      <w:pPr>
        <w:pStyle w:val="BodyText"/>
      </w:pPr>
      <w:r>
        <w:rPr>
          <w:b/>
          <w:bCs/>
        </w:rPr>
        <w:t xml:space="preserve">Insufficient evidence</w:t>
      </w:r>
    </w:p>
    <w:p>
      <w:pPr>
        <w:pStyle w:val="BodyText"/>
      </w:pPr>
      <w:r>
        <w:rPr>
          <w:b/>
          <w:bCs/>
        </w:rPr>
        <w:t xml:space="preserve">Unresolved</w:t>
      </w:r>
    </w:p>
    <w:p>
      <w:pPr>
        <w:pStyle w:val="BodyText"/>
      </w:pPr>
      <w:r>
        <w:t xml:space="preserve">These are more meaningful than numerical confidence.</w:t>
      </w:r>
    </w:p>
    <w:p>
      <w:r>
        <w:pict>
          <v:rect style="width:0;height:1.5pt" o:hralign="center" o:hrstd="t" o:hr="t"/>
        </w:pict>
      </w:r>
    </w:p>
    <w:bookmarkEnd w:id="459"/>
    <w:bookmarkStart w:id="460" w:name="judge-override"/>
    <w:p>
      <w:pPr>
        <w:pStyle w:val="Heading1"/>
      </w:pPr>
      <w:r>
        <w:t xml:space="preserve">188. JUDGE OVERRIDE</w:t>
      </w:r>
    </w:p>
    <w:p>
      <w:pPr>
        <w:pStyle w:val="FirstParagraph"/>
      </w:pPr>
      <w:r>
        <w:t xml:space="preserve">The judge may override AI suggestions.</w:t>
      </w:r>
    </w:p>
    <w:p>
      <w:pPr>
        <w:pStyle w:val="BodyText"/>
      </w:pPr>
      <w:r>
        <w:t xml:space="preserve">The system records:</w:t>
      </w:r>
    </w:p>
    <w:p>
      <w:pPr>
        <w:pStyle w:val="BlockText"/>
      </w:pPr>
      <w:r>
        <w:t xml:space="preserve">Judge disagreed.</w:t>
      </w:r>
    </w:p>
    <w:p>
      <w:pPr>
        <w:pStyle w:val="FirstParagraph"/>
      </w:pPr>
      <w:r>
        <w:t xml:space="preserve">It does not force agreement.</w:t>
      </w:r>
    </w:p>
    <w:p>
      <w:r>
        <w:pict>
          <v:rect style="width:0;height:1.5pt" o:hralign="center" o:hrstd="t" o:hr="t"/>
        </w:pict>
      </w:r>
    </w:p>
    <w:bookmarkEnd w:id="460"/>
    <w:bookmarkStart w:id="461" w:name="no-retaliatory-model-learning"/>
    <w:p>
      <w:pPr>
        <w:pStyle w:val="Heading1"/>
      </w:pPr>
      <w:r>
        <w:t xml:space="preserve">189. NO RETALIATORY MODEL LEARNING</w:t>
      </w:r>
    </w:p>
    <w:p>
      <w:pPr>
        <w:pStyle w:val="FirstParagraph"/>
      </w:pPr>
      <w:r>
        <w:t xml:space="preserve">A judge who repeatedly rejects AI outputs does not cause the model to silently adapt to that judge.</w:t>
      </w:r>
    </w:p>
    <w:p>
      <w:pPr>
        <w:pStyle w:val="BodyText"/>
      </w:pPr>
      <w:r>
        <w:t xml:space="preserve">Feedback goes to controlled evaluation.</w:t>
      </w:r>
    </w:p>
    <w:p>
      <w:r>
        <w:pict>
          <v:rect style="width:0;height:1.5pt" o:hralign="center" o:hrstd="t" o:hr="t"/>
        </w:pict>
      </w:r>
    </w:p>
    <w:bookmarkEnd w:id="461"/>
    <w:bookmarkStart w:id="462" w:name="no-outcome-optimization"/>
    <w:p>
      <w:pPr>
        <w:pStyle w:val="Heading1"/>
      </w:pPr>
      <w:r>
        <w:t xml:space="preserve">190. NO OUTCOME OPTIMIZATION</w:t>
      </w:r>
    </w:p>
    <w:p>
      <w:pPr>
        <w:pStyle w:val="FirstParagraph"/>
      </w:pPr>
      <w:r>
        <w:t xml:space="preserve">The system shall not be trained or optimized against:</w:t>
      </w:r>
    </w:p>
    <w:p>
      <w:pPr>
        <w:pStyle w:val="Compact"/>
        <w:numPr>
          <w:ilvl w:val="0"/>
          <w:numId w:val="1097"/>
        </w:numPr>
      </w:pPr>
      <w:r>
        <w:t xml:space="preserve">conviction rate;</w:t>
      </w:r>
    </w:p>
    <w:p>
      <w:pPr>
        <w:pStyle w:val="Compact"/>
        <w:numPr>
          <w:ilvl w:val="0"/>
          <w:numId w:val="1097"/>
        </w:numPr>
      </w:pPr>
      <w:r>
        <w:t xml:space="preserve">dismissal rate;</w:t>
      </w:r>
    </w:p>
    <w:p>
      <w:pPr>
        <w:pStyle w:val="Compact"/>
        <w:numPr>
          <w:ilvl w:val="0"/>
          <w:numId w:val="1097"/>
        </w:numPr>
      </w:pPr>
      <w:r>
        <w:t xml:space="preserve">claimant win rate;</w:t>
      </w:r>
    </w:p>
    <w:p>
      <w:pPr>
        <w:pStyle w:val="Compact"/>
        <w:numPr>
          <w:ilvl w:val="0"/>
          <w:numId w:val="1097"/>
        </w:numPr>
      </w:pPr>
      <w:r>
        <w:t xml:space="preserve">government win rate;</w:t>
      </w:r>
    </w:p>
    <w:p>
      <w:pPr>
        <w:pStyle w:val="Compact"/>
        <w:numPr>
          <w:ilvl w:val="0"/>
          <w:numId w:val="1097"/>
        </w:numPr>
      </w:pPr>
      <w:r>
        <w:t xml:space="preserve">settlement rate;</w:t>
      </w:r>
    </w:p>
    <w:p>
      <w:pPr>
        <w:pStyle w:val="Compact"/>
        <w:numPr>
          <w:ilvl w:val="0"/>
          <w:numId w:val="1097"/>
        </w:numPr>
      </w:pPr>
      <w:r>
        <w:t xml:space="preserve">appeal success rate</w:t>
      </w:r>
    </w:p>
    <w:p>
      <w:pPr>
        <w:pStyle w:val="FirstParagraph"/>
      </w:pPr>
      <w:r>
        <w:t xml:space="preserve">as a hidden optimization objective.</w:t>
      </w:r>
    </w:p>
    <w:p>
      <w:pPr>
        <w:pStyle w:val="BodyText"/>
      </w:pPr>
      <w:r>
        <w:t xml:space="preserve">Outcome statistics may exist for institutional analytics if authorized and properly governed, but shall never define the AI’s substantive objective.</w:t>
      </w:r>
    </w:p>
    <w:p>
      <w:r>
        <w:pict>
          <v:rect style="width:0;height:1.5pt" o:hralign="center" o:hrstd="t" o:hr="t"/>
        </w:pict>
      </w:r>
    </w:p>
    <w:bookmarkEnd w:id="462"/>
    <w:bookmarkStart w:id="463" w:name="analytics"/>
    <w:p>
      <w:pPr>
        <w:pStyle w:val="Heading1"/>
      </w:pPr>
      <w:r>
        <w:t xml:space="preserve">191. ANALYTICS</w:t>
      </w:r>
    </w:p>
    <w:p>
      <w:pPr>
        <w:pStyle w:val="FirstParagraph"/>
      </w:pPr>
      <w:r>
        <w:t xml:space="preserve">Permitted descriptive analytics may include:</w:t>
      </w:r>
    </w:p>
    <w:p>
      <w:pPr>
        <w:pStyle w:val="Compact"/>
        <w:numPr>
          <w:ilvl w:val="0"/>
          <w:numId w:val="1098"/>
        </w:numPr>
      </w:pPr>
      <w:r>
        <w:t xml:space="preserve">research time;</w:t>
      </w:r>
    </w:p>
    <w:p>
      <w:pPr>
        <w:pStyle w:val="Compact"/>
        <w:numPr>
          <w:ilvl w:val="0"/>
          <w:numId w:val="1098"/>
        </w:numPr>
      </w:pPr>
      <w:r>
        <w:t xml:space="preserve">source usage;</w:t>
      </w:r>
    </w:p>
    <w:p>
      <w:pPr>
        <w:pStyle w:val="Compact"/>
        <w:numPr>
          <w:ilvl w:val="0"/>
          <w:numId w:val="1098"/>
        </w:numPr>
      </w:pPr>
      <w:r>
        <w:t xml:space="preserve">system availability;</w:t>
      </w:r>
    </w:p>
    <w:p>
      <w:pPr>
        <w:pStyle w:val="Compact"/>
        <w:numPr>
          <w:ilvl w:val="0"/>
          <w:numId w:val="1098"/>
        </w:numPr>
      </w:pPr>
      <w:r>
        <w:t xml:space="preserve">error categories;</w:t>
      </w:r>
    </w:p>
    <w:p>
      <w:pPr>
        <w:pStyle w:val="Compact"/>
        <w:numPr>
          <w:ilvl w:val="0"/>
          <w:numId w:val="1098"/>
        </w:numPr>
      </w:pPr>
      <w:r>
        <w:t xml:space="preserve">AI rejection types;</w:t>
      </w:r>
    </w:p>
    <w:p>
      <w:pPr>
        <w:pStyle w:val="Compact"/>
        <w:numPr>
          <w:ilvl w:val="0"/>
          <w:numId w:val="1098"/>
        </w:numPr>
      </w:pPr>
      <w:r>
        <w:t xml:space="preserve">workflow performance.</w:t>
      </w:r>
    </w:p>
    <w:p>
      <w:pPr>
        <w:pStyle w:val="FirstParagraph"/>
      </w:pPr>
      <w:r>
        <w:t xml:space="preserve">Avoid analytics that could create implicit pressure on individual judges regarding substantive outcomes.</w:t>
      </w:r>
    </w:p>
    <w:p>
      <w:r>
        <w:pict>
          <v:rect style="width:0;height:1.5pt" o:hralign="center" o:hrstd="t" o:hr="t"/>
        </w:pict>
      </w:r>
    </w:p>
    <w:bookmarkEnd w:id="463"/>
    <w:bookmarkStart w:id="464" w:name="privacy-of-judge-feedback"/>
    <w:p>
      <w:pPr>
        <w:pStyle w:val="Heading1"/>
      </w:pPr>
      <w:r>
        <w:t xml:space="preserve">192. PRIVACY OF JUDGE FEEDBACK</w:t>
      </w:r>
    </w:p>
    <w:p>
      <w:pPr>
        <w:pStyle w:val="FirstParagraph"/>
      </w:pPr>
      <w:r>
        <w:t xml:space="preserve">Judge feedback itself is sensitive.</w:t>
      </w:r>
    </w:p>
    <w:p>
      <w:pPr>
        <w:pStyle w:val="BodyText"/>
      </w:pPr>
      <w:r>
        <w:t xml:space="preserve">Governance should prevent:</w:t>
      </w:r>
    </w:p>
    <w:p>
      <w:pPr>
        <w:pStyle w:val="BlockText"/>
      </w:pPr>
      <w:r>
        <w:t xml:space="preserve">“Judge X rejects AI more often, therefore adjust the model to Judge X.”</w:t>
      </w:r>
    </w:p>
    <w:p>
      <w:pPr>
        <w:pStyle w:val="FirstParagraph"/>
      </w:pPr>
      <w:r>
        <w:t xml:space="preserve">Instead measure system quality.</w:t>
      </w:r>
    </w:p>
    <w:p>
      <w:r>
        <w:pict>
          <v:rect style="width:0;height:1.5pt" o:hralign="center" o:hrstd="t" o:hr="t"/>
        </w:pict>
      </w:r>
    </w:p>
    <w:bookmarkEnd w:id="464"/>
    <w:bookmarkStart w:id="465" w:name="benchmark-governance"/>
    <w:p>
      <w:pPr>
        <w:pStyle w:val="Heading1"/>
      </w:pPr>
      <w:r>
        <w:t xml:space="preserve">193. BENCHMARK GOVERNANCE</w:t>
      </w:r>
    </w:p>
    <w:p>
      <w:pPr>
        <w:pStyle w:val="FirstParagraph"/>
      </w:pPr>
      <w:r>
        <w:t xml:space="preserve">Benchmark questions and answers should be:</w:t>
      </w:r>
    </w:p>
    <w:p>
      <w:pPr>
        <w:pStyle w:val="Compact"/>
        <w:numPr>
          <w:ilvl w:val="0"/>
          <w:numId w:val="1099"/>
        </w:numPr>
      </w:pPr>
      <w:r>
        <w:t xml:space="preserve">expert-reviewed;</w:t>
      </w:r>
    </w:p>
    <w:p>
      <w:pPr>
        <w:pStyle w:val="Compact"/>
        <w:numPr>
          <w:ilvl w:val="0"/>
          <w:numId w:val="1099"/>
        </w:numPr>
      </w:pPr>
      <w:r>
        <w:t xml:space="preserve">versioned;</w:t>
      </w:r>
    </w:p>
    <w:p>
      <w:pPr>
        <w:pStyle w:val="Compact"/>
        <w:numPr>
          <w:ilvl w:val="0"/>
          <w:numId w:val="1099"/>
        </w:numPr>
      </w:pPr>
      <w:r>
        <w:t xml:space="preserve">immutable per release;</w:t>
      </w:r>
    </w:p>
    <w:p>
      <w:pPr>
        <w:pStyle w:val="Compact"/>
        <w:numPr>
          <w:ilvl w:val="0"/>
          <w:numId w:val="1099"/>
        </w:numPr>
      </w:pPr>
      <w:r>
        <w:t xml:space="preserve">separated from live training;</w:t>
      </w:r>
    </w:p>
    <w:p>
      <w:pPr>
        <w:pStyle w:val="Compact"/>
        <w:numPr>
          <w:ilvl w:val="0"/>
          <w:numId w:val="1099"/>
        </w:numPr>
      </w:pPr>
      <w:r>
        <w:t xml:space="preserve">protected from accidental leakage into model prompts.</w:t>
      </w:r>
    </w:p>
    <w:p>
      <w:r>
        <w:pict>
          <v:rect style="width:0;height:1.5pt" o:hralign="center" o:hrstd="t" o:hr="t"/>
        </w:pict>
      </w:r>
    </w:p>
    <w:bookmarkEnd w:id="465"/>
    <w:bookmarkStart w:id="466" w:name="red-team-program"/>
    <w:p>
      <w:pPr>
        <w:pStyle w:val="Heading1"/>
      </w:pPr>
      <w:r>
        <w:t xml:space="preserve">194. RED TEAM PROGRAM</w:t>
      </w:r>
    </w:p>
    <w:p>
      <w:pPr>
        <w:pStyle w:val="FirstParagraph"/>
      </w:pPr>
      <w:r>
        <w:t xml:space="preserve">Red team the platform with:</w:t>
      </w:r>
    </w:p>
    <w:p>
      <w:pPr>
        <w:pStyle w:val="Compact"/>
        <w:numPr>
          <w:ilvl w:val="0"/>
          <w:numId w:val="1100"/>
        </w:numPr>
      </w:pPr>
      <w:r>
        <w:t xml:space="preserve">malicious pleadings;</w:t>
      </w:r>
    </w:p>
    <w:p>
      <w:pPr>
        <w:pStyle w:val="Compact"/>
        <w:numPr>
          <w:ilvl w:val="0"/>
          <w:numId w:val="1100"/>
        </w:numPr>
      </w:pPr>
      <w:r>
        <w:t xml:space="preserve">adversarial documents;</w:t>
      </w:r>
    </w:p>
    <w:p>
      <w:pPr>
        <w:pStyle w:val="Compact"/>
        <w:numPr>
          <w:ilvl w:val="0"/>
          <w:numId w:val="1100"/>
        </w:numPr>
      </w:pPr>
      <w:r>
        <w:t xml:space="preserve">fake citations;</w:t>
      </w:r>
    </w:p>
    <w:p>
      <w:pPr>
        <w:pStyle w:val="Compact"/>
        <w:numPr>
          <w:ilvl w:val="0"/>
          <w:numId w:val="1100"/>
        </w:numPr>
      </w:pPr>
      <w:r>
        <w:t xml:space="preserve">forged-looking judgments;</w:t>
      </w:r>
    </w:p>
    <w:p>
      <w:pPr>
        <w:pStyle w:val="Compact"/>
        <w:numPr>
          <w:ilvl w:val="0"/>
          <w:numId w:val="1100"/>
        </w:numPr>
      </w:pPr>
      <w:r>
        <w:t xml:space="preserve">contradictory laws;</w:t>
      </w:r>
    </w:p>
    <w:p>
      <w:pPr>
        <w:pStyle w:val="Compact"/>
        <w:numPr>
          <w:ilvl w:val="0"/>
          <w:numId w:val="1100"/>
        </w:numPr>
      </w:pPr>
      <w:r>
        <w:t xml:space="preserve">outdated law;</w:t>
      </w:r>
    </w:p>
    <w:p>
      <w:pPr>
        <w:pStyle w:val="Compact"/>
        <w:numPr>
          <w:ilvl w:val="0"/>
          <w:numId w:val="1100"/>
        </w:numPr>
      </w:pPr>
      <w:r>
        <w:t xml:space="preserve">prompt injection;</w:t>
      </w:r>
    </w:p>
    <w:p>
      <w:pPr>
        <w:pStyle w:val="Compact"/>
        <w:numPr>
          <w:ilvl w:val="0"/>
          <w:numId w:val="1100"/>
        </w:numPr>
      </w:pPr>
      <w:r>
        <w:t xml:space="preserve">poisoned case files;</w:t>
      </w:r>
    </w:p>
    <w:p>
      <w:pPr>
        <w:pStyle w:val="Compact"/>
        <w:numPr>
          <w:ilvl w:val="0"/>
          <w:numId w:val="1100"/>
        </w:numPr>
      </w:pPr>
      <w:r>
        <w:t xml:space="preserve">deliberately misleading chronology;</w:t>
      </w:r>
    </w:p>
    <w:p>
      <w:pPr>
        <w:pStyle w:val="Compact"/>
        <w:numPr>
          <w:ilvl w:val="0"/>
          <w:numId w:val="1100"/>
        </w:numPr>
      </w:pPr>
      <w:r>
        <w:t xml:space="preserve">ambiguous Arabic language;</w:t>
      </w:r>
    </w:p>
    <w:p>
      <w:pPr>
        <w:pStyle w:val="Compact"/>
        <w:numPr>
          <w:ilvl w:val="0"/>
          <w:numId w:val="1100"/>
        </w:numPr>
      </w:pPr>
      <w:r>
        <w:t xml:space="preserve">OCR adversarial examples.</w:t>
      </w:r>
    </w:p>
    <w:p>
      <w:r>
        <w:pict>
          <v:rect style="width:0;height:1.5pt" o:hralign="center" o:hrstd="t" o:hr="t"/>
        </w:pict>
      </w:r>
    </w:p>
    <w:bookmarkEnd w:id="466"/>
    <w:bookmarkStart w:id="467" w:name="legal-red-team"/>
    <w:p>
      <w:pPr>
        <w:pStyle w:val="Heading1"/>
      </w:pPr>
      <w:r>
        <w:t xml:space="preserve">195. LEGAL RED TEAM</w:t>
      </w:r>
    </w:p>
    <w:p>
      <w:pPr>
        <w:pStyle w:val="FirstParagraph"/>
      </w:pPr>
      <w:r>
        <w:t xml:space="preserve">Separate from cybersecurity.</w:t>
      </w:r>
    </w:p>
    <w:p>
      <w:pPr>
        <w:pStyle w:val="BodyText"/>
      </w:pPr>
      <w:r>
        <w:t xml:space="preserve">Legal experts intentionally attempt to make the platform:</w:t>
      </w:r>
    </w:p>
    <w:p>
      <w:pPr>
        <w:pStyle w:val="Compact"/>
        <w:numPr>
          <w:ilvl w:val="0"/>
          <w:numId w:val="1101"/>
        </w:numPr>
      </w:pPr>
      <w:r>
        <w:t xml:space="preserve">misclassify precedent;</w:t>
      </w:r>
    </w:p>
    <w:p>
      <w:pPr>
        <w:pStyle w:val="Compact"/>
        <w:numPr>
          <w:ilvl w:val="0"/>
          <w:numId w:val="1101"/>
        </w:numPr>
      </w:pPr>
      <w:r>
        <w:t xml:space="preserve">confuse ratio and obiter;</w:t>
      </w:r>
    </w:p>
    <w:p>
      <w:pPr>
        <w:pStyle w:val="Compact"/>
        <w:numPr>
          <w:ilvl w:val="0"/>
          <w:numId w:val="1101"/>
        </w:numPr>
      </w:pPr>
      <w:r>
        <w:t xml:space="preserve">use repealed law;</w:t>
      </w:r>
    </w:p>
    <w:p>
      <w:pPr>
        <w:pStyle w:val="Compact"/>
        <w:numPr>
          <w:ilvl w:val="0"/>
          <w:numId w:val="1101"/>
        </w:numPr>
      </w:pPr>
      <w:r>
        <w:t xml:space="preserve">ignore contrary authority;</w:t>
      </w:r>
    </w:p>
    <w:p>
      <w:pPr>
        <w:pStyle w:val="Compact"/>
        <w:numPr>
          <w:ilvl w:val="0"/>
          <w:numId w:val="1101"/>
        </w:numPr>
      </w:pPr>
      <w:r>
        <w:t xml:space="preserve">misclassify jurisdiction;</w:t>
      </w:r>
    </w:p>
    <w:p>
      <w:pPr>
        <w:pStyle w:val="Compact"/>
        <w:numPr>
          <w:ilvl w:val="0"/>
          <w:numId w:val="1101"/>
        </w:numPr>
      </w:pPr>
      <w:r>
        <w:t xml:space="preserve">confuse allegation with finding.</w:t>
      </w:r>
    </w:p>
    <w:p>
      <w:r>
        <w:pict>
          <v:rect style="width:0;height:1.5pt" o:hralign="center" o:hrstd="t" o:hr="t"/>
        </w:pict>
      </w:r>
    </w:p>
    <w:bookmarkEnd w:id="467"/>
    <w:bookmarkStart w:id="468" w:name="security-red-team"/>
    <w:p>
      <w:pPr>
        <w:pStyle w:val="Heading1"/>
      </w:pPr>
      <w:r>
        <w:t xml:space="preserve">196. SECURITY RED TEAM</w:t>
      </w:r>
    </w:p>
    <w:p>
      <w:pPr>
        <w:pStyle w:val="FirstParagraph"/>
      </w:pPr>
      <w:r>
        <w:t xml:space="preserve">Attempt:</w:t>
      </w:r>
    </w:p>
    <w:p>
      <w:pPr>
        <w:pStyle w:val="Compact"/>
        <w:numPr>
          <w:ilvl w:val="0"/>
          <w:numId w:val="1102"/>
        </w:numPr>
      </w:pPr>
      <w:r>
        <w:t xml:space="preserve">account compromise;</w:t>
      </w:r>
    </w:p>
    <w:p>
      <w:pPr>
        <w:pStyle w:val="Compact"/>
        <w:numPr>
          <w:ilvl w:val="0"/>
          <w:numId w:val="1102"/>
        </w:numPr>
      </w:pPr>
      <w:r>
        <w:t xml:space="preserve">case isolation bypass;</w:t>
      </w:r>
    </w:p>
    <w:p>
      <w:pPr>
        <w:pStyle w:val="Compact"/>
        <w:numPr>
          <w:ilvl w:val="0"/>
          <w:numId w:val="1102"/>
        </w:numPr>
      </w:pPr>
      <w:r>
        <w:t xml:space="preserve">privilege escalation;</w:t>
      </w:r>
    </w:p>
    <w:p>
      <w:pPr>
        <w:pStyle w:val="Compact"/>
        <w:numPr>
          <w:ilvl w:val="0"/>
          <w:numId w:val="1102"/>
        </w:numPr>
      </w:pPr>
      <w:r>
        <w:t xml:space="preserve">API abuse;</w:t>
      </w:r>
    </w:p>
    <w:p>
      <w:pPr>
        <w:pStyle w:val="Compact"/>
        <w:numPr>
          <w:ilvl w:val="0"/>
          <w:numId w:val="1102"/>
        </w:numPr>
      </w:pPr>
      <w:r>
        <w:t xml:space="preserve">model exfiltration;</w:t>
      </w:r>
    </w:p>
    <w:p>
      <w:pPr>
        <w:pStyle w:val="Compact"/>
        <w:numPr>
          <w:ilvl w:val="0"/>
          <w:numId w:val="1102"/>
        </w:numPr>
      </w:pPr>
      <w:r>
        <w:t xml:space="preserve">database exfiltration;</w:t>
      </w:r>
    </w:p>
    <w:p>
      <w:pPr>
        <w:pStyle w:val="Compact"/>
        <w:numPr>
          <w:ilvl w:val="0"/>
          <w:numId w:val="1102"/>
        </w:numPr>
      </w:pPr>
      <w:r>
        <w:t xml:space="preserve">audit-log tampering;</w:t>
      </w:r>
    </w:p>
    <w:p>
      <w:pPr>
        <w:pStyle w:val="Compact"/>
        <w:numPr>
          <w:ilvl w:val="0"/>
          <w:numId w:val="1102"/>
        </w:numPr>
      </w:pPr>
      <w:r>
        <w:t xml:space="preserve">prompt injection;</w:t>
      </w:r>
    </w:p>
    <w:p>
      <w:pPr>
        <w:pStyle w:val="Compact"/>
        <w:numPr>
          <w:ilvl w:val="0"/>
          <w:numId w:val="1102"/>
        </w:numPr>
      </w:pPr>
      <w:r>
        <w:t xml:space="preserve">supply-chain compromise.</w:t>
      </w:r>
    </w:p>
    <w:p>
      <w:r>
        <w:pict>
          <v:rect style="width:0;height:1.5pt" o:hralign="center" o:hrstd="t" o:hr="t"/>
        </w:pict>
      </w:r>
    </w:p>
    <w:bookmarkEnd w:id="468"/>
    <w:bookmarkStart w:id="481" w:name="pilot-acceptance-tests"/>
    <w:p>
      <w:pPr>
        <w:pStyle w:val="Heading1"/>
      </w:pPr>
      <w:r>
        <w:t xml:space="preserve">197. PILOT ACCEPTANCE TESTS</w:t>
      </w:r>
    </w:p>
    <w:p>
      <w:pPr>
        <w:pStyle w:val="FirstParagraph"/>
      </w:pPr>
      <w:r>
        <w:t xml:space="preserve">Before a judge receives live-case access:</w:t>
      </w:r>
    </w:p>
    <w:bookmarkStart w:id="469" w:name="test-1"/>
    <w:p>
      <w:pPr>
        <w:pStyle w:val="Heading3"/>
      </w:pPr>
      <w:r>
        <w:t xml:space="preserve">Test 1</w:t>
      </w:r>
    </w:p>
    <w:p>
      <w:pPr>
        <w:pStyle w:val="FirstParagraph"/>
      </w:pPr>
      <w:r>
        <w:t xml:space="preserve">Legal search.</w:t>
      </w:r>
    </w:p>
    <w:bookmarkEnd w:id="469"/>
    <w:bookmarkStart w:id="470" w:name="test-2"/>
    <w:p>
      <w:pPr>
        <w:pStyle w:val="Heading3"/>
      </w:pPr>
      <w:r>
        <w:t xml:space="preserve">Test 2</w:t>
      </w:r>
    </w:p>
    <w:p>
      <w:pPr>
        <w:pStyle w:val="FirstParagraph"/>
      </w:pPr>
      <w:r>
        <w:t xml:space="preserve">Historical law.</w:t>
      </w:r>
    </w:p>
    <w:bookmarkEnd w:id="470"/>
    <w:bookmarkStart w:id="471" w:name="test-3"/>
    <w:p>
      <w:pPr>
        <w:pStyle w:val="Heading3"/>
      </w:pPr>
      <w:r>
        <w:t xml:space="preserve">Test 3</w:t>
      </w:r>
    </w:p>
    <w:p>
      <w:pPr>
        <w:pStyle w:val="FirstParagraph"/>
      </w:pPr>
      <w:r>
        <w:t xml:space="preserve">Precedent comparison.</w:t>
      </w:r>
    </w:p>
    <w:bookmarkEnd w:id="471"/>
    <w:bookmarkStart w:id="472" w:name="test-4"/>
    <w:p>
      <w:pPr>
        <w:pStyle w:val="Heading3"/>
      </w:pPr>
      <w:r>
        <w:t xml:space="preserve">Test 4</w:t>
      </w:r>
    </w:p>
    <w:p>
      <w:pPr>
        <w:pStyle w:val="FirstParagraph"/>
      </w:pPr>
      <w:r>
        <w:t xml:space="preserve">Case upload.</w:t>
      </w:r>
    </w:p>
    <w:bookmarkEnd w:id="472"/>
    <w:bookmarkStart w:id="473" w:name="test-5"/>
    <w:p>
      <w:pPr>
        <w:pStyle w:val="Heading3"/>
      </w:pPr>
      <w:r>
        <w:t xml:space="preserve">Test 5</w:t>
      </w:r>
    </w:p>
    <w:p>
      <w:pPr>
        <w:pStyle w:val="FirstParagraph"/>
      </w:pPr>
      <w:r>
        <w:t xml:space="preserve">Fact extraction.</w:t>
      </w:r>
    </w:p>
    <w:bookmarkEnd w:id="473"/>
    <w:bookmarkStart w:id="474" w:name="test-6"/>
    <w:p>
      <w:pPr>
        <w:pStyle w:val="Heading3"/>
      </w:pPr>
      <w:r>
        <w:t xml:space="preserve">Test 6</w:t>
      </w:r>
    </w:p>
    <w:p>
      <w:pPr>
        <w:pStyle w:val="FirstParagraph"/>
      </w:pPr>
      <w:r>
        <w:t xml:space="preserve">Evidence mapping.</w:t>
      </w:r>
    </w:p>
    <w:bookmarkEnd w:id="474"/>
    <w:bookmarkStart w:id="475" w:name="test-7"/>
    <w:p>
      <w:pPr>
        <w:pStyle w:val="Heading3"/>
      </w:pPr>
      <w:r>
        <w:t xml:space="preserve">Test 7</w:t>
      </w:r>
    </w:p>
    <w:p>
      <w:pPr>
        <w:pStyle w:val="FirstParagraph"/>
      </w:pPr>
      <w:r>
        <w:t xml:space="preserve">Contradiction detection.</w:t>
      </w:r>
    </w:p>
    <w:bookmarkEnd w:id="475"/>
    <w:bookmarkStart w:id="476" w:name="test-8"/>
    <w:p>
      <w:pPr>
        <w:pStyle w:val="Heading3"/>
      </w:pPr>
      <w:r>
        <w:t xml:space="preserve">Test 8</w:t>
      </w:r>
    </w:p>
    <w:p>
      <w:pPr>
        <w:pStyle w:val="FirstParagraph"/>
      </w:pPr>
      <w:r>
        <w:t xml:space="preserve">Adversarial analysis.</w:t>
      </w:r>
    </w:p>
    <w:bookmarkEnd w:id="476"/>
    <w:bookmarkStart w:id="477" w:name="test-9"/>
    <w:p>
      <w:pPr>
        <w:pStyle w:val="Heading3"/>
      </w:pPr>
      <w:r>
        <w:t xml:space="preserve">Test 9</w:t>
      </w:r>
    </w:p>
    <w:p>
      <w:pPr>
        <w:pStyle w:val="FirstParagraph"/>
      </w:pPr>
      <w:r>
        <w:t xml:space="preserve">Citation audit.</w:t>
      </w:r>
    </w:p>
    <w:bookmarkEnd w:id="477"/>
    <w:bookmarkStart w:id="478" w:name="test-10"/>
    <w:p>
      <w:pPr>
        <w:pStyle w:val="Heading3"/>
      </w:pPr>
      <w:r>
        <w:t xml:space="preserve">Test 10</w:t>
      </w:r>
    </w:p>
    <w:p>
      <w:pPr>
        <w:pStyle w:val="FirstParagraph"/>
      </w:pPr>
      <w:r>
        <w:t xml:space="preserve">Offline recovery.</w:t>
      </w:r>
    </w:p>
    <w:bookmarkEnd w:id="478"/>
    <w:bookmarkStart w:id="479" w:name="test-11"/>
    <w:p>
      <w:pPr>
        <w:pStyle w:val="Heading3"/>
      </w:pPr>
      <w:r>
        <w:t xml:space="preserve">Test 11</w:t>
      </w:r>
    </w:p>
    <w:p>
      <w:pPr>
        <w:pStyle w:val="FirstParagraph"/>
      </w:pPr>
      <w:r>
        <w:t xml:space="preserve">Access isolation.</w:t>
      </w:r>
    </w:p>
    <w:bookmarkEnd w:id="479"/>
    <w:bookmarkStart w:id="480" w:name="test-12"/>
    <w:p>
      <w:pPr>
        <w:pStyle w:val="Heading3"/>
      </w:pPr>
      <w:r>
        <w:t xml:space="preserve">Test 12</w:t>
      </w:r>
    </w:p>
    <w:p>
      <w:pPr>
        <w:pStyle w:val="FirstParagraph"/>
      </w:pPr>
      <w:r>
        <w:t xml:space="preserve">Audit replay.</w:t>
      </w:r>
    </w:p>
    <w:p>
      <w:r>
        <w:pict>
          <v:rect style="width:0;height:1.5pt" o:hralign="center" o:hrstd="t" o:hr="t"/>
        </w:pict>
      </w:r>
    </w:p>
    <w:bookmarkEnd w:id="480"/>
    <w:bookmarkEnd w:id="481"/>
    <w:bookmarkStart w:id="482" w:name="final-pilot-go-no-go"/>
    <w:p>
      <w:pPr>
        <w:pStyle w:val="Heading1"/>
      </w:pPr>
      <w:r>
        <w:t xml:space="preserve">198. FINAL PILOT GO / NO-GO</w:t>
      </w:r>
    </w:p>
    <w:p>
      <w:pPr>
        <w:pStyle w:val="FirstParagraph"/>
      </w:pPr>
      <w:r>
        <w:t xml:space="preserve">The pilot goes live only if:</w:t>
      </w:r>
    </w:p>
    <w:p>
      <w:pPr>
        <w:pStyle w:val="Compact"/>
        <w:numPr>
          <w:ilvl w:val="0"/>
          <w:numId w:val="1103"/>
        </w:numPr>
      </w:pPr>
      <w:r>
        <w:t xml:space="preserve">institutional authorization exists;</w:t>
      </w:r>
    </w:p>
    <w:p>
      <w:pPr>
        <w:pStyle w:val="Compact"/>
        <w:numPr>
          <w:ilvl w:val="0"/>
          <w:numId w:val="1103"/>
        </w:numPr>
      </w:pPr>
      <w:r>
        <w:t xml:space="preserve">security controls pass;</w:t>
      </w:r>
    </w:p>
    <w:p>
      <w:pPr>
        <w:pStyle w:val="Compact"/>
        <w:numPr>
          <w:ilvl w:val="0"/>
          <w:numId w:val="1103"/>
        </w:numPr>
      </w:pPr>
      <w:r>
        <w:t xml:space="preserve">legal corpus is validated;</w:t>
      </w:r>
    </w:p>
    <w:p>
      <w:pPr>
        <w:pStyle w:val="Compact"/>
        <w:numPr>
          <w:ilvl w:val="0"/>
          <w:numId w:val="1103"/>
        </w:numPr>
      </w:pPr>
      <w:r>
        <w:t xml:space="preserve">case isolation passes;</w:t>
      </w:r>
    </w:p>
    <w:p>
      <w:pPr>
        <w:pStyle w:val="Compact"/>
        <w:numPr>
          <w:ilvl w:val="0"/>
          <w:numId w:val="1103"/>
        </w:numPr>
      </w:pPr>
      <w:r>
        <w:t xml:space="preserve">citation system passes;</w:t>
      </w:r>
    </w:p>
    <w:p>
      <w:pPr>
        <w:pStyle w:val="Compact"/>
        <w:numPr>
          <w:ilvl w:val="0"/>
          <w:numId w:val="1103"/>
        </w:numPr>
      </w:pPr>
      <w:r>
        <w:t xml:space="preserve">temporal system passes;</w:t>
      </w:r>
    </w:p>
    <w:p>
      <w:pPr>
        <w:pStyle w:val="Compact"/>
        <w:numPr>
          <w:ilvl w:val="0"/>
          <w:numId w:val="1103"/>
        </w:numPr>
      </w:pPr>
      <w:r>
        <w:t xml:space="preserve">audit works;</w:t>
      </w:r>
    </w:p>
    <w:p>
      <w:pPr>
        <w:pStyle w:val="Compact"/>
        <w:numPr>
          <w:ilvl w:val="0"/>
          <w:numId w:val="1103"/>
        </w:numPr>
      </w:pPr>
      <w:r>
        <w:t xml:space="preserve">rollback works;</w:t>
      </w:r>
    </w:p>
    <w:p>
      <w:pPr>
        <w:pStyle w:val="Compact"/>
        <w:numPr>
          <w:ilvl w:val="0"/>
          <w:numId w:val="1103"/>
        </w:numPr>
      </w:pPr>
      <w:r>
        <w:t xml:space="preserve">model governance exists;</w:t>
      </w:r>
    </w:p>
    <w:p>
      <w:pPr>
        <w:pStyle w:val="Compact"/>
        <w:numPr>
          <w:ilvl w:val="0"/>
          <w:numId w:val="1103"/>
        </w:numPr>
      </w:pPr>
      <w:r>
        <w:t xml:space="preserve">emergency shutdown works.</w:t>
      </w:r>
    </w:p>
    <w:p>
      <w:r>
        <w:pict>
          <v:rect style="width:0;height:1.5pt" o:hralign="center" o:hrstd="t" o:hr="t"/>
        </w:pict>
      </w:r>
    </w:p>
    <w:bookmarkEnd w:id="482"/>
    <w:bookmarkStart w:id="483" w:name="strategic-positioning"/>
    <w:p>
      <w:pPr>
        <w:pStyle w:val="Heading1"/>
      </w:pPr>
      <w:r>
        <w:t xml:space="preserve">199. STRATEGIC POSITIONING</w:t>
      </w:r>
    </w:p>
    <w:p>
      <w:pPr>
        <w:pStyle w:val="FirstParagraph"/>
      </w:pPr>
      <w:r>
        <w:t xml:space="preserve">The correct institutional description is not:</w:t>
      </w:r>
    </w:p>
    <w:p>
      <w:pPr>
        <w:pStyle w:val="BlockText"/>
      </w:pPr>
      <w:r>
        <w:t xml:space="preserve">“AI Judge.”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rPr>
          <w:b/>
          <w:bCs/>
        </w:rPr>
        <w:t xml:space="preserve">Egyptian Judicial Intelligence &amp; Decision-Support Infrastructure</w:t>
      </w:r>
    </w:p>
    <w:p>
      <w:pPr>
        <w:pStyle w:val="FirstParagraph"/>
      </w:pPr>
      <w:r>
        <w:t xml:space="preserve">The technological concept can remain:</w:t>
      </w:r>
    </w:p>
    <w:p>
      <w:pPr>
        <w:pStyle w:val="BlockText"/>
      </w:pPr>
      <w:r>
        <w:rPr>
          <w:b/>
          <w:bCs/>
        </w:rPr>
        <w:t xml:space="preserve">Egyptian Judicial Brain</w:t>
      </w:r>
    </w:p>
    <w:p>
      <w:pPr>
        <w:pStyle w:val="FirstParagraph"/>
      </w:pPr>
      <w:r>
        <w:t xml:space="preserve">The institutional message is:</w:t>
      </w:r>
    </w:p>
    <w:p>
      <w:pPr>
        <w:pStyle w:val="BlockText"/>
      </w:pPr>
      <w:r>
        <w:rPr>
          <w:b/>
          <w:bCs/>
        </w:rPr>
        <w:t xml:space="preserve">“The system strengthens judicial research and reasoning while preserving complete judicial independence and authority.”</w:t>
      </w:r>
    </w:p>
    <w:p>
      <w:r>
        <w:pict>
          <v:rect style="width:0;height:1.5pt" o:hralign="center" o:hrstd="t" o:hr="t"/>
        </w:pict>
      </w:r>
    </w:p>
    <w:bookmarkEnd w:id="483"/>
    <w:bookmarkStart w:id="504" w:name="core-principles-final-version"/>
    <w:p>
      <w:pPr>
        <w:pStyle w:val="Heading1"/>
      </w:pPr>
      <w:r>
        <w:t xml:space="preserve">200. CORE PRINCIPLES — FINAL VERSION</w:t>
      </w:r>
    </w:p>
    <w:bookmarkStart w:id="484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rPr>
          <w:b/>
          <w:bCs/>
        </w:rPr>
        <w:t xml:space="preserve">The judge decides.</w:t>
      </w:r>
    </w:p>
    <w:bookmarkEnd w:id="484"/>
    <w:bookmarkStart w:id="485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rPr>
          <w:b/>
          <w:bCs/>
        </w:rPr>
        <w:t xml:space="preserve">The law governs.</w:t>
      </w:r>
    </w:p>
    <w:bookmarkEnd w:id="485"/>
    <w:bookmarkStart w:id="486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rPr>
          <w:b/>
          <w:bCs/>
        </w:rPr>
        <w:t xml:space="preserve">The source outranks the model.</w:t>
      </w:r>
    </w:p>
    <w:bookmarkEnd w:id="486"/>
    <w:bookmarkStart w:id="487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rPr>
          <w:b/>
          <w:bCs/>
        </w:rPr>
        <w:t xml:space="preserve">Evidence must remain distinct from allegations.</w:t>
      </w:r>
    </w:p>
    <w:bookmarkEnd w:id="487"/>
    <w:bookmarkStart w:id="488" w:name="principle-5"/>
    <w:p>
      <w:pPr>
        <w:pStyle w:val="Heading3"/>
      </w:pPr>
      <w:r>
        <w:t xml:space="preserve">Principle 5</w:t>
      </w:r>
    </w:p>
    <w:p>
      <w:pPr>
        <w:pStyle w:val="FirstParagraph"/>
      </w:pPr>
      <w:r>
        <w:rPr>
          <w:b/>
          <w:bCs/>
        </w:rPr>
        <w:t xml:space="preserve">Every material AI claim must have provenance.</w:t>
      </w:r>
    </w:p>
    <w:bookmarkEnd w:id="488"/>
    <w:bookmarkStart w:id="489" w:name="principle-6"/>
    <w:p>
      <w:pPr>
        <w:pStyle w:val="Heading3"/>
      </w:pPr>
      <w:r>
        <w:t xml:space="preserve">Principle 6</w:t>
      </w:r>
    </w:p>
    <w:p>
      <w:pPr>
        <w:pStyle w:val="FirstParagraph"/>
      </w:pPr>
      <w:r>
        <w:rPr>
          <w:b/>
          <w:bCs/>
        </w:rPr>
        <w:t xml:space="preserve">Contrary authority must be actively searched.</w:t>
      </w:r>
    </w:p>
    <w:bookmarkEnd w:id="489"/>
    <w:bookmarkStart w:id="490" w:name="principle-7"/>
    <w:p>
      <w:pPr>
        <w:pStyle w:val="Heading3"/>
      </w:pPr>
      <w:r>
        <w:t xml:space="preserve">Principle 7</w:t>
      </w:r>
    </w:p>
    <w:p>
      <w:pPr>
        <w:pStyle w:val="FirstParagraph"/>
      </w:pPr>
      <w:r>
        <w:rPr>
          <w:b/>
          <w:bCs/>
        </w:rPr>
        <w:t xml:space="preserve">Historical legal versions must be deterministic.</w:t>
      </w:r>
    </w:p>
    <w:bookmarkEnd w:id="490"/>
    <w:bookmarkStart w:id="491" w:name="principle-8"/>
    <w:p>
      <w:pPr>
        <w:pStyle w:val="Heading3"/>
      </w:pPr>
      <w:r>
        <w:t xml:space="preserve">Principle 8</w:t>
      </w:r>
    </w:p>
    <w:p>
      <w:pPr>
        <w:pStyle w:val="FirstParagraph"/>
      </w:pPr>
      <w:r>
        <w:rPr>
          <w:b/>
          <w:bCs/>
        </w:rPr>
        <w:t xml:space="preserve">Legal force is separate from semantic similarity.</w:t>
      </w:r>
    </w:p>
    <w:bookmarkEnd w:id="491"/>
    <w:bookmarkStart w:id="492" w:name="principle-9"/>
    <w:p>
      <w:pPr>
        <w:pStyle w:val="Heading3"/>
      </w:pPr>
      <w:r>
        <w:t xml:space="preserve">Principle 9</w:t>
      </w:r>
    </w:p>
    <w:p>
      <w:pPr>
        <w:pStyle w:val="FirstParagraph"/>
      </w:pPr>
      <w:r>
        <w:rPr>
          <w:b/>
          <w:bCs/>
        </w:rPr>
        <w:t xml:space="preserve">AI uncertainty must be visible.</w:t>
      </w:r>
    </w:p>
    <w:bookmarkEnd w:id="492"/>
    <w:bookmarkStart w:id="493" w:name="principle-10"/>
    <w:p>
      <w:pPr>
        <w:pStyle w:val="Heading3"/>
      </w:pPr>
      <w:r>
        <w:t xml:space="preserve">Principle 10</w:t>
      </w:r>
    </w:p>
    <w:p>
      <w:pPr>
        <w:pStyle w:val="FirstParagraph"/>
      </w:pPr>
      <w:r>
        <w:rPr>
          <w:b/>
          <w:bCs/>
        </w:rPr>
        <w:t xml:space="preserve">Live case data is not model-training data by default.</w:t>
      </w:r>
    </w:p>
    <w:bookmarkEnd w:id="493"/>
    <w:bookmarkStart w:id="494" w:name="principle-11"/>
    <w:p>
      <w:pPr>
        <w:pStyle w:val="Heading3"/>
      </w:pPr>
      <w:r>
        <w:t xml:space="preserve">Principle 11</w:t>
      </w:r>
    </w:p>
    <w:p>
      <w:pPr>
        <w:pStyle w:val="FirstParagraph"/>
      </w:pPr>
      <w:r>
        <w:rPr>
          <w:b/>
          <w:bCs/>
        </w:rPr>
        <w:t xml:space="preserve">Sovereign/local processing is the default for highly sensitive case data.</w:t>
      </w:r>
    </w:p>
    <w:bookmarkEnd w:id="494"/>
    <w:bookmarkStart w:id="495" w:name="principle-12"/>
    <w:p>
      <w:pPr>
        <w:pStyle w:val="Heading3"/>
      </w:pPr>
      <w:r>
        <w:t xml:space="preserve">Principle 12</w:t>
      </w:r>
    </w:p>
    <w:p>
      <w:pPr>
        <w:pStyle w:val="FirstParagraph"/>
      </w:pPr>
      <w:r>
        <w:rPr>
          <w:b/>
          <w:bCs/>
        </w:rPr>
        <w:t xml:space="preserve">External AI models are policy-controlled components, not architectural dependencies.</w:t>
      </w:r>
    </w:p>
    <w:bookmarkEnd w:id="495"/>
    <w:bookmarkStart w:id="496" w:name="principle-13"/>
    <w:p>
      <w:pPr>
        <w:pStyle w:val="Heading3"/>
      </w:pPr>
      <w:r>
        <w:t xml:space="preserve">Principle 13</w:t>
      </w:r>
    </w:p>
    <w:p>
      <w:pPr>
        <w:pStyle w:val="FirstParagraph"/>
      </w:pPr>
      <w:r>
        <w:rPr>
          <w:b/>
          <w:bCs/>
        </w:rPr>
        <w:t xml:space="preserve">No model may silently change its substantive judicial behavior.</w:t>
      </w:r>
    </w:p>
    <w:bookmarkEnd w:id="496"/>
    <w:bookmarkStart w:id="497" w:name="principle-14"/>
    <w:p>
      <w:pPr>
        <w:pStyle w:val="Heading3"/>
      </w:pPr>
      <w:r>
        <w:t xml:space="preserve">Principle 14</w:t>
      </w:r>
    </w:p>
    <w:p>
      <w:pPr>
        <w:pStyle w:val="FirstParagraph"/>
      </w:pPr>
      <w:r>
        <w:rPr>
          <w:b/>
          <w:bCs/>
        </w:rPr>
        <w:t xml:space="preserve">Official judicial records cannot be altered by AI autonomously.</w:t>
      </w:r>
    </w:p>
    <w:bookmarkEnd w:id="497"/>
    <w:bookmarkStart w:id="498" w:name="principle-15"/>
    <w:p>
      <w:pPr>
        <w:pStyle w:val="Heading3"/>
      </w:pPr>
      <w:r>
        <w:t xml:space="preserve">Principle 15</w:t>
      </w:r>
    </w:p>
    <w:p>
      <w:pPr>
        <w:pStyle w:val="FirstParagraph"/>
      </w:pPr>
      <w:r>
        <w:rPr>
          <w:b/>
          <w:bCs/>
        </w:rPr>
        <w:t xml:space="preserve">Every high-risk capability requires human verification.</w:t>
      </w:r>
    </w:p>
    <w:bookmarkEnd w:id="498"/>
    <w:bookmarkStart w:id="499" w:name="principle-16"/>
    <w:p>
      <w:pPr>
        <w:pStyle w:val="Heading3"/>
      </w:pPr>
      <w:r>
        <w:t xml:space="preserve">Principle 16</w:t>
      </w:r>
    </w:p>
    <w:p>
      <w:pPr>
        <w:pStyle w:val="FirstParagraph"/>
      </w:pPr>
      <w:r>
        <w:rPr>
          <w:b/>
          <w:bCs/>
        </w:rPr>
        <w:t xml:space="preserve">The system must degrade safely.</w:t>
      </w:r>
    </w:p>
    <w:bookmarkEnd w:id="499"/>
    <w:bookmarkStart w:id="500" w:name="principle-17"/>
    <w:p>
      <w:pPr>
        <w:pStyle w:val="Heading3"/>
      </w:pPr>
      <w:r>
        <w:t xml:space="preserve">Principle 17</w:t>
      </w:r>
    </w:p>
    <w:p>
      <w:pPr>
        <w:pStyle w:val="FirstParagraph"/>
      </w:pPr>
      <w:r>
        <w:rPr>
          <w:b/>
          <w:bCs/>
        </w:rPr>
        <w:t xml:space="preserve">Every material analysis must be reproducible.</w:t>
      </w:r>
    </w:p>
    <w:bookmarkEnd w:id="500"/>
    <w:bookmarkStart w:id="501" w:name="principle-18"/>
    <w:p>
      <w:pPr>
        <w:pStyle w:val="Heading3"/>
      </w:pPr>
      <w:r>
        <w:t xml:space="preserve">Principle 18</w:t>
      </w:r>
    </w:p>
    <w:p>
      <w:pPr>
        <w:pStyle w:val="FirstParagraph"/>
      </w:pPr>
      <w:r>
        <w:rPr>
          <w:b/>
          <w:bCs/>
        </w:rPr>
        <w:t xml:space="preserve">Security, legality and provenance outrank speed.</w:t>
      </w:r>
    </w:p>
    <w:bookmarkEnd w:id="501"/>
    <w:bookmarkStart w:id="502" w:name="principle-19"/>
    <w:p>
      <w:pPr>
        <w:pStyle w:val="Heading3"/>
      </w:pPr>
      <w:r>
        <w:t xml:space="preserve">Principle 19</w:t>
      </w:r>
    </w:p>
    <w:p>
      <w:pPr>
        <w:pStyle w:val="FirstParagraph"/>
      </w:pPr>
      <w:r>
        <w:rPr>
          <w:b/>
          <w:bCs/>
        </w:rPr>
        <w:t xml:space="preserve">Feedback improves evaluation before it changes production models.</w:t>
      </w:r>
    </w:p>
    <w:bookmarkEnd w:id="502"/>
    <w:bookmarkStart w:id="503" w:name="principle-20"/>
    <w:p>
      <w:pPr>
        <w:pStyle w:val="Heading3"/>
      </w:pPr>
      <w:r>
        <w:t xml:space="preserve">Principle 20</w:t>
      </w:r>
    </w:p>
    <w:p>
      <w:pPr>
        <w:pStyle w:val="FirstParagraph"/>
      </w:pPr>
      <w:r>
        <w:rPr>
          <w:b/>
          <w:bCs/>
        </w:rPr>
        <w:t xml:space="preserve">Judicial independence is enforced in architecture, policy and code.</w:t>
      </w:r>
    </w:p>
    <w:p>
      <w:r>
        <w:pict>
          <v:rect style="width:0;height:1.5pt" o:hralign="center" o:hrstd="t" o:hr="t"/>
        </w:pict>
      </w:r>
    </w:p>
    <w:bookmarkEnd w:id="503"/>
    <w:bookmarkEnd w:id="504"/>
    <w:bookmarkStart w:id="505" w:name="final-master-architecture"/>
    <w:p>
      <w:pPr>
        <w:pStyle w:val="Heading1"/>
      </w:pPr>
      <w:r>
        <w:t xml:space="preserve">201. FINAL MASTER ARCHITECTURE</w:t>
      </w:r>
    </w:p>
    <w:p>
      <w:pPr>
        <w:pStyle w:val="SourceCode"/>
      </w:pPr>
      <w:r>
        <w:rPr>
          <w:rStyle w:val="VerbatimChar"/>
        </w:rPr>
        <w:t xml:space="preserve">                           COURT / JUDICIAL AUTHORITY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INSTITUTIONAL GOVERNANCE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SECURITY + DATA POLICY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           │                                 │</w:t>
      </w:r>
      <w:r>
        <w:br/>
      </w:r>
      <w:r>
        <w:rPr>
          <w:rStyle w:val="VerbatimChar"/>
        </w:rPr>
        <w:t xml:space="preserve">              OFFICIAL LEGAL CORPUS              COURT SYSTEMS</w:t>
      </w:r>
      <w:r>
        <w:br/>
      </w:r>
      <w:r>
        <w:rPr>
          <w:rStyle w:val="VerbatimChar"/>
        </w:rPr>
        <w:t xml:space="preserve">                     │                                 │</w:t>
      </w:r>
      <w:r>
        <w:br/>
      </w:r>
      <w:r>
        <w:rPr>
          <w:rStyle w:val="VerbatimChar"/>
        </w:rPr>
        <w:t xml:space="preserve">                     ▼                                 ▼</w:t>
      </w:r>
      <w:r>
        <w:br/>
      </w:r>
      <w:r>
        <w:rPr>
          <w:rStyle w:val="VerbatimChar"/>
        </w:rPr>
        <w:t xml:space="preserve">             LEGAL CONTROL PLANE             INTEGRATION GATEWAY</w:t>
      </w:r>
      <w:r>
        <w:br/>
      </w:r>
      <w:r>
        <w:rPr>
          <w:rStyle w:val="VerbatimChar"/>
        </w:rPr>
        <w:t xml:space="preserve">                     │                                 │</w:t>
      </w:r>
      <w:r>
        <w:br/>
      </w:r>
      <w:r>
        <w:rPr>
          <w:rStyle w:val="VerbatimChar"/>
        </w:rPr>
        <w:t xml:space="preserve">       ┌─────────────┼─────────────┐                   │</w:t>
      </w:r>
      <w:r>
        <w:br/>
      </w:r>
      <w:r>
        <w:rPr>
          <w:rStyle w:val="VerbatimChar"/>
        </w:rPr>
        <w:t xml:space="preserve">       │             │             │                   │</w:t>
      </w:r>
      <w:r>
        <w:br/>
      </w:r>
      <w:r>
        <w:rPr>
          <w:rStyle w:val="VerbatimChar"/>
        </w:rPr>
        <w:t xml:space="preserve">   AUTHORITY      TEMPORAL      JURISDICTION        CASE MODEL</w:t>
      </w:r>
      <w:r>
        <w:br/>
      </w:r>
      <w:r>
        <w:rPr>
          <w:rStyle w:val="VerbatimChar"/>
        </w:rPr>
        <w:t xml:space="preserve">    ENGINE        ENGINE          ENGINE               │</w:t>
      </w:r>
      <w:r>
        <w:br/>
      </w:r>
      <w:r>
        <w:rPr>
          <w:rStyle w:val="VerbatimChar"/>
        </w:rPr>
        <w:t xml:space="preserve">       │             │             │              ┌─────┴─────┐</w:t>
      </w:r>
      <w:r>
        <w:br/>
      </w:r>
      <w:r>
        <w:rPr>
          <w:rStyle w:val="VerbatimChar"/>
        </w:rPr>
        <w:t xml:space="preserve">       └─────────────┼─────────────┘              │           │</w:t>
      </w:r>
      <w:r>
        <w:br/>
      </w:r>
      <w:r>
        <w:rPr>
          <w:rStyle w:val="VerbatimChar"/>
        </w:rPr>
        <w:t xml:space="preserve">                     │                         FACTS       EVIDENCE</w:t>
      </w:r>
      <w:r>
        <w:br/>
      </w:r>
      <w:r>
        <w:rPr>
          <w:rStyle w:val="VerbatimChar"/>
        </w:rPr>
        <w:t xml:space="preserve">                     │                           │           │</w:t>
      </w:r>
      <w:r>
        <w:br/>
      </w:r>
      <w:r>
        <w:rPr>
          <w:rStyle w:val="VerbatimChar"/>
        </w:rPr>
        <w:t xml:space="preserve">                     └─────────────┬─────────────┴───────────┘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KNOWLEDGE GRAPH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       │             │             │</w:t>
      </w:r>
      <w:r>
        <w:br/>
      </w:r>
      <w:r>
        <w:rPr>
          <w:rStyle w:val="VerbatimChar"/>
        </w:rPr>
        <w:t xml:space="preserve">                  SEARCH       RETRIEVAL       GRAPH</w:t>
      </w:r>
      <w:r>
        <w:br/>
      </w:r>
      <w:r>
        <w:rPr>
          <w:rStyle w:val="VerbatimChar"/>
        </w:rPr>
        <w:t xml:space="preserve">                     │             │             │</w:t>
      </w:r>
      <w:r>
        <w:br/>
      </w:r>
      <w:r>
        <w:rPr>
          <w:rStyle w:val="VerbatimChar"/>
        </w:rPr>
        <w:t xml:space="preserve">               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SPHINX GATEWAY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POLICY + RISK ENGINE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│                    │</w:t>
      </w:r>
      <w:r>
        <w:br/>
      </w:r>
      <w:r>
        <w:rPr>
          <w:rStyle w:val="VerbatimChar"/>
        </w:rPr>
        <w:t xml:space="preserve">       SOVEREIGN MODEL        APPROVED EXTERNAL      OFFLINE</w:t>
      </w:r>
      <w:r>
        <w:br/>
      </w:r>
      <w:r>
        <w:rPr>
          <w:rStyle w:val="VerbatimChar"/>
        </w:rPr>
        <w:t xml:space="preserve">            POOL                   POOL               MODEL POOL</w:t>
      </w:r>
      <w:r>
        <w:br/>
      </w:r>
      <w:r>
        <w:rPr>
          <w:rStyle w:val="VerbatimChar"/>
        </w:rPr>
        <w:t xml:space="preserve">              │                    │                    │</w:t>
      </w:r>
      <w:r>
        <w:br/>
      </w:r>
      <w:r>
        <w:rPr>
          <w:rStyle w:val="VerbatimChar"/>
        </w:rPr>
        <w:t xml:space="preserve">       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REASONING ENGINE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│                    │</w:t>
      </w:r>
      <w:r>
        <w:br/>
      </w:r>
      <w:r>
        <w:rPr>
          <w:rStyle w:val="VerbatimChar"/>
        </w:rPr>
        <w:t xml:space="preserve">       SUPPORTING ANALYSIS   CONTRARY ANALYSIS    SCENARIO ANALYSIS</w:t>
      </w:r>
      <w:r>
        <w:br/>
      </w:r>
      <w:r>
        <w:rPr>
          <w:rStyle w:val="VerbatimChar"/>
        </w:rPr>
        <w:t xml:space="preserve">              │                    │                    │</w:t>
      </w:r>
      <w:r>
        <w:br/>
      </w:r>
      <w:r>
        <w:rPr>
          <w:rStyle w:val="VerbatimChar"/>
        </w:rPr>
        <w:t xml:space="preserve">       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ADVERSARIAL REVIEW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VERIFICATION GATE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│                        │</w:t>
      </w:r>
      <w:r>
        <w:br/>
      </w:r>
      <w:r>
        <w:rPr>
          <w:rStyle w:val="VerbatimChar"/>
        </w:rPr>
        <w:t xml:space="preserve">      CITATION                AUTHORITY                COMPLETENESS</w:t>
      </w:r>
      <w:r>
        <w:br/>
      </w:r>
      <w:r>
        <w:rPr>
          <w:rStyle w:val="VerbatimChar"/>
        </w:rPr>
        <w:t xml:space="preserve">      AUDITOR                 AUDITOR                    AUDITOR</w:t>
      </w:r>
      <w:r>
        <w:br/>
      </w:r>
      <w:r>
        <w:rPr>
          <w:rStyle w:val="VerbatimChar"/>
        </w:rPr>
        <w:t xml:space="preserve">          │                        │    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ANTI-ANCHORING LAYER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JUDICIAL WORKBENCH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   │                 │                  │</w:t>
      </w:r>
      <w:r>
        <w:br/>
      </w:r>
      <w:r>
        <w:rPr>
          <w:rStyle w:val="VerbatimChar"/>
        </w:rPr>
        <w:t xml:space="preserve">            MY FINDINGS       MY REASONING        DRAFT ASSIST</w:t>
      </w:r>
      <w:r>
        <w:br/>
      </w:r>
      <w:r>
        <w:rPr>
          <w:rStyle w:val="VerbatimChar"/>
        </w:rPr>
        <w:t xml:space="preserve">                 │                 │                  │</w:t>
      </w:r>
      <w:r>
        <w:br/>
      </w:r>
      <w:r>
        <w:rPr>
          <w:rStyle w:val="VerbatimChar"/>
        </w:rPr>
        <w:t xml:space="preserve">                 └─────────────────┼──────────────────┘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JUDGMENT INTEGRITY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HUMAN JUDGE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AUTHORIZED COURT PROCESS</w:t>
      </w:r>
    </w:p>
    <w:p>
      <w:r>
        <w:pict>
          <v:rect style="width:0;height:1.5pt" o:hralign="center" o:hrstd="t" o:hr="t"/>
        </w:pict>
      </w:r>
    </w:p>
    <w:bookmarkEnd w:id="505"/>
    <w:bookmarkStart w:id="506" w:name="final-technology-principle"/>
    <w:p>
      <w:pPr>
        <w:pStyle w:val="Heading1"/>
      </w:pPr>
      <w:r>
        <w:t xml:space="preserve">202. FINAL TECHNOLOGY PRINCIPLE</w:t>
      </w:r>
    </w:p>
    <w:p>
      <w:pPr>
        <w:pStyle w:val="FirstParagraph"/>
      </w:pPr>
      <w:r>
        <w:t xml:space="preserve">The most important decision in this entire blueprint is:</w:t>
      </w:r>
    </w:p>
    <w:p>
      <w:pPr>
        <w:pStyle w:val="BlockText"/>
      </w:pPr>
      <w:r>
        <w:rPr>
          <w:b/>
          <w:bCs/>
        </w:rPr>
        <w:t xml:space="preserve">Do not build the “brain” as one giant AI model.</w:t>
      </w:r>
    </w:p>
    <w:p>
      <w:pPr>
        <w:pStyle w:val="FirstParagraph"/>
      </w:pPr>
      <w:r>
        <w:t xml:space="preserve">Build the brain from multiple controlled systems:</w:t>
      </w:r>
    </w:p>
    <w:p>
      <w:pPr>
        <w:pStyle w:val="BodyText"/>
      </w:pPr>
      <w:r>
        <w:rPr>
          <w:b/>
          <w:bCs/>
        </w:rPr>
        <w:t xml:space="preserve">Legal corpus</w:t>
      </w:r>
    </w:p>
    <w:p>
      <w:pPr>
        <w:pStyle w:val="FirstParagraph"/>
      </w:pPr>
      <w:r>
        <w:rPr>
          <w:b/>
          <w:bCs/>
        </w:rPr>
        <w:t xml:space="preserve">legal authority model</w:t>
      </w:r>
    </w:p>
    <w:p>
      <w:pPr>
        <w:pStyle w:val="FirstParagraph"/>
      </w:pPr>
      <w:r>
        <w:rPr>
          <w:b/>
          <w:bCs/>
        </w:rPr>
        <w:t xml:space="preserve">temporal engine</w:t>
      </w:r>
    </w:p>
    <w:p>
      <w:pPr>
        <w:pStyle w:val="FirstParagraph"/>
      </w:pPr>
      <w:r>
        <w:rPr>
          <w:b/>
          <w:bCs/>
        </w:rPr>
        <w:t xml:space="preserve">jurisdiction engine</w:t>
      </w:r>
    </w:p>
    <w:p>
      <w:pPr>
        <w:pStyle w:val="FirstParagraph"/>
      </w:pPr>
      <w:r>
        <w:rPr>
          <w:b/>
          <w:bCs/>
        </w:rPr>
        <w:t xml:space="preserve">case graph</w:t>
      </w:r>
    </w:p>
    <w:p>
      <w:pPr>
        <w:pStyle w:val="FirstParagraph"/>
      </w:pPr>
      <w:r>
        <w:rPr>
          <w:b/>
          <w:bCs/>
        </w:rPr>
        <w:t xml:space="preserve">evidence graph</w:t>
      </w:r>
    </w:p>
    <w:p>
      <w:pPr>
        <w:pStyle w:val="FirstParagraph"/>
      </w:pPr>
      <w:r>
        <w:rPr>
          <w:b/>
          <w:bCs/>
        </w:rPr>
        <w:t xml:space="preserve">retrieval</w:t>
      </w:r>
    </w:p>
    <w:p>
      <w:pPr>
        <w:pStyle w:val="FirstParagraph"/>
      </w:pPr>
      <w:r>
        <w:rPr>
          <w:b/>
          <w:bCs/>
        </w:rPr>
        <w:t xml:space="preserve">verification</w:t>
      </w:r>
    </w:p>
    <w:p>
      <w:pPr>
        <w:pStyle w:val="FirstParagraph"/>
      </w:pPr>
      <w:r>
        <w:rPr>
          <w:b/>
          <w:bCs/>
        </w:rPr>
        <w:t xml:space="preserve">adversarial reasoning</w:t>
      </w:r>
    </w:p>
    <w:p>
      <w:pPr>
        <w:pStyle w:val="FirstParagraph"/>
      </w:pPr>
      <w:r>
        <w:rPr>
          <w:b/>
          <w:bCs/>
        </w:rPr>
        <w:t xml:space="preserve">AI models</w:t>
      </w:r>
    </w:p>
    <w:p>
      <w:pPr>
        <w:pStyle w:val="FirstParagraph"/>
      </w:pPr>
      <w:r>
        <w:rPr>
          <w:b/>
          <w:bCs/>
        </w:rPr>
        <w:t xml:space="preserve">judicial workbench</w:t>
      </w:r>
    </w:p>
    <w:p>
      <w:pPr>
        <w:pStyle w:val="FirstParagraph"/>
      </w:pPr>
      <w:r>
        <w:rPr>
          <w:b/>
          <w:bCs/>
        </w:rPr>
        <w:t xml:space="preserve">governance</w:t>
      </w:r>
    </w:p>
    <w:p>
      <w:pPr>
        <w:pStyle w:val="FirstParagraph"/>
      </w:pPr>
      <w:r>
        <w:rPr>
          <w:b/>
          <w:bCs/>
        </w:rPr>
        <w:t xml:space="preserve">audit</w:t>
      </w:r>
    </w:p>
    <w:p>
      <w:pPr>
        <w:pStyle w:val="BodyText"/>
      </w:pPr>
      <w:r>
        <w:t xml:space="preserve">The LLM is replaceable.</w:t>
      </w:r>
    </w:p>
    <w:p>
      <w:pPr>
        <w:pStyle w:val="BodyText"/>
      </w:pPr>
      <w:r>
        <w:t xml:space="preserve">The legal-control architecture is not.</w:t>
      </w:r>
    </w:p>
    <w:p>
      <w:r>
        <w:pict>
          <v:rect style="width:0;height:1.5pt" o:hralign="center" o:hrstd="t" o:hr="t"/>
        </w:pict>
      </w:r>
    </w:p>
    <w:bookmarkEnd w:id="506"/>
    <w:bookmarkStart w:id="507" w:name="final-cto-project-management-decision"/>
    <w:p>
      <w:pPr>
        <w:pStyle w:val="Heading1"/>
      </w:pPr>
      <w:r>
        <w:t xml:space="preserve">203. FINAL CTO / PROJECT-MANAGEMENT DECISION</w:t>
      </w:r>
    </w:p>
    <w:p>
      <w:pPr>
        <w:pStyle w:val="FirstParagraph"/>
      </w:pPr>
      <w:r>
        <w:t xml:space="preserve">The third-party recommendations should therefore be merged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Third-party recommendation</w:t>
            </w:r>
          </w:p>
        </w:tc>
        <w:tc>
          <w:tcPr/>
          <w:p>
            <w:pPr>
              <w:pStyle w:val="Compact"/>
            </w:pPr>
            <w:r>
              <w:t xml:space="preserve">Final V2.1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Offline-first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Cognitive blocker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+ expand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slicer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+ deterministic versioning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Ratio/Obiter classification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+ separate legal-force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Sphinx Router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as provider-neutral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Groq/Gemini/HF hard-coding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AI for sensitive case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 / policy-controlled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scrubbing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as data minimization, not blanket anonymization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50 laws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10,000 offline laws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3-second reasoning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synthesis +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 to staged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 as citation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legal versions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conflict declarations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 to potential-conflict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Reject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automatic fine-tuning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Personalized LoRA per judge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for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Federated learning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FUTURE RESEARCH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Self-correcting knowledge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 to candidate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Handwriting OCR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as benchmarked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10,000-document promise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as fixed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8B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only as one edge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sync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+ signed 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Provider-specific API 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from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version pinning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deprecation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Judge/Rapporteur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Judgment integrity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self-learning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with controlled continuous evaluation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7"/>
    <w:bookmarkStart w:id="509" w:name="final-status"/>
    <w:p>
      <w:pPr>
        <w:pStyle w:val="Heading1"/>
      </w:pPr>
      <w:r>
        <w:t xml:space="preserve">204. FINAL STATUS</w:t>
      </w:r>
    </w:p>
    <w:bookmarkStart w:id="508" w:name="egyptian-judicial-brain-v2.1"/>
    <w:p>
      <w:pPr>
        <w:pStyle w:val="Heading3"/>
      </w:pPr>
      <w:r>
        <w:t xml:space="preserve">Egyptian Judicial Brain V2.1</w:t>
      </w:r>
    </w:p>
    <w:p>
      <w:pPr>
        <w:pStyle w:val="FirstParagraph"/>
      </w:pPr>
      <w:r>
        <w:rPr>
          <w:b/>
          <w:bCs/>
        </w:rPr>
        <w:t xml:space="preserve">Architectural status:</w:t>
      </w:r>
      <w:r>
        <w:t xml:space="preserve"> </w:t>
      </w:r>
      <w:r>
        <w:t xml:space="preserve">Institutional-grade master blueprint</w:t>
      </w:r>
      <w:r>
        <w:br/>
      </w:r>
      <w:r>
        <w:rPr>
          <w:b/>
          <w:bCs/>
        </w:rPr>
        <w:t xml:space="preserve">Deployment status:</w:t>
      </w:r>
      <w:r>
        <w:t xml:space="preserve"> </w:t>
      </w:r>
      <w:r>
        <w:t xml:space="preserve">Ready for formal court architecture/security/legal review</w:t>
      </w:r>
      <w:r>
        <w:br/>
      </w:r>
      <w:r>
        <w:rPr>
          <w:b/>
          <w:bCs/>
        </w:rPr>
        <w:t xml:space="preserve">Coding status:</w:t>
      </w:r>
      <w:r>
        <w:t xml:space="preserve"> </w:t>
      </w:r>
      <w:r>
        <w:t xml:space="preserve">Ready for decomposition into technical specifications after institutional approval</w:t>
      </w:r>
      <w:r>
        <w:br/>
      </w:r>
      <w:r>
        <w:rPr>
          <w:b/>
          <w:bCs/>
        </w:rPr>
        <w:t xml:space="preserve">AI autonomy:</w:t>
      </w:r>
      <w:r>
        <w:t xml:space="preserve"> </w:t>
      </w:r>
      <w:r>
        <w:t xml:space="preserve">None for adjudication</w:t>
      </w:r>
      <w:r>
        <w:br/>
      </w:r>
      <w:r>
        <w:rPr>
          <w:b/>
          <w:bCs/>
        </w:rPr>
        <w:t xml:space="preserve">Judge authority:</w:t>
      </w:r>
      <w:r>
        <w:t xml:space="preserve"> </w:t>
      </w:r>
      <w:r>
        <w:t xml:space="preserve">Absolute within the judicial workflow</w:t>
      </w:r>
      <w:r>
        <w:br/>
      </w:r>
      <w:r>
        <w:rPr>
          <w:b/>
          <w:bCs/>
        </w:rPr>
        <w:t xml:space="preserve">Offline capability:</w:t>
      </w:r>
      <w:r>
        <w:t xml:space="preserve"> </w:t>
      </w:r>
      <w:r>
        <w:t xml:space="preserve">Required</w:t>
      </w:r>
      <w:r>
        <w:br/>
      </w:r>
      <w:r>
        <w:rPr>
          <w:b/>
          <w:bCs/>
        </w:rPr>
        <w:t xml:space="preserve">Sovereign processing:</w:t>
      </w:r>
      <w:r>
        <w:t xml:space="preserve"> </w:t>
      </w:r>
      <w:r>
        <w:t xml:space="preserve">Default for highly sensitive case material</w:t>
      </w:r>
      <w:r>
        <w:br/>
      </w:r>
      <w:r>
        <w:rPr>
          <w:b/>
          <w:bCs/>
        </w:rPr>
        <w:t xml:space="preserve">External AI:</w:t>
      </w:r>
      <w:r>
        <w:t xml:space="preserve"> </w:t>
      </w:r>
      <w:r>
        <w:t xml:space="preserve">Policy-controlled, never assumed</w:t>
      </w:r>
      <w:r>
        <w:br/>
      </w:r>
      <w:r>
        <w:rPr>
          <w:b/>
          <w:bCs/>
        </w:rPr>
        <w:t xml:space="preserve">Self-learning:</w:t>
      </w:r>
      <w:r>
        <w:t xml:space="preserve"> </w:t>
      </w:r>
      <w:r>
        <w:t xml:space="preserve">Disabled as an uncontrolled production mechanism</w:t>
      </w:r>
      <w:r>
        <w:br/>
      </w:r>
      <w:r>
        <w:rPr>
          <w:b/>
          <w:bCs/>
        </w:rPr>
        <w:t xml:space="preserve">Model architecture:</w:t>
      </w:r>
      <w:r>
        <w:t xml:space="preserve"> </w:t>
      </w:r>
      <w:r>
        <w:t xml:space="preserve">Provider-neutral</w:t>
      </w:r>
      <w:r>
        <w:br/>
      </w:r>
      <w:r>
        <w:rPr>
          <w:b/>
          <w:bCs/>
        </w:rPr>
        <w:t xml:space="preserve">Legal corpus:</w:t>
      </w:r>
      <w:r>
        <w:t xml:space="preserve"> </w:t>
      </w:r>
      <w:r>
        <w:t xml:space="preserve">Versioned and source-controlled</w:t>
      </w:r>
      <w:r>
        <w:br/>
      </w:r>
      <w:r>
        <w:rPr>
          <w:b/>
          <w:bCs/>
        </w:rPr>
        <w:t xml:space="preserve">Historical law:</w:t>
      </w:r>
      <w:r>
        <w:t xml:space="preserve"> </w:t>
      </w:r>
      <w:r>
        <w:t xml:space="preserve">Deterministically reconstructable</w:t>
      </w:r>
      <w:r>
        <w:br/>
      </w:r>
      <w:r>
        <w:rPr>
          <w:b/>
          <w:bCs/>
        </w:rPr>
        <w:t xml:space="preserve">Evidence:</w:t>
      </w:r>
      <w:r>
        <w:t xml:space="preserve"> </w:t>
      </w:r>
      <w:r>
        <w:t xml:space="preserve">Explicitly modeled</w:t>
      </w:r>
      <w:r>
        <w:br/>
      </w:r>
      <w:r>
        <w:rPr>
          <w:b/>
          <w:bCs/>
        </w:rPr>
        <w:t xml:space="preserve">Reasoning:</w:t>
      </w:r>
      <w:r>
        <w:t xml:space="preserve"> </w:t>
      </w:r>
      <w:r>
        <w:t xml:space="preserve">Traceable</w:t>
      </w:r>
      <w:r>
        <w:br/>
      </w:r>
      <w:r>
        <w:rPr>
          <w:b/>
          <w:bCs/>
        </w:rPr>
        <w:t xml:space="preserve">Contrary authority:</w:t>
      </w:r>
      <w:r>
        <w:t xml:space="preserve"> </w:t>
      </w:r>
      <w:r>
        <w:t xml:space="preserve">Mandatory search</w:t>
      </w:r>
      <w:r>
        <w:br/>
      </w:r>
      <w:r>
        <w:rPr>
          <w:b/>
          <w:bCs/>
        </w:rPr>
        <w:t xml:space="preserve">Adversarial review:</w:t>
      </w:r>
      <w:r>
        <w:t xml:space="preserve"> </w:t>
      </w:r>
      <w:r>
        <w:t xml:space="preserve">Mandatory for high-risk analysis</w:t>
      </w:r>
      <w:r>
        <w:br/>
      </w:r>
      <w:r>
        <w:rPr>
          <w:b/>
          <w:bCs/>
        </w:rPr>
        <w:t xml:space="preserve">Audit:</w:t>
      </w:r>
      <w:r>
        <w:t xml:space="preserve"> </w:t>
      </w:r>
      <w:r>
        <w:t xml:space="preserve">Immutable/reproducible</w:t>
      </w:r>
      <w:r>
        <w:br/>
      </w:r>
      <w:r>
        <w:rPr>
          <w:b/>
          <w:bCs/>
        </w:rPr>
        <w:t xml:space="preserve">National scalability:</w:t>
      </w:r>
      <w:r>
        <w:t xml:space="preserve"> </w:t>
      </w:r>
      <w:r>
        <w:t xml:space="preserve">Architected, but not presumed for pilot deployment</w:t>
      </w:r>
    </w:p>
    <w:p>
      <w:r>
        <w:pict>
          <v:rect style="width:0;height:1.5pt" o:hralign="center" o:hrstd="t" o:hr="t"/>
        </w:pict>
      </w:r>
    </w:p>
    <w:bookmarkEnd w:id="508"/>
    <w:bookmarkEnd w:id="509"/>
    <w:bookmarkStart w:id="510" w:name="Xbfe486fb6c38bfe9d08d7a87484dd07aabbd42f"/>
    <w:p>
      <w:pPr>
        <w:pStyle w:val="Heading1"/>
      </w:pPr>
      <w:r>
        <w:t xml:space="preserve">205. THE SINGLE MOST IMPORTANT PRODUCT STATEMENT</w:t>
      </w:r>
    </w:p>
    <w:p>
      <w:pPr>
        <w:pStyle w:val="BlockText"/>
      </w:pPr>
      <w:r>
        <w:rPr>
          <w:b/>
          <w:bCs/>
        </w:rPr>
        <w:t xml:space="preserve">Egyptian Judicial Brain does not decide cases. It gives an authorized judge a sovereign, evidence-grounded, temporally accurate, authority-aware, adversarially tested and fully traceable judicial intelligence environment in which the judge can conduct deeper legal analysis and make the judicial determination independently.</w:t>
      </w:r>
    </w:p>
    <w:p>
      <w:pPr>
        <w:pStyle w:val="FirstParagraph"/>
      </w:pPr>
      <w:r>
        <w:t xml:space="preserve">That is the final architectural doctrine of Version 2.1.</w:t>
      </w:r>
    </w:p>
    <w:p>
      <w:pPr>
        <w:pStyle w:val="BodyText"/>
      </w:pPr>
      <w:r>
        <w:rPr>
          <w:b/>
          <w:bCs/>
        </w:rPr>
        <w:t xml:space="preserve">This V2.1 supersedes the earlier V2.0 blueprint and selectively incorporates the third-party recommendations after legal, technical, security, sovereignty, reproducibility and judicial-independence review.</w:t>
      </w:r>
    </w:p>
    <w:bookmarkEnd w:id="5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