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EMPLOYMENT AGREEMENT</w:t>
      </w:r>
    </w:p>
    <w:p>
      <w:r>
        <w:rPr>
          <w:sz w:val="22"/>
        </w:rPr>
        <w:t>This Employment Agreement ("Agreement") is entered into between Acme Corporation ("Employer") and Michael Anderson ("Employee"). This document outlines the terms and conditions governing the employment relationship and contains sensitive personal and compensation-related information.</w:t>
      </w:r>
    </w:p>
    <w:p>
      <w:pPr>
        <w:pStyle w:val="Heading2"/>
      </w:pPr>
      <w:r>
        <w:t>1. Employee Identification</w:t>
      </w:r>
    </w:p>
    <w:p>
      <w:r>
        <w:rPr>
          <w:sz w:val="22"/>
        </w:rPr>
        <w:t>Full Legal Name: Michael Anderson</w:t>
        <w:br/>
        <w:t>Social Security Number (SSN): 392-84-6157</w:t>
        <w:br/>
        <w:t>Residential Address: 742 Evergreen Terrace, Austin, TX 78701</w:t>
        <w:br/>
        <w:t>Date of Birth: March 12, 1988</w:t>
        <w:br/>
        <w:t>Employee ID: US-EMP-10482</w:t>
      </w:r>
    </w:p>
    <w:p>
      <w:pPr>
        <w:pStyle w:val="Heading2"/>
      </w:pPr>
      <w:r>
        <w:t>2. Position and Duties</w:t>
      </w:r>
    </w:p>
    <w:p>
      <w:r>
        <w:rPr>
          <w:sz w:val="22"/>
        </w:rPr>
        <w:t>The Employee is hired in the position of Senior Software Engineer within the Product Engineering department. The Employee shall perform duties consistent with this role, including system design, code development, architectural reviews, and mentoring junior staff.</w:t>
      </w:r>
    </w:p>
    <w:p>
      <w:pPr>
        <w:pStyle w:val="Heading2"/>
      </w:pPr>
      <w:r>
        <w:t>3. Compensation</w:t>
      </w:r>
    </w:p>
    <w:p>
      <w:r>
        <w:rPr>
          <w:sz w:val="22"/>
        </w:rPr>
        <w:t>The Employer agrees to pay the Employee an annual base salary of USD 124,000, payable on a bi-weekly basis. The Employee may also be eligible for bonuses and equity incentives subject to company policy and performance evaluations.</w:t>
      </w:r>
    </w:p>
    <w:p>
      <w:pPr>
        <w:pStyle w:val="Heading2"/>
      </w:pPr>
      <w:r>
        <w:t>4. Confidentiality and Data Protection</w:t>
      </w:r>
    </w:p>
    <w:p>
      <w:r>
        <w:rPr>
          <w:sz w:val="22"/>
        </w:rPr>
        <w:t>The Employee acknowledges that they will have access to confidential information, including personal data, customer records, and proprietary business information. Unauthorized disclosure of such information is strictly prohibited.</w:t>
      </w:r>
    </w:p>
    <w:p>
      <w:pPr>
        <w:pStyle w:val="Heading2"/>
      </w:pPr>
      <w:r>
        <w:t>5. Term and Termination</w:t>
      </w:r>
    </w:p>
    <w:p>
      <w:r>
        <w:rPr>
          <w:sz w:val="22"/>
        </w:rPr>
        <w:t>This Agreement shall remain in effect until terminated by either party in accordance with company policy and applicable employment laws.</w:t>
      </w:r>
    </w:p>
    <w:p>
      <w:pPr>
        <w:pStyle w:val="Heading2"/>
      </w:pPr>
      <w:r>
        <w:t>6. Governing Law</w:t>
      </w:r>
    </w:p>
    <w:p>
      <w:r>
        <w:rPr>
          <w:sz w:val="22"/>
        </w:rPr>
        <w:t>This Agreement shall be governed by and construed in accordance with the laws of the State of Texas and applicable United States federal laws.</w:t>
      </w:r>
    </w:p>
    <w:p>
      <w:pPr>
        <w:pStyle w:val="Heading2"/>
      </w:pPr>
      <w:r>
        <w:t>7. Signatures</w:t>
      </w:r>
    </w:p>
    <w:p>
      <w:r>
        <w:rPr>
          <w:sz w:val="22"/>
        </w:rPr>
        <w:t>Employer Representative: ___________________________</w:t>
        <w:br/>
        <w:t>Date: ___________________</w:t>
        <w:br/>
        <w:br/>
        <w:t>Employee Signature: ________________________________</w:t>
        <w:br/>
        <w:t>Date: ___________________</w:t>
      </w:r>
    </w:p>
    <w:p>
      <w:r>
        <w:br w:type="page"/>
      </w:r>
    </w:p>
    <w:p>
      <w:pPr>
        <w:pStyle w:val="Heading1"/>
      </w:pPr>
      <w:r>
        <w:t>ADDITIONAL TERMS AND CONDITIONS</w:t>
      </w:r>
    </w:p>
    <w:p>
      <w:r>
        <w:rPr>
          <w:sz w:val="22"/>
        </w:rPr>
        <w:t>This page intentionally contains extended contractual language to simulate realistic enterprise employment agreements that span multiple pages. The information herein continues to reference sensitive identifiers and compensation context to ensure full coverage for data protection testing scenarios.</w:t>
      </w:r>
    </w:p>
    <w:p>
      <w:r>
        <w:rPr>
          <w:sz w:val="22"/>
        </w:rPr>
        <w:t>The Employee agrees to comply with all company policies, including information security, acceptable use, data handling, and regulatory compliance requirements. Failure to comply may result in disciplinary action, including termination of employment.</w:t>
      </w:r>
    </w:p>
    <w:p>
      <w:r>
        <w:rPr>
          <w:sz w:val="22"/>
        </w:rPr>
        <w:t>This document is considered confidential and should only be accessed by authorized human resources, legal, and executive personnel.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