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Ansattregister – Skatte- og lønnsopplysninger (Norge)</w:t>
      </w:r>
    </w:p>
    <w:p>
      <w:r>
        <w:rPr>
          <w:sz w:val="22"/>
        </w:rPr>
        <w:t>Dette dokumentet inneholder detaljerte opplysninger om ansattes fødselsnummer og lønnsdata for etterlevelse av krav fra Skatteetaten og GDPR.</w:t>
      </w:r>
    </w:p>
    <w:p>
      <w:r>
        <w:rPr>
          <w:sz w:val="22"/>
        </w:rPr>
        <w:t>Ansatt 1: Fødselsnummer 120589 12341, Årslønn NOK 865000</w:t>
      </w:r>
    </w:p>
    <w:p>
      <w:r>
        <w:rPr>
          <w:sz w:val="22"/>
        </w:rPr>
        <w:t>Ansatt 2: Fødselsnummer 120589 12342, Årslønn NOK 880000</w:t>
      </w:r>
    </w:p>
    <w:p>
      <w:r>
        <w:rPr>
          <w:sz w:val="22"/>
        </w:rPr>
        <w:t>Ansatt 3: Fødselsnummer 120589 12343, Årslønn NOK 895000</w:t>
      </w:r>
    </w:p>
    <w:p>
      <w:r>
        <w:rPr>
          <w:sz w:val="22"/>
        </w:rPr>
        <w:t>Ansatt 4: Fødselsnummer 120589 12344, Årslønn NOK 910000</w:t>
      </w:r>
    </w:p>
    <w:p>
      <w:r>
        <w:rPr>
          <w:sz w:val="22"/>
        </w:rPr>
        <w:t>Ansatt 5: Fødselsnummer 120589 12345, Årslønn NOK 925000</w:t>
      </w:r>
    </w:p>
    <w:p>
      <w:r>
        <w:rPr>
          <w:sz w:val="22"/>
        </w:rPr>
        <w:t>Ansatt 6: Fødselsnummer 120589 12346, Årslønn NOK 940000</w:t>
      </w:r>
    </w:p>
    <w:p>
      <w:r>
        <w:rPr>
          <w:sz w:val="22"/>
        </w:rPr>
        <w:t>Ansatt 7: Fødselsnummer 120589 12347, Årslønn NOK 955000</w:t>
      </w:r>
    </w:p>
    <w:p>
      <w:r>
        <w:rPr>
          <w:sz w:val="22"/>
        </w:rPr>
        <w:t>Ansatt 8: Fødselsnummer 120589 12348, Årslønn NOK 970000</w:t>
      </w:r>
    </w:p>
    <w:p>
      <w:r>
        <w:rPr>
          <w:sz w:val="22"/>
        </w:rPr>
        <w:t>Ansatt 9: Fødselsnummer 120589 12349, Årslønn NOK 985000</w:t>
      </w:r>
    </w:p>
    <w:p>
      <w:r>
        <w:br w:type="page"/>
      </w:r>
    </w:p>
    <w:p>
      <w:r>
        <w:t>Side 2 – Datatilgang, lagring og etterlevelse</w:t>
        <w:br/>
        <w:br/>
        <w:t>Fødselsnummer behandles i samsvar med norsk personvernlovgivning og GDPR.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