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pPr>
        <w:jc w:val="center"/>
      </w:pPr>
      <w:r>
        <w:rPr>
          <w:b/>
        </w:rPr>
        <w:t xml:space="preserve">ДОГОВОР ПОСТАВКИ</w:t>
      </w:r>
    </w:p>
    <w:p>
      <w:pPr>
        <w:jc w:val="center"/>
      </w:pPr>
      <w:r>
        <w:rPr>
          <w:b/>
        </w:rPr>
        <w:t xml:space="preserve">№ </w:t>
      </w:r>
      <w:r>
        <w:rPr>
          <w:b/>
        </w:rPr>
        <w:t xml:space="preserve">43/2025-А</w:t>
      </w:r>
    </w:p>
    <w:p/>
    <w:p>
      <w:r>
        <w:t xml:space="preserve">г. Красногорск</w:t>
      </w:r>
      <w:r>
        <w:t xml:space="preserve">     </w:t>
      </w:r>
      <w:r>
        <w:t xml:space="preserve">21.09.2024</w:t>
      </w:r>
    </w:p>
    <w:p/>
    <w:p>
      <w:r>
        <w:t xml:space="preserve">ИП </w:t>
      </w:r>
      <w:r>
        <w:t xml:space="preserve">Орлов Дмитрий Михайлович</w:t>
      </w:r>
      <w:r>
        <w:t xml:space="preserve">, ИНН </w:t>
      </w:r>
      <w:r>
        <w:t xml:space="preserve">646947909125</w:t>
      </w:r>
      <w:r>
        <w:t xml:space="preserve">, именуемый в дальнейшем «Поставщик», действующий на основании свидетельства о государственной регистрации</w:t>
      </w:r>
      <w:r>
        <w:t xml:space="preserve">, с одной стороны, и </w:t>
      </w:r>
      <w:r>
        <w:t xml:space="preserve">Индивидуальный предприниматель </w:t>
      </w:r>
      <w:r>
        <w:t xml:space="preserve">Семёнов С. П.</w:t>
      </w:r>
      <w:r>
        <w:t xml:space="preserve">, ИНН </w:t>
      </w:r>
      <w:r>
        <w:t xml:space="preserve">288066013322</w:t>
      </w:r>
      <w:r>
        <w:t xml:space="preserve">, именуемый в дальнейшем «Покупатель», действующий на основании свидетельства о государственной регистрации</w:t>
      </w:r>
      <w:r>
        <w:t xml:space="preserve">, с другой стороны, совместно именуемые «Стороны», заключили настоящий Договор № </w:t>
      </w:r>
      <w:r>
        <w:t xml:space="preserve">23Ф-23393/18-786Д</w:t>
      </w:r>
      <w:r>
        <w:t xml:space="preserve"> (далее — Договор) о нижеследующем:</w:t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Поставщик обязуется передать в собственность Покупателя товар, а Покупатель — принять товар и уплатить за него цену в порядке и сроки, предусмотренные Договором.</w:t>
      </w:r>
    </w:p>
    <w:p>
      <w:r>
        <w:t xml:space="preserve">1.2. </w:t>
      </w:r>
      <w:r>
        <w:t xml:space="preserve">Наименование, ассортимент, количество и цена товара определяются в спецификациях, являющихся неотъемлемой частью Договора.</w:t>
      </w:r>
    </w:p>
    <w:p>
      <w:r>
        <w:t xml:space="preserve">1.3. </w:t>
      </w:r>
      <w:r>
        <w:t xml:space="preserve">Поставка осуществляется партиями на основании заявок Покупателя; срок отгрузки партии — </w:t>
      </w:r>
      <w:r>
        <w:t xml:space="preserve">в течение семи рабочих дней с даты подписания Сторонами акта сдачи-приемки оказанных услуг</w:t>
      </w:r>
      <w:r>
        <w:t xml:space="preserve">.</w:t>
      </w:r>
    </w:p>
    <w:p>
      <w:r>
        <w:t xml:space="preserve">1.4. </w:t>
      </w:r>
      <w:r>
        <w:t xml:space="preserve">Право собственности на товар переходит к Покупателю с момента подписания товарной накладной уполномоченными представителями Сторон.</w:t>
      </w:r>
    </w:p>
    <w:p>
      <w:r>
        <w:t xml:space="preserve">1.5. </w:t>
      </w:r>
      <w:r>
        <w:t xml:space="preserve">Качество товара должно соответствовать требованиям технических регламентов и подтверждаться сертификатами соответствия.</w:t>
      </w:r>
    </w:p>
    <w:p>
      <w:r>
        <w:t xml:space="preserve">1.6. </w:t>
      </w:r>
      <w:r>
        <w:t xml:space="preserve">Отгрузка оформляется товарной накладной № </w:t>
      </w:r>
      <w:r>
        <w:t xml:space="preserve">040193175</w:t>
      </w:r>
      <w:r>
        <w:t xml:space="preserve">. Каталожный номер изделия — </w:t>
      </w:r>
      <w:r>
        <w:t xml:space="preserve">045588982</w:t>
      </w:r>
      <w:r>
        <w:t xml:space="preserve">. Изделию присвоен заводской номер </w:t>
      </w:r>
      <w:r>
        <w:t xml:space="preserve">043415873</w:t>
      </w:r>
      <w:r>
        <w:t xml:space="preserve">.</w:t>
      </w:r>
    </w:p>
    <w:p>
      <w:r>
        <w:t xml:space="preserve">1.7. </w:t>
      </w:r>
      <w:r>
        <w:t xml:space="preserve">Целевые средства перечисляются по коду цели </w:t>
      </w:r>
      <w:r>
        <w:t xml:space="preserve">040757460</w:t>
      </w:r>
      <w:r>
        <w:t xml:space="preserve"> согласно приказу Минфина России № 157н. </w:t>
      </w:r>
      <w:r>
        <w:t xml:space="preserve">БИК банка Стороны в настоящем разделе не приводится; номер заявки на открытие счёта — </w:t>
      </w:r>
      <w:r>
        <w:t xml:space="preserve">049899200</w:t>
      </w:r>
      <w:r>
        <w:t xml:space="preserve">.</w:t>
      </w:r>
    </w:p>
    <w:p>
      <w:r>
        <w:t xml:space="preserve">1.8. </w:t>
      </w:r>
      <w:r>
        <w:t xml:space="preserve">Абоненту открыт лицевой счёт </w:t>
      </w:r>
      <w:r>
        <w:t xml:space="preserve">87779285102</w:t>
      </w:r>
      <w:r>
        <w:t xml:space="preserve">. Спецификация зарегистрирована за номером </w:t>
      </w:r>
      <w:r>
        <w:t xml:space="preserve">84363355447</w:t>
      </w:r>
      <w:r>
        <w:t xml:space="preserve">. Прибор учёта имеет заводской номер </w:t>
      </w:r>
      <w:r>
        <w:t xml:space="preserve">88699720554</w:t>
      </w:r>
      <w:r>
        <w:t xml:space="preserve">.</w:t>
      </w:r>
    </w:p>
    <w:p>
      <w:r>
        <w:t xml:space="preserve">1.9. </w:t>
      </w:r>
      <w:r>
        <w:t xml:space="preserve">Сведения внесены в реестр за номером </w:t>
      </w:r>
      <w:r>
        <w:t xml:space="preserve">89841447303</w:t>
      </w:r>
      <w:r>
        <w:t xml:space="preserve"> по правилам статьи 434 Гражданского кодекса Российской Федерации. Уведомление направлено за исходящим № </w:t>
      </w:r>
      <w:r>
        <w:t xml:space="preserve">82094517053</w:t>
      </w:r>
      <w:r>
        <w:t xml:space="preserve">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7 670 000,80 (Семь миллионов шестьсот семьдесят тысяч) ₽</w:t>
      </w:r>
      <w:r>
        <w:t xml:space="preserve">, </w:t>
      </w:r>
      <w:r>
        <w:t xml:space="preserve">Без НДС</w:t>
      </w:r>
      <w:r>
        <w:t xml:space="preserve">.</w:t>
      </w:r>
    </w:p>
    <w:p>
      <w:r>
        <w:t xml:space="preserve">2.2. Налог: </w:t>
      </w:r>
      <w:r>
        <w:t xml:space="preserve">0,5 процента годовых</w:t>
      </w:r>
      <w:r>
        <w:t xml:space="preserve">.</w:t>
      </w:r>
    </w:p>
    <w:p>
      <w:r>
        <w:t xml:space="preserve">2.3. Срок оплаты — </w:t>
      </w:r>
      <w:r>
        <w:t xml:space="preserve">в течение 7 (Семи) банковских дней с момента выставления счета</w:t>
      </w:r>
      <w:r>
        <w:t xml:space="preserve">.</w:t>
      </w:r>
    </w:p>
    <w:p>
      <w:r>
        <w:t xml:space="preserve">2.4.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RM-8735-55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Товар отгружается с сопроводительным документом паспорт качества № </w:t>
      </w:r>
      <w:r>
        <w:t xml:space="preserve">83 21 956576</w:t>
      </w:r>
      <w:r>
        <w:t xml:space="preserve">. К партии приложен паспорт изделия № </w:t>
      </w:r>
      <w:r>
        <w:t xml:space="preserve">40 18 786604</w:t>
      </w:r>
      <w:r>
        <w:t xml:space="preserve">. Оборудование поставляется с паспортом транспортного средства № </w:t>
      </w:r>
      <w:r>
        <w:t xml:space="preserve">81 25 667610</w:t>
      </w:r>
      <w:r>
        <w:t xml:space="preserve">. Приёмка производится согласно техническому паспорту </w:t>
      </w:r>
      <w:r>
        <w:t xml:space="preserve">31 02 701608</w:t>
      </w:r>
      <w:r>
        <w:t xml:space="preserve">. СНИЛС не указан, номер заказа </w:t>
      </w:r>
      <w:r>
        <w:t xml:space="preserve">847-762-095 75</w:t>
      </w:r>
      <w:r>
        <w:t xml:space="preserve">. Дата рождения не проставлена, документ выдан </w:t>
      </w:r>
      <w:r>
        <w:t xml:space="preserve">23.06.2022</w:t>
      </w:r>
      <w:r>
        <w:t xml:space="preserve">. Код подразделения, см. артикул </w:t>
      </w:r>
      <w:r>
        <w:t xml:space="preserve">247-121</w:t>
      </w:r>
      <w:r>
        <w:t xml:space="preserve">. Цена — </w:t>
      </w:r>
      <w:r>
        <w:t xml:space="preserve">____ руб. (_____)_____ коп., включая НДС ___ руб. (_____)_____ коп.</w:t>
      </w:r>
      <w:r>
        <w:t xml:space="preserve">.</w:t>
      </w:r>
    </w:p>
    <w:p>
      <w:r>
        <w:t xml:space="preserve">2.5. </w:t>
      </w:r>
      <w:r>
        <w:t xml:space="preserve">Товар маркирован штрихкодом </w:t>
      </w:r>
      <w:r>
        <w:t xml:space="preserve">4605639638944</w:t>
      </w:r>
      <w:r>
        <w:t xml:space="preserve">. Код контрагента по ОКПО — </w:t>
      </w:r>
      <w:r>
        <w:t xml:space="preserve">5061805939</w:t>
      </w:r>
      <w:r>
        <w:t xml:space="preserve">. Оборудование учтено под инвентарным номером </w:t>
      </w:r>
      <w:r>
        <w:t xml:space="preserve">042481321</w:t>
      </w:r>
      <w:r>
        <w:t xml:space="preserve">, складской позиции присвоен номер </w:t>
      </w:r>
      <w:r>
        <w:t xml:space="preserve">224953063</w:t>
      </w:r>
      <w:r>
        <w:t xml:space="preserve">.</w:t>
      </w:r>
    </w:p>
    <w:p>
      <w:r>
        <w:t xml:space="preserve">2.6. </w:t>
      </w:r>
      <w:r>
        <w:t xml:space="preserve">Оплата по счёту-фактуре на КБК </w:t>
      </w:r>
      <w:r>
        <w:t xml:space="preserve">18210101011011000135</w:t>
      </w:r>
      <w:r>
        <w:t xml:space="preserve">. ИНН не присвоен, регистрационный № </w:t>
      </w:r>
      <w:r>
        <w:t xml:space="preserve">2516183580</w:t>
      </w:r>
      <w:r>
        <w:t xml:space="preserve">. ИНН не присвоен, платёжный документ № </w:t>
      </w:r>
      <w:r>
        <w:t xml:space="preserve">606741103951</w:t>
      </w:r>
      <w:r>
        <w:t xml:space="preserve">. Заказчик действует в лице </w:t>
      </w:r>
      <w:r>
        <w:t xml:space="preserve">уполномоченного представителя</w:t>
      </w:r>
      <w:r>
        <w:t xml:space="preserve">, назначаемого приказом.</w:t>
      </w:r>
    </w:p>
    <w:p>
      <w:r>
        <w:t xml:space="preserve">2.7. </w:t>
      </w:r>
      <w:r>
        <w:t xml:space="preserve">Массовая доля влаги в товаре — </w:t>
      </w:r>
      <w:r>
        <w:t xml:space="preserve">не более 15 %</w:t>
      </w:r>
      <w:r>
        <w:t xml:space="preserve">. Товар подлежит хранению </w:t>
      </w:r>
      <w:r>
        <w:t xml:space="preserve">в течение 12 часов</w:t>
      </w:r>
      <w:r>
        <w:t xml:space="preserve"> при температуре не выше +4 °C. Срок исковой давности по требованиям, вытекающим из Договора, составляет </w:t>
      </w:r>
      <w:r>
        <w:t xml:space="preserve">в течение трёх лет</w:t>
      </w:r>
      <w:r>
        <w:t xml:space="preserve">, как установлено статьёй 196 Гражданского кодекса Российской Федерации. Обработка данных ведётся согласно Федеральному закону от 27.07.2006 № 152-ФЗ </w:t>
      </w:r>
      <w:r>
        <w:t xml:space="preserve">«О персональных данных»</w:t>
      </w:r>
      <w:r>
        <w:t xml:space="preserve">. Товар поставляется под маркой </w:t>
      </w:r>
      <w:r>
        <w:t xml:space="preserve">«Стандарт»</w:t>
      </w:r>
      <w:r>
        <w:t xml:space="preserve">. Влажность определяется </w:t>
      </w:r>
      <w:r>
        <w:t xml:space="preserve">по методу Кьельдаля</w:t>
      </w:r>
      <w:r>
        <w:t xml:space="preserve">. Споры передаются на рассмотрение в Арбитражный суд </w:t>
      </w:r>
      <w:r>
        <w:t xml:space="preserve">города Москвы</w:t>
      </w:r>
      <w:r>
        <w:t xml:space="preserve">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8</w:t>
            </w:r>
          </w:p>
        </w:tc>
        <w:tc>
          <w:tcPr>
            <w:tcW w:w="4680" w:type="dxa"/>
          </w:tcPr>
          <w:p>
            <w:r>
              <w:t xml:space="preserve">9539009456</w:t>
            </w:r>
          </w:p>
        </w:tc>
      </w:tr>
    </w:tbl>
    <w:p>
      <w:r>
        <w:t xml:space="preserve">2.8. </w:t>
      </w:r>
      <w:r>
        <w:t xml:space="preserve">Платёж по налогу перечисляется на код бюджетной классификации </w:t>
      </w:r>
      <w:r>
        <w:t xml:space="preserve">182 101 010 110 110 001 10</w:t>
      </w:r>
      <w:r>
        <w:t xml:space="preserve">, получатель — территориальный орган Федерального казначейства.</w:t>
      </w:r>
    </w:p>
    <w:p>
      <w:r>
        <w:t xml:space="preserve">2.9. </w:t>
      </w:r>
      <w:r>
        <w:t xml:space="preserve">Полномочия подтверждаются свидетельством о рождении, выдано </w:t>
      </w:r>
      <w:r>
        <w:t xml:space="preserve">02.08.2010</w:t>
      </w:r>
      <w:r>
        <w:t xml:space="preserve"> отделом ЗАГС.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7</w:t>
            </w:r>
          </w:p>
        </w:tc>
        <w:tc>
          <w:tcPr>
            <w:tcW w:w="4680" w:type="dxa"/>
          </w:tcPr>
          <w:p>
            <w:r>
              <w:t xml:space="preserve">РУБ.</w:t>
            </w:r>
          </w:p>
        </w:tc>
      </w:tr>
    </w:tbl>
    <w:p>
      <w:r>
        <w:t xml:space="preserve">2.10. </w:t>
      </w:r>
      <w:r>
        <w:t xml:space="preserve">Поставке подлежит насос модели </w:t>
      </w:r>
      <w:r>
        <w:t xml:space="preserve">ЭЦВ-6-10-80h</w:t>
      </w:r>
      <w:r>
        <w:t xml:space="preserve"> и кабель марки </w:t>
      </w:r>
      <w:r>
        <w:t xml:space="preserve">ВВГнг(А)-LSt</w:t>
      </w:r>
      <w:r>
        <w:t xml:space="preserve">.</w:t>
      </w:r>
    </w:p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141400, г. Химки, бул. Советская, д. 46, кв. 10</w:t>
      </w:r>
      <w:r>
        <w:t xml:space="preserve">.</w:t>
      </w:r>
    </w:p>
    <w:p>
      <w:r>
        <w:t xml:space="preserve">3.2. Уведомления направляются </w:t>
      </w:r>
      <w:r>
        <w:t xml:space="preserve">Семёнову Сергею Петровичу</w:t>
      </w:r>
      <w:r>
        <w:t xml:space="preserve"> по телефону </w:t>
      </w:r>
      <w:r>
        <w:t xml:space="preserve">+7 (843) 621-22-82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не позднее 12.01.2025</w:t>
      </w:r>
      <w:r>
        <w:t xml:space="preserve">.</w:t>
      </w:r>
    </w:p>
    <w:p>
      <w:r>
        <w:t xml:space="preserve">3.4. </w:t>
      </w:r>
      <w:r>
        <w:t xml:space="preserve">Финансирование ведётся за счёт средств бюджета, КБК </w:t>
      </w:r>
      <w:r>
        <w:t xml:space="preserve">18296525452136519504</w:t>
      </w:r>
      <w:r>
        <w:t xml:space="preserve">. Показания счётчика снимаются по прибору с заводским номером </w:t>
      </w:r>
      <w:r>
        <w:t xml:space="preserve">39571859978819859483</w:t>
      </w:r>
      <w:r>
        <w:t xml:space="preserve">.</w:t>
      </w:r>
    </w:p>
    <w:p>
      <w:r>
        <w:t xml:space="preserve">3.5. </w:t>
      </w:r>
      <w:r>
        <w:t xml:space="preserve">В счёте на оплату указывается УИН </w:t>
      </w:r>
      <w:r>
        <w:t xml:space="preserve">18209744226062650995</w:t>
      </w:r>
      <w:r>
        <w:t xml:space="preserve">. Счёт-проформа зарегистрирован за номером </w:t>
      </w:r>
      <w:r>
        <w:t xml:space="preserve">77308750646244621449</w:t>
      </w:r>
      <w:r>
        <w:t xml:space="preserve">. Списание со счёта производится в очерёдности статьи 855 Гражданского кодекса Российской Федерации, код вида дохода </w:t>
      </w:r>
      <w:r>
        <w:t xml:space="preserve">18210284715620106964</w:t>
      </w:r>
      <w:r>
        <w:t xml:space="preserve">.</w:t>
      </w:r>
    </w:p>
    <w:p>
      <w:r>
        <w:t xml:space="preserve">3.6. </w:t>
      </w:r>
      <w:r>
        <w:t xml:space="preserve">ИНН у иностранного контрагента отсутствует, номер в торговом реестре — </w:t>
      </w:r>
      <w:r>
        <w:t xml:space="preserve">4397680003</w:t>
      </w:r>
      <w:r>
        <w:t xml:space="preserve">. ИНН см. в приложении; спецификация № </w:t>
      </w:r>
      <w:r>
        <w:t xml:space="preserve">3941977161</w:t>
      </w:r>
      <w:r>
        <w:t xml:space="preserve">. В силу статьи 84 Налогового кодекса Российской Федерации ИНН присваивается налоговым органом; номер решения — </w:t>
      </w:r>
      <w:r>
        <w:t xml:space="preserve">2376326538</w:t>
      </w:r>
      <w:r>
        <w:t xml:space="preserve">.</w:t>
      </w:r>
    </w:p>
    <w:p>
      <w:r>
        <w:t xml:space="preserve">3.7. </w:t>
      </w:r>
      <w:r>
        <w:t xml:space="preserve">Регистрационный номер партии товара — </w:t>
      </w:r>
      <w:r>
        <w:t xml:space="preserve">1403411436</w:t>
      </w:r>
      <w:r>
        <w:t xml:space="preserve">. Содержание примеси не превышает </w:t>
      </w:r>
      <w:r>
        <w:t xml:space="preserve">0,4 %</w:t>
      </w:r>
      <w:r>
        <w:t xml:space="preserve">. Прибор имеет погрешность не более </w:t>
      </w:r>
      <w:r>
        <w:t xml:space="preserve">0,7 %</w:t>
      </w:r>
      <w:r>
        <w:t xml:space="preserve">. Оборудованию присвоен заводской номер </w:t>
      </w:r>
      <w:r>
        <w:t xml:space="preserve">2976617908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1/300 ключевой ставки ЦБ РФ от цены Договора</w:t>
      </w:r>
      <w:r>
        <w:t xml:space="preserve">. Предельный размер ответственности: </w:t>
      </w:r>
      <w:r>
        <w:t xml:space="preserve">1/150 ключевой ставки ЦБ РФ от стоимости неоплаченных работ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в течение 12 (Двенадцати) месяцев с момента подписания акта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в течение 5 дней с момента поступления денежных средств на расчетный счет</w:t>
      </w:r>
      <w:r>
        <w:t xml:space="preserve">.</w:t>
      </w:r>
    </w:p>
    <w:p>
      <w:r>
        <w:t xml:space="preserve">4.6. </w:t>
      </w:r>
      <w:r>
        <w:t xml:space="preserve">ИНН физического лица не приводится; лицевой счёт — </w:t>
      </w:r>
      <w:r>
        <w:t xml:space="preserve">683793696439</w:t>
      </w:r>
      <w:r>
        <w:t xml:space="preserve">. ИНН указан в приложении; номенклатурный код позиции — </w:t>
      </w:r>
      <w:r>
        <w:t xml:space="preserve">599826701963</w:t>
      </w:r>
      <w:r>
        <w:t xml:space="preserve">. ИНН физического лица обрабатывается в порядке статьи 86 Налогового кодекса Российской Федерации; номер запроса — </w:t>
      </w:r>
      <w:r>
        <w:t xml:space="preserve">353793388209</w:t>
      </w:r>
      <w:r>
        <w:t xml:space="preserve">.</w:t>
      </w:r>
    </w:p>
    <w:p>
      <w:r>
        <w:t xml:space="preserve">4.7. </w:t>
      </w:r>
      <w:r>
        <w:t xml:space="preserve">Накладной на партию присвоен номер </w:t>
      </w:r>
      <w:r>
        <w:t xml:space="preserve">325372014874</w:t>
      </w:r>
      <w:r>
        <w:t xml:space="preserve">. Модуль учёта имеет заводской номер </w:t>
      </w:r>
      <w:r>
        <w:t xml:space="preserve">479617129931</w:t>
      </w:r>
      <w:r>
        <w:t xml:space="preserve">. Уклон кровли поставляемого сооружения — </w:t>
      </w:r>
      <w:r>
        <w:t xml:space="preserve">2 %</w:t>
      </w:r>
      <w:r>
        <w:t xml:space="preserve">.</w:t>
      </w:r>
    </w:p>
    <w:p>
      <w:r>
        <w:t xml:space="preserve">4.8. </w:t>
      </w:r>
      <w:r>
        <w:t xml:space="preserve">Предельная доля иностранного участия по закону — </w:t>
      </w:r>
      <w:r>
        <w:t xml:space="preserve">20 %</w:t>
      </w:r>
      <w:r>
        <w:t xml:space="preserve"> согласно Федеральному закону об иностранных инвестициях. Приложением № 3 установлена доля брака не более </w:t>
      </w:r>
      <w:r>
        <w:t xml:space="preserve">1,9 %</w:t>
      </w:r>
      <w:r>
        <w:t xml:space="preserve">.</w:t>
      </w:r>
    </w:p>
    <w:p>
      <w:r>
        <w:t xml:space="preserve">4.9. </w:t>
      </w:r>
      <w:r>
        <w:t xml:space="preserve">Товар имеет срок годности </w:t>
      </w:r>
      <w:r>
        <w:t xml:space="preserve">в течение 12 месяцев</w:t>
      </w:r>
      <w:r>
        <w:t xml:space="preserve"> с даты изготовления. Бетонная смесь выдерживается </w:t>
      </w:r>
      <w:r>
        <w:t xml:space="preserve">в течение 24 часов</w:t>
      </w:r>
      <w:r>
        <w:t xml:space="preserve"> при положительной температуре.</w:t>
      </w:r>
    </w:p>
    <w:p>
      <w:r>
        <w:t xml:space="preserve">4.10. </w:t>
      </w:r>
      <w:r>
        <w:t xml:space="preserve">Претензии по качеству работ предъявляются </w:t>
      </w:r>
      <w:r>
        <w:t xml:space="preserve">в течение одного года</w:t>
      </w:r>
      <w:r>
        <w:t xml:space="preserve">, как установлено статьёй 725 Гражданского кодекса Российской Федерации. Общество осуществляет деятельность </w:t>
      </w:r>
      <w:r>
        <w:t xml:space="preserve">в течение 21 лет</w:t>
      </w:r>
      <w:r>
        <w:t xml:space="preserve">. Отчётный период оканчивается </w:t>
      </w:r>
      <w:r>
        <w:t xml:space="preserve">не позднее 11.09.2028</w:t>
      </w:r>
      <w:r>
        <w:t xml:space="preserve">.</w:t>
      </w:r>
    </w:p>
    <w:p/>
    <w:p/>
    <w:p/>
    <w:p>
      <w:r>
        <w:rPr>
          <w:b/>
        </w:rPr>
        <w:t xml:space="preserve">9. КОНТРОЛЬНЫЕ ВЕЛИЧИНЫ</w:t>
      </w:r>
    </w:p>
    <w:p>
      <w:r>
        <w:t xml:space="preserve">9.1. Контрольная запись: </w:t>
      </w:r>
      <w:r>
        <w:rPr>
          <w:b/>
        </w:rPr>
        <w:t xml:space="preserve">4/1</w:t>
      </w:r>
      <w:r>
        <w:t xml:space="preserve">2</w:t>
      </w:r>
      <w:r>
        <w:t xml:space="preserve">.</w:t>
      </w:r>
    </w:p>
    <w:p>
      <w:r>
        <w:t xml:space="preserve">9.2. Контрольная запись: </w:t>
      </w:r>
      <w:r>
        <w:rPr>
          <w:b/>
        </w:rPr>
        <w:t xml:space="preserve">8 8</w:t>
      </w:r>
      <w:r>
        <w:t xml:space="preserve">10 000 руб. 50 копеек</w:t>
      </w:r>
      <w:r>
        <w:t xml:space="preserve">.</w:t>
      </w:r>
    </w:p>
    <w:p>
      <w:r>
        <w:t xml:space="preserve">9.3. Контрольная запись: </w:t>
      </w:r>
      <w:r>
        <w:rPr>
          <w:b/>
        </w:rPr>
        <w:t xml:space="preserve">1/1</w:t>
      </w:r>
      <w:r>
        <w:t xml:space="preserve">50 ключевой ставки ЦБ РФ от общей суммы счета</w:t>
      </w:r>
      <w:r>
        <w:t xml:space="preserve">.</w:t>
      </w:r>
    </w:p>
    <w:p>
      <w:r>
        <w:t xml:space="preserve">9.4. Контрольная запись: </w:t>
      </w:r>
      <w:r>
        <w:t xml:space="preserve">не позднее 11.09.2О25</w:t>
      </w:r>
      <w:r>
        <w:t xml:space="preserve">.</w:t>
      </w:r>
    </w:p>
    <w:p/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Поставщик:</w:t>
            </w:r>
          </w:p>
          <w:p>
            <w:r>
              <w:t xml:space="preserve">Индивидуальный предприниматель </w:t>
            </w:r>
            <w:r>
              <w:t xml:space="preserve">Орлов Дмитрий Михайлович</w:t>
            </w:r>
          </w:p>
          <w:p>
            <w:r>
              <w:t xml:space="preserve">Адрес регистрации: </w:t>
            </w:r>
            <w:r>
              <w:t xml:space="preserve">143000, г. Одинцово, ш. Космонавтов, д. 58, кв. 137</w:t>
            </w:r>
          </w:p>
          <w:p>
            <w:r>
              <w:t xml:space="preserve">ИНН </w:t>
            </w:r>
            <w:r>
              <w:t xml:space="preserve">646947909125</w:t>
            </w:r>
            <w:r>
              <w:t xml:space="preserve"> ОГРНИП </w:t>
            </w:r>
            <w:r>
              <w:t xml:space="preserve">367685334039693</w:t>
            </w:r>
          </w:p>
          <w:p>
            <w:r>
              <w:t xml:space="preserve">р/с </w:t>
            </w:r>
            <w:r>
              <w:t xml:space="preserve">40802810111464978945</w:t>
            </w:r>
            <w:r>
              <w:t xml:space="preserve"> в АО «Тинькофф Банк»</w:t>
            </w:r>
            <w:r>
              <w:t xml:space="preserve">, БИК </w:t>
            </w:r>
            <w:r>
              <w:t xml:space="preserve">044525974</w:t>
            </w:r>
          </w:p>
          <w:p>
            <w:r>
              <w:t xml:space="preserve">Тел.: </w:t>
            </w:r>
            <w:r>
              <w:t xml:space="preserve">+7 (383) 806-67-39</w:t>
            </w:r>
          </w:p>
          <w:p>
            <w:r>
              <w:t xml:space="preserve">E-mail: </w:t>
            </w:r>
            <w:r>
              <w:t xml:space="preserve">orlov@bk.ru</w:t>
            </w:r>
          </w:p>
          <w:p/>
          <w:p>
            <w:r>
              <w:t xml:space="preserve">ИП ______________ </w:t>
            </w:r>
            <w:r>
              <w:t xml:space="preserve">Орлов Д. М.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Покупатель:</w:t>
            </w:r>
          </w:p>
          <w:p>
            <w:r>
              <w:t xml:space="preserve">Индивидуальный предприниматель </w:t>
            </w:r>
            <w:r>
              <w:t xml:space="preserve">Семёнов Сергей Петрович</w:t>
            </w:r>
          </w:p>
          <w:p>
            <w:r>
              <w:t xml:space="preserve">Адрес регистрации: </w:t>
            </w:r>
            <w:r>
              <w:t xml:space="preserve">620014, г. Екатеринбург, ш. Ленина, д. 1, кв. 183</w:t>
            </w:r>
          </w:p>
          <w:p>
            <w:r>
              <w:t xml:space="preserve">ИНН </w:t>
            </w:r>
            <w:r>
              <w:t xml:space="preserve">288066013322</w:t>
            </w:r>
            <w:r>
              <w:t xml:space="preserve"> ОГРНИП </w:t>
            </w:r>
            <w:r>
              <w:t xml:space="preserve">330721736769951</w:t>
            </w:r>
          </w:p>
          <w:p>
            <w:r>
              <w:t xml:space="preserve">р/с </w:t>
            </w:r>
            <w:r>
              <w:t xml:space="preserve">40802810628689086300</w:t>
            </w:r>
            <w:r>
              <w:t xml:space="preserve"> в ПАО Сбербанк</w:t>
            </w:r>
            <w:r>
              <w:t xml:space="preserve">, БИК </w:t>
            </w:r>
            <w:r>
              <w:t xml:space="preserve">044525225</w:t>
            </w:r>
          </w:p>
          <w:p>
            <w:r>
              <w:t xml:space="preserve">Тел.: </w:t>
            </w:r>
            <w:r>
              <w:t xml:space="preserve">+7 (812) 942-91-50</w:t>
            </w:r>
          </w:p>
          <w:p>
            <w:r>
              <w:t xml:space="preserve">E-mail: </w:t>
            </w:r>
            <w:r>
              <w:t xml:space="preserve">semenov@romashka.ru</w:t>
            </w:r>
          </w:p>
          <w:p/>
          <w:p>
            <w:r>
              <w:t xml:space="preserve">ИП ______________ </w:t>
            </w:r>
            <w:r>
              <w:t xml:space="preserve">Семёнов С. П.</w:t>
            </w:r>
          </w:p>
        </w:tc>
      </w:tr>
    </w:tbl>
    <w:p/>
    <w:p>
      <w:r>
        <w:t xml:space="preserve">Подписи сторон:</w:t>
      </w:r>
    </w:p>
    <w:p>
      <w:r>
        <w:t xml:space="preserve">Поставщик: _______________ /</w:t>
      </w:r>
      <w:r>
        <w:t xml:space="preserve">Орлов Д. М.</w:t>
      </w:r>
      <w:r>
        <w:t xml:space="preserve">/</w:t>
      </w:r>
    </w:p>
    <w:p>
      <w:r>
        <w:t xml:space="preserve">Покупатель: _______________ /</w:t>
      </w:r>
      <w:r>
        <w:t xml:space="preserve">Семёнов С. П.</w:t>
      </w:r>
      <w:r>
        <w:t xml:space="preserve">/</w:t>
      </w:r>
    </w:p>
    <w:sectPr>
      <w:pgSz w:w="11906" w:h="16838"/>
      <w:pgMar w:top="1134" w:right="850" w:bottom="1134" w:left="1701" w:header="708" w:footer="708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/Relationships>
</file>