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81/2024-К</w:t>
      </w:r>
    </w:p>
    <w:p/>
    <w:p>
      <w:r>
        <w:t xml:space="preserve">г. Тверь</w:t>
      </w:r>
      <w:r>
        <w:t xml:space="preserve">     </w:t>
      </w:r>
      <w:r>
        <w:t xml:space="preserve">«01» июля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80/2023-Д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НДС 22%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200 000 руб.</w:t>
      </w:r>
      <w:r>
        <w:t xml:space="preserve">.</w:t>
      </w:r>
    </w:p>
    <w:p>
      <w:r>
        <w:t xml:space="preserve">2.2. Налог: </w:t>
      </w:r>
      <w:r>
        <w:t xml:space="preserve">10 (десять) процентов</w:t>
      </w:r>
      <w:r>
        <w:t xml:space="preserve">.</w:t>
      </w:r>
    </w:p>
    <w:p>
      <w:r>
        <w:t xml:space="preserve">2.3. Срок оплаты — </w:t>
      </w:r>
      <w:r>
        <w:t xml:space="preserve">не позднее 15.01.2025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RM-5478-78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25 000 000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пер. Ленинградская, д. 34, кв. 43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(495) 642-25-33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(одной десятой) % от цены Договора</w:t>
      </w:r>
      <w:r>
        <w:t xml:space="preserve">. Предельный размер ответственности: </w:t>
      </w:r>
      <w:r>
        <w:t xml:space="preserve">0,05%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ш. Промышленная, д. 83, кв. 37</w:t>
            </w:r>
          </w:p>
          <w:p>
            <w:r>
              <w:t xml:space="preserve">Почтовый адрес: </w:t>
            </w:r>
            <w:r>
              <w:t xml:space="preserve">603000, г. Нижний Новгород, пер. Заречная, д. 11, кв. 37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966-57-13</w:t>
            </w:r>
          </w:p>
          <w:p>
            <w:r>
              <w:t xml:space="preserve">E-mail: </w:t>
            </w:r>
            <w:r>
              <w:t xml:space="preserve">ivanova@bk.ru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394000, г. Воронеж, просп. Ленина, д. 52, кв. 7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358-58-55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Е. П.</w:t>
    </w:r>
    <w:r>
      <w:t xml:space="preserve">, тел. </w:t>
    </w:r>
    <w:r>
      <w:t xml:space="preserve">8(812)2771770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(499) 332-91-10</w:t>
    </w:r>
    <w:r>
      <w:t xml:space="preserve"> · </w:t>
    </w:r>
    <w:r>
      <w:t xml:space="preserve">ivanova@sibtrans.ru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