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46/2023-С</w:t>
      </w:r>
    </w:p>
    <w:p/>
    <w:p>
      <w:r>
        <w:t xml:space="preserve">г. Красногорск</w:t>
      </w:r>
      <w:r>
        <w:t xml:space="preserve">     </w:t>
      </w:r>
      <w:r>
        <w:t xml:space="preserve">«09» января 2025 г.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43/2025-А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7 (семь) процентов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100 000 ₽</w:t>
      </w:r>
      <w:r>
        <w:t xml:space="preserve">.</w:t>
      </w:r>
    </w:p>
    <w:p>
      <w:r>
        <w:t xml:space="preserve">2.2. Налог: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RM-8192-72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ш. Ленина, д. 40, кв. 75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(383) 648-72-13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0,2% за каждый день просрочки</w:t>
      </w:r>
      <w:r>
        <w:t xml:space="preserve">. Предельный размер ответственности: </w:t>
      </w:r>
      <w:r>
        <w:t xml:space="preserve">0,5% от стоимости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21% годовых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394000, г. Воронеж, бул. Победы, д. 67, кв. 65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598-20-86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394000, г. Воронеж, ш. Ленинградская, д. 24, кв. 191</w:t>
            </w:r>
          </w:p>
          <w:p>
            <w:r>
              <w:t xml:space="preserve">Почтовый адрес: </w:t>
            </w:r>
            <w:r>
              <w:t xml:space="preserve">620014, г. Екатеринбург, ул. Садовая, д. 35, кв. 17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712-84-40</w:t>
            </w:r>
          </w:p>
          <w:p>
            <w:r>
              <w:t xml:space="preserve">E-mail: </w:t>
            </w:r>
            <w:r>
              <w:t xml:space="preserve">pavlov@inbox.ru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