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58/2023-К</w:t>
      </w:r>
    </w:p>
    <w:p/>
    <w:p>
      <w:r>
        <w:t xml:space="preserve">г. Казань</w:t>
      </w:r>
      <w:r>
        <w:t xml:space="preserve">     </w:t>
      </w:r>
      <w:r>
        <w:t xml:space="preserve">«27» сентября 2025 г.</w:t>
      </w:r>
    </w:p>
    <w:p/>
    <w:p>
      <w:r>
        <w:t xml:space="preserve">ООО «Аргус»</w:t>
      </w:r>
      <w:r>
        <w:t xml:space="preserve">, именуемое в дальнейшем «Исполнитель»,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79/2024-Д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7 рабочих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508 203,04 (пятьсот восемь тысяч двести три рубля четыре копейки)</w:t>
      </w:r>
      <w:r>
        <w:t xml:space="preserve">.</w:t>
      </w:r>
    </w:p>
    <w:p>
      <w:r>
        <w:t xml:space="preserve">2.2. Налог: </w:t>
      </w:r>
      <w:r>
        <w:t xml:space="preserve">0,05%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RM-6409-72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менее 150 000 (Ста пятидесяти тысяч) рублей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проезд Пушкина, д. 13, кв. 80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(499) 615-33-19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45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0,3% от стоимости</w:t>
      </w:r>
      <w:r>
        <w:t xml:space="preserve">. Предельный размер ответственности: </w:t>
      </w:r>
      <w:r>
        <w:t xml:space="preserve">21%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3 рабочих дня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Смирнов Юрий Петрович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проезд Баумана, д. 32, кв. 171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624-69-61</w:t>
            </w:r>
          </w:p>
          <w:p>
            <w:r>
              <w:t xml:space="preserve">E-mail: </w:t>
            </w:r>
            <w:r>
              <w:t xml:space="preserve">sokolova@bk.ru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Профсоюзная, д. 16, кв. 118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(495) 315-52-77</w:t>
            </w:r>
          </w:p>
          <w:p>
            <w:r>
              <w:t xml:space="preserve">E-mail: </w:t>
            </w:r>
            <w:r>
              <w:t xml:space="preserve">semenov@bk.ru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Соколова Н. Ю.</w:t>
      </w:r>
      <w:r>
        <w:t xml:space="preserve">/</w:t>
      </w:r>
    </w:p>
    <w:p>
      <w:r>
        <w:t xml:space="preserve">Заказчик: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