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42/2025-С</w:t>
      </w:r>
    </w:p>
    <w:p/>
    <w:p>
      <w:r>
        <w:t xml:space="preserve">г. Тверь</w:t>
      </w:r>
      <w:r>
        <w:t xml:space="preserve">     </w:t>
      </w:r>
      <w:r>
        <w:t xml:space="preserve">«21» сентября 2023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29/2023-П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3 рабочих дня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2 700 000</w:t>
      </w:r>
      <w:r>
        <w:t xml:space="preserve">, а прописью: </w:t>
      </w:r>
      <w:r>
        <w:t xml:space="preserve">два семьсот тысяч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не позднее 19.02.2026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RM-9101-20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50 000 (Пятьдесят тысяч) рублей 50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Московская обл., г. Воронеж, ул. Гагарина, вл. 68,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(495) 248-89-55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20%</w:t>
      </w:r>
      <w:r>
        <w:t xml:space="preserve">. Предельный размер ответственности: </w:t>
      </w:r>
      <w:r>
        <w:t xml:space="preserve">10 (десять)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рабочих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20 рабочих дней с момента подписания акта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(495) 368-15-38</w:t>
      </w:r>
      <w:r>
        <w:t xml:space="preserve">, адрес для корреспонденции: </w:t>
      </w:r>
      <w:r>
        <w:t xml:space="preserve">190000, Краснодарский край, г. Санкт-Петербург, наб. Мира, вл. 29, стр. 5, пом. VII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620014, Московская обл., г. Екатеринбург, проезд Заречная, вл. 62, стр. 4, пом. VII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406-55-73</w:t>
            </w:r>
          </w:p>
          <w:p>
            <w:r>
              <w:t xml:space="preserve">E-mail: </w:t>
            </w:r>
            <w:r>
              <w:t xml:space="preserve">fedorov@bk.ru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141300, Свердловская обл., г. Сергиев Посад, наб. Садовая, вл. 35, стр. 4, пом. VII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(383) 944-11-95</w:t>
            </w:r>
          </w:p>
          <w:p>
            <w:r>
              <w:t xml:space="preserve">E-mail: </w:t>
            </w:r>
            <w:r>
              <w:t xml:space="preserve">petrov@sibtrans.ru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Д. Д.</w:t>
    </w:r>
    <w:r>
      <w:t xml:space="preserve">, тел. </w:t>
    </w:r>
    <w:r>
      <w:t xml:space="preserve">8(843)3317825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