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84/2024-Д</w:t>
      </w:r>
    </w:p>
    <w:p/>
    <w:p>
      <w:r>
        <w:t xml:space="preserve">г. Нижний Новгород</w:t>
      </w:r>
      <w:r>
        <w:t xml:space="preserve">     </w:t>
      </w:r>
      <w:r>
        <w:t xml:space="preserve">26 января 2024 г.</w:t>
      </w:r>
    </w:p>
    <w:p/>
    <w:p>
      <w:r>
        <w:t xml:space="preserve">ООО «Ромашка»</w:t>
      </w:r>
      <w:r>
        <w:t xml:space="preserve">, именуемое в дальнейшем «Арендодатель», в лице директора </w:t>
      </w:r>
      <w:r>
        <w:t xml:space="preserve">Соколовой Татьяны Егоровны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ООО «Гранит»</w:t>
      </w:r>
      <w:r>
        <w:t xml:space="preserve">, именуемое в дальнейшем «Арендатор», в лице директора </w:t>
      </w:r>
      <w:r>
        <w:t xml:space="preserve">Воробьёва Николая Алексеевича</w:t>
      </w:r>
      <w:r>
        <w:t xml:space="preserve">, действующего на основании </w:t>
      </w:r>
      <w:r>
        <w:t xml:space="preserve">Устава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33Ф-77090/14-919Д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</w:t>
      </w:r>
      <w:r>
        <w:t xml:space="preserve">Срок передачи помещения по акту приёма-передачи — </w:t>
      </w:r>
      <w:r>
        <w:t xml:space="preserve">в течение сорока пяти календарных дней с момента заключения контракта</w:t>
      </w:r>
      <w:r>
        <w:t xml:space="preserve">.</w:t>
      </w:r>
    </w:p>
    <w:p>
      <w:r>
        <w:t xml:space="preserve">1.3. </w:t>
      </w:r>
      <w:r>
        <w:t xml:space="preserve">Арендная плата за месяц: </w:t>
      </w:r>
      <w:r>
        <w:t xml:space="preserve">134002 рубля</w:t>
      </w:r>
      <w:r>
        <w:t xml:space="preserve">. Плата вносится ежемесячно не позднее 10-го числа текущего месяца.</w:t>
      </w:r>
    </w:p>
    <w:p>
      <w:r>
        <w:t xml:space="preserve">1.4. </w:t>
      </w:r>
      <w:r>
        <w:t xml:space="preserve">Арендатор обязан поддерживать помещение в исправном состоянии и производить текущий ремонт за свой счёт.</w:t>
      </w:r>
    </w:p>
    <w:p>
      <w:r>
        <w:t xml:space="preserve">1.5. </w:t>
      </w:r>
      <w:r>
        <w:t xml:space="preserve">Товар отгружается по товарной накладной ТОРГ-12 № </w:t>
      </w:r>
      <w:r>
        <w:t xml:space="preserve">046124089</w:t>
      </w:r>
      <w:r>
        <w:t xml:space="preserve">. Номенклатурный номер позиции — </w:t>
      </w:r>
      <w:r>
        <w:t xml:space="preserve">040331357</w:t>
      </w:r>
      <w:r>
        <w:t xml:space="preserve">. Заводской номер насоса — </w:t>
      </w:r>
      <w:r>
        <w:t xml:space="preserve">048156914</w:t>
      </w:r>
      <w:r>
        <w:t xml:space="preserve">.</w:t>
      </w:r>
    </w:p>
    <w:p>
      <w:r>
        <w:t xml:space="preserve">1.6. </w:t>
      </w:r>
      <w:r>
        <w:t xml:space="preserve">Целевые средства перечисляются по коду цели </w:t>
      </w:r>
      <w:r>
        <w:t xml:space="preserve">046806907</w:t>
      </w:r>
      <w:r>
        <w:t xml:space="preserve">, установленному приказом Минфина России от 01.12.2010 № 157н. </w:t>
      </w:r>
      <w:r>
        <w:t xml:space="preserve">БИК будет сообщён дополнительно, номер заявки — </w:t>
      </w:r>
      <w:r>
        <w:t xml:space="preserve">047322220</w:t>
      </w:r>
      <w:r>
        <w:t xml:space="preserve">.</w:t>
      </w:r>
    </w:p>
    <w:p>
      <w:r>
        <w:t xml:space="preserve">1.7. </w:t>
      </w:r>
      <w:r>
        <w:t xml:space="preserve">Расчёты за коммунальные услуги ведутся по лицевому счёту абонента </w:t>
      </w:r>
      <w:r>
        <w:t xml:space="preserve">89373739933</w:t>
      </w:r>
      <w:r>
        <w:t xml:space="preserve">. Приложение к настоящему разделу зарегистрировано за номером </w:t>
      </w:r>
      <w:r>
        <w:t xml:space="preserve">83839637634</w:t>
      </w:r>
      <w:r>
        <w:t xml:space="preserve">. Счётчик имеет заводской номер </w:t>
      </w:r>
      <w:r>
        <w:t xml:space="preserve">89066601677</w:t>
      </w:r>
      <w:r>
        <w:t xml:space="preserve">.</w:t>
      </w:r>
    </w:p>
    <w:p>
      <w:r>
        <w:t xml:space="preserve">1.8. </w:t>
      </w:r>
      <w:r>
        <w:t xml:space="preserve">Регистрационная запись в реестре — </w:t>
      </w:r>
      <w:r>
        <w:t xml:space="preserve">86385117193</w:t>
      </w:r>
      <w:r>
        <w:t xml:space="preserve">, как предусмотрено пунктом 2 статьи 434 Гражданского кодекса Российской Федерации. Уведомление о регистрации имеет исходящий № </w:t>
      </w:r>
      <w:r>
        <w:t xml:space="preserve">80925186243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Восемьсот семьдесят девять тысяч два рубля 5 коп.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30 (Тридцати) дней с момента подписания 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RM-7359-28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44 04 575224</w:t>
      </w:r>
      <w:r>
        <w:t xml:space="preserve">. К партии приложен паспорт изделия № </w:t>
      </w:r>
      <w:r>
        <w:t xml:space="preserve">29 12 715211</w:t>
      </w:r>
      <w:r>
        <w:t xml:space="preserve">. Оборудование поставляется с паспортом транспортного средства № </w:t>
      </w:r>
      <w:r>
        <w:t xml:space="preserve">88 17 258049</w:t>
      </w:r>
      <w:r>
        <w:t xml:space="preserve">. Приёмка производится согласно техническому паспорту </w:t>
      </w:r>
      <w:r>
        <w:t xml:space="preserve">78 02 394846</w:t>
      </w:r>
      <w:r>
        <w:t xml:space="preserve">. СНИЛС не указан, номер заказа </w:t>
      </w:r>
      <w:r>
        <w:t xml:space="preserve">267-596-023 55</w:t>
      </w:r>
      <w:r>
        <w:t xml:space="preserve">. Дата рождения не проставлена, документ выдан </w:t>
      </w:r>
      <w:r>
        <w:t xml:space="preserve">15.01.2021</w:t>
      </w:r>
      <w:r>
        <w:t xml:space="preserve">. Код подразделения, см. артикул </w:t>
      </w:r>
      <w:r>
        <w:t xml:space="preserve">336-791</w:t>
      </w:r>
      <w:r>
        <w:t xml:space="preserve">. Цена —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4606142354855</w:t>
      </w:r>
      <w:r>
        <w:t xml:space="preserve">. Код контрагента по ОКПО — </w:t>
      </w:r>
      <w:r>
        <w:t xml:space="preserve">8223474475</w:t>
      </w:r>
      <w:r>
        <w:t xml:space="preserve">. Оборудование учтено под инвентарным номером </w:t>
      </w:r>
      <w:r>
        <w:t xml:space="preserve">041974544</w:t>
      </w:r>
      <w:r>
        <w:t xml:space="preserve">, складской позиции присвоен номер </w:t>
      </w:r>
      <w:r>
        <w:t xml:space="preserve">384309839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18210101011011000116</w:t>
      </w:r>
      <w:r>
        <w:t xml:space="preserve">. ИНН не присвоен, регистрационный № </w:t>
      </w:r>
      <w:r>
        <w:t xml:space="preserve">8307078418</w:t>
      </w:r>
      <w:r>
        <w:t xml:space="preserve">. ИНН не присвоен, платёжный документ № </w:t>
      </w:r>
      <w:r>
        <w:t xml:space="preserve">492743418390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11 %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5082392731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09.12.2024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5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143400, г. Красногорск, бул. Гагарина, д. 87, кв. 58</w:t>
      </w:r>
      <w:r>
        <w:t xml:space="preserve">.</w:t>
      </w:r>
    </w:p>
    <w:p>
      <w:r>
        <w:t xml:space="preserve">3.2. Контактное лицо со стороны Арендатор — </w:t>
      </w:r>
      <w:r>
        <w:t xml:space="preserve">Воробьёва Николая Алексеевича</w:t>
      </w:r>
      <w:r>
        <w:t xml:space="preserve">, тел. </w:t>
      </w:r>
      <w:r>
        <w:t xml:space="preserve">+7 (812) 134-91-85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08.04.2025</w:t>
      </w:r>
      <w:r>
        <w:t xml:space="preserve">.</w:t>
      </w:r>
    </w:p>
    <w:p>
      <w:r>
        <w:t xml:space="preserve">3.4. </w:t>
      </w:r>
      <w:r>
        <w:t xml:space="preserve">Финансирование ведётся за счёт средств бюджета, КБК </w:t>
      </w:r>
      <w:r>
        <w:t xml:space="preserve">18282696053075748412</w:t>
      </w:r>
      <w:r>
        <w:t xml:space="preserve">. Счётчик имеет заводской номер </w:t>
      </w:r>
      <w:r>
        <w:t xml:space="preserve">39728807246080455406</w:t>
      </w:r>
      <w:r>
        <w:t xml:space="preserve">.</w:t>
      </w:r>
    </w:p>
    <w:p>
      <w:r>
        <w:t xml:space="preserve">3.5. </w:t>
      </w:r>
      <w:r>
        <w:t xml:space="preserve">Счёт на оплату содержит УИН </w:t>
      </w:r>
      <w:r>
        <w:t xml:space="preserve">18209472051052034647</w:t>
      </w:r>
      <w:r>
        <w:t xml:space="preserve">. Счёт-проформа зарегистрирован за номером </w:t>
      </w:r>
      <w:r>
        <w:t xml:space="preserve">77911906248140611833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18210016940443577558</w:t>
      </w:r>
      <w:r>
        <w:t xml:space="preserve">.</w:t>
      </w:r>
    </w:p>
    <w:p>
      <w:r>
        <w:t xml:space="preserve">3.6. </w:t>
      </w:r>
      <w:r>
        <w:t xml:space="preserve">ИНН иностранного контрагента не присваивается; номер записи в торговом реестре — </w:t>
      </w:r>
      <w:r>
        <w:t xml:space="preserve">8376827722</w:t>
      </w:r>
      <w:r>
        <w:t xml:space="preserve">. ИНН приводится в приложении; номер спецификации — </w:t>
      </w:r>
      <w:r>
        <w:t xml:space="preserve">7824291327</w:t>
      </w:r>
      <w:r>
        <w:t xml:space="preserve">. Постановка на учёт производится по статье 84 Налогового кодекса Российской Федерации, решение № </w:t>
      </w:r>
      <w:r>
        <w:t xml:space="preserve">6496706418</w:t>
      </w:r>
      <w:r>
        <w:t xml:space="preserve">.</w:t>
      </w:r>
    </w:p>
    <w:p>
      <w:r>
        <w:t xml:space="preserve">3.7. </w:t>
      </w:r>
      <w:r>
        <w:t xml:space="preserve">Номер партии по системе прослеживаемости — </w:t>
      </w:r>
      <w:r>
        <w:t xml:space="preserve">6927834749</w:t>
      </w:r>
      <w:r>
        <w:t xml:space="preserve">. Содержание примеси не превышает </w:t>
      </w:r>
      <w:r>
        <w:t xml:space="preserve">2,2 %</w:t>
      </w:r>
      <w:r>
        <w:t xml:space="preserve">. Прибор имеет погрешность не более </w:t>
      </w:r>
      <w:r>
        <w:t xml:space="preserve">0,1 %</w:t>
      </w:r>
      <w:r>
        <w:t xml:space="preserve">. Станок имеет заводской номер </w:t>
      </w:r>
      <w:r>
        <w:t xml:space="preserve">3339221993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от стоимости неоплаченных работ</w:t>
      </w:r>
      <w:r>
        <w:t xml:space="preserve">. Предельный размер ответственности: </w:t>
      </w:r>
      <w:r>
        <w:t xml:space="preserve">0,01 процента от общей суммы счета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десяти рабочих дней с момента поступления денежных средств на расчетный счет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20 (Двадцати) банковских дней</w:t>
      </w:r>
      <w:r>
        <w:t xml:space="preserve">.</w:t>
      </w:r>
    </w:p>
    <w:p>
      <w:r>
        <w:t xml:space="preserve">4.6. </w:t>
      </w:r>
      <w:r>
        <w:t xml:space="preserve">ИНН физического лица не приводится; лицевой счёт — </w:t>
      </w:r>
      <w:r>
        <w:t xml:space="preserve">389049518691</w:t>
      </w:r>
      <w:r>
        <w:t xml:space="preserve">. ИНН приведён в приложении, код позиции </w:t>
      </w:r>
      <w:r>
        <w:t xml:space="preserve">360920884545</w:t>
      </w:r>
      <w:r>
        <w:t xml:space="preserve">. Обработка ИНН ведётся по статье 86 Налогового кодекса Российской Федерации, запрос № </w:t>
      </w:r>
      <w:r>
        <w:t xml:space="preserve">969829317403</w:t>
      </w:r>
      <w:r>
        <w:t xml:space="preserve">.</w:t>
      </w:r>
    </w:p>
    <w:p>
      <w:r>
        <w:t xml:space="preserve">4.7. </w:t>
      </w:r>
      <w:r>
        <w:t xml:space="preserve">Товарная накладная на партию имеет номер </w:t>
      </w:r>
      <w:r>
        <w:t xml:space="preserve">986340117899</w:t>
      </w:r>
      <w:r>
        <w:t xml:space="preserve">. Модуль учёта имеет заводской номер </w:t>
      </w:r>
      <w:r>
        <w:t xml:space="preserve">713612151243</w:t>
      </w:r>
      <w:r>
        <w:t xml:space="preserve">. Проектный уклон кровли — </w:t>
      </w:r>
      <w:r>
        <w:t xml:space="preserve">9 %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в уставном капитале установлена законом и составляет </w:t>
      </w:r>
      <w:r>
        <w:t xml:space="preserve">20 %</w:t>
      </w:r>
      <w:r>
        <w:t xml:space="preserve"> согласно Федеральному закону об иностранных инвестициях. Приложением № 3 установлена доля брака не более </w:t>
      </w:r>
      <w:r>
        <w:t xml:space="preserve">1,6 %</w:t>
      </w:r>
      <w:r>
        <w:t xml:space="preserve">.</w:t>
      </w:r>
    </w:p>
    <w:p>
      <w:r>
        <w:t xml:space="preserve">4.9. </w:t>
      </w:r>
      <w:r>
        <w:t xml:space="preserve">Товар имеет срок годности </w:t>
      </w:r>
      <w:r>
        <w:t xml:space="preserve">в течение 18 месяцев</w:t>
      </w:r>
      <w:r>
        <w:t xml:space="preserve"> с даты изготовления. Бетонная смесь выдерживается </w:t>
      </w:r>
      <w:r>
        <w:t xml:space="preserve">в течение 48 часов</w:t>
      </w:r>
      <w:r>
        <w:t xml:space="preserve"> без доступа влаги.</w:t>
      </w:r>
    </w:p>
    <w:p>
      <w:r>
        <w:t xml:space="preserve">4.10. </w:t>
      </w:r>
      <w:r>
        <w:t xml:space="preserve">Требования к качеству работ могут быть предъявлены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23 лет</w:t>
      </w:r>
      <w:r>
        <w:t xml:space="preserve">. Окончание отчётного периода — </w:t>
      </w:r>
      <w:r>
        <w:t xml:space="preserve">не позднее 28.01.2026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9 0</w:t>
      </w:r>
      <w:r>
        <w:t xml:space="preserve">70 000 (Девять миллионов семьдесят тысяч) руб. 0 коп.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0,0</w:t>
      </w:r>
      <w:r>
        <w:t xml:space="preserve">5 (пять сотых процента) % за каждый день просрочки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в течение 4</w:t>
      </w:r>
      <w:r>
        <w:t xml:space="preserve">5 банковских дней с момента выставления счета</w:t>
      </w:r>
      <w:r>
        <w:t xml:space="preserve">.</w:t>
      </w:r>
    </w:p>
    <w:p>
      <w:r>
        <w:t xml:space="preserve">9.4. Контрольная запись: </w:t>
      </w:r>
      <w:r>
        <w:t xml:space="preserve">З3837/488-сс</w:t>
      </w:r>
      <w:r>
        <w:t xml:space="preserve">.</w:t>
      </w:r>
    </w:p>
    <w:p>
      <w:r>
        <w:t xml:space="preserve">9.5. Цена по протоколу разногласий: </w:t>
      </w:r>
      <w:r>
        <w:t xml:space="preserve">1300000</w:t>
      </w:r>
      <w:r>
        <w:t xml:space="preserve">, а прописью: </w:t>
      </w:r>
      <w:r>
        <w:t xml:space="preserve">один триста тысяч рублей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Ответственный (умный тег): </w:t>
      </w:r>
      <w:smartTag w:uri="urn:schemas-microsoft-com:office:smarttags" w:element="PersonName">
        <w:r>
          <w:t xml:space="preserve">Кузнецова Екатерина Дмитриевна</w:t>
        </w:r>
      </w:smartTag>
      <w:r>
        <w:t xml:space="preserve">.</w:t>
      </w:r>
    </w:p>
    <w:p>
      <w:r>
        <w:rPr>
          <w:b/>
        </w:rPr>
        <w:t xml:space="preserve">6. ОСОБЫЕ УСЛОВИЯ ОТДЕЛЬНЫХ ВИДОВ ДАННЫХ</w:t>
      </w:r>
    </w:p>
    <w:p>
      <w:r>
        <w:t xml:space="preserve">6.1. Полномочия представителя подтверждены доверенностью, реестровый номер </w:t>
      </w:r>
      <w:r>
        <w:t xml:space="preserve">77/714-н/77-2024-1-502</w:t>
      </w:r>
      <w:r>
        <w:t xml:space="preserve">.</w:t>
      </w:r>
    </w:p>
    <w:p>
      <w:r>
        <w:t xml:space="preserve">6.2. Для сопоставления в учёте указывается: </w:t>
      </w:r>
      <w:r>
        <w:t xml:space="preserve">кадастровый номер 77:01:0004012:2211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ООО «Ромашка»</w:t>
            </w:r>
          </w:p>
          <w:p>
            <w:r>
              <w:t xml:space="preserve">Юридический адрес: </w:t>
            </w:r>
            <w:r>
              <w:t xml:space="preserve">141400, г. Химки, ул. Ленина, д. 84, кв. 197</w:t>
            </w:r>
          </w:p>
          <w:p>
            <w:r>
              <w:t xml:space="preserve">Почтовый адрес: </w:t>
            </w:r>
            <w:r>
              <w:t xml:space="preserve">344002, г. Ростов-на-Дону, пер. Октябрьская, д. 21, кв. 76</w:t>
            </w:r>
          </w:p>
          <w:p>
            <w:r>
              <w:t xml:space="preserve">ИНН </w:t>
            </w:r>
            <w:r>
              <w:t xml:space="preserve">2945688440</w:t>
            </w:r>
            <w:r>
              <w:t xml:space="preserve"> КПП </w:t>
            </w:r>
            <w:r>
              <w:t xml:space="preserve">770907460</w:t>
            </w:r>
          </w:p>
          <w:p>
            <w:r>
              <w:t xml:space="preserve">ОГРН </w:t>
            </w:r>
            <w:r>
              <w:t xml:space="preserve">1209726911261</w:t>
            </w:r>
          </w:p>
          <w:p>
            <w:r>
              <w:t xml:space="preserve">р/с </w:t>
            </w:r>
            <w:r>
              <w:t xml:space="preserve">40702810068170663241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30101810900000000790</w:t>
            </w:r>
            <w:r>
              <w:t xml:space="preserve">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(383) 692-83-62</w:t>
            </w:r>
          </w:p>
          <w:p>
            <w:r>
              <w:t xml:space="preserve">E-mail: </w:t>
            </w:r>
            <w:r>
              <w:t xml:space="preserve">sokolova@gmail.com</w:t>
            </w:r>
          </w:p>
          <w:p/>
          <w:p>
            <w:r>
              <w:t xml:space="preserve">Генеральный директор ______________ </w:t>
            </w:r>
            <w:r>
              <w:t xml:space="preserve">Т. Е. Соколова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ООО «Гранит»</w:t>
            </w:r>
          </w:p>
          <w:p>
            <w:r>
              <w:t xml:space="preserve">Юридический адрес: </w:t>
            </w:r>
            <w:r>
              <w:t xml:space="preserve">603000, г. Нижний Новгород, наб. Профсоюзная, д. 23, кв. 72</w:t>
            </w:r>
          </w:p>
          <w:p>
            <w:r>
              <w:t xml:space="preserve">ИНН </w:t>
            </w:r>
            <w:r>
              <w:t xml:space="preserve">1582962133</w:t>
            </w:r>
            <w:r>
              <w:t xml:space="preserve"> КПП </w:t>
            </w:r>
            <w:r>
              <w:t xml:space="preserve">943135965</w:t>
            </w:r>
          </w:p>
          <w:p>
            <w:r>
              <w:t xml:space="preserve">ОГРН </w:t>
            </w:r>
            <w:r>
              <w:t xml:space="preserve">1680244155315</w:t>
            </w:r>
          </w:p>
          <w:p>
            <w:r>
              <w:t xml:space="preserve">р/с </w:t>
            </w:r>
            <w:r>
              <w:t xml:space="preserve">40702810391825494258</w:t>
            </w:r>
            <w:r>
              <w:t xml:space="preserve"> в ПАО «Совкомбанк»</w:t>
            </w:r>
          </w:p>
          <w:p>
            <w:r>
              <w:t xml:space="preserve">к/с </w:t>
            </w:r>
            <w:r>
              <w:t xml:space="preserve">30101810150040000763</w:t>
            </w:r>
            <w:r>
              <w:t xml:space="preserve">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(812) 336-62-28</w:t>
            </w:r>
          </w:p>
          <w:p>
            <w:r>
              <w:t xml:space="preserve">E-mail: </w:t>
            </w:r>
            <w:r>
              <w:t xml:space="preserve">vorobev@gmail.com</w:t>
            </w:r>
          </w:p>
          <w:p/>
          <w:p>
            <w:r>
              <w:t xml:space="preserve">Управляющий ______________ </w:t>
            </w:r>
            <w:r>
              <w:t xml:space="preserve">Н. А. Воробьёв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Соколова Т. Е.</w:t>
      </w:r>
      <w:r>
        <w:t xml:space="preserve">/</w:t>
      </w:r>
    </w:p>
    <w:p>
      <w:r>
        <w:t xml:space="preserve">Арендатор: _______________ /</w:t>
      </w:r>
      <w:r>
        <w:t xml:space="preserve">Воробьёв Н.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