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два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22.02.2025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7 180 000,29 (семь миллионов сто восемьдесят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4603980704918</w:t>
      </w:r>
      <w:r>
        <w:t xml:space="preserve">. Код контрагента по ОКПО — </w:t>
      </w:r>
      <w:r>
        <w:t xml:space="preserve">9184261991</w:t>
      </w:r>
      <w:r>
        <w:t xml:space="preserve">. Оборудование учтено под инвентарным номером </w:t>
      </w:r>
      <w:r>
        <w:t xml:space="preserve">041247849</w:t>
      </w:r>
      <w:r>
        <w:t xml:space="preserve">, складской позиции присвоен номер </w:t>
      </w:r>
      <w:r>
        <w:t xml:space="preserve">760027168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5213996471</w:t>
      </w:r>
      <w:r>
        <w:t xml:space="preserve">. ИНН не присвоен, платёжный документ № </w:t>
      </w:r>
      <w:r>
        <w:t xml:space="preserve">762563104010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3690820526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07.04.2010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проезд Заречная, д. 61,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(843) 444-35-97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9%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календарных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І9000 руб. 5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394000, г. Воронеж, проезд Гагарина, д. 16, кв. 14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(383) 638-79-76</w:t>
            </w:r>
          </w:p>
          <w:p>
            <w:r>
              <w:t xml:space="preserve">E-mail: </w:t>
            </w:r>
            <w:r>
              <w:t xml:space="preserve">nikitina@corp-tehno.ru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Строителей, д. 62, кв. 188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(812) 575-33-76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