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ЗАЙМА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4/21</w:t>
      </w:r>
    </w:p>
    <w:p/>
    <w:p>
      <w:r>
        <w:t xml:space="preserve">г. Пермь</w:t>
      </w:r>
      <w:r>
        <w:t xml:space="preserve">     </w:t>
      </w:r>
      <w:r>
        <w:t xml:space="preserve">10 декабря 2023 г.</w:t>
      </w:r>
    </w:p>
    <w:p/>
    <w:p>
      <w:r>
        <w:t xml:space="preserve">ИП </w:t>
      </w:r>
      <w:r>
        <w:t xml:space="preserve">Новикова Людмила Юрьевна</w:t>
      </w:r>
      <w:r>
        <w:t xml:space="preserve">, ИНН </w:t>
      </w:r>
      <w:r>
        <w:t xml:space="preserve">990606340511</w:t>
      </w:r>
      <w:r>
        <w:t xml:space="preserve">, именуемая в дальнейшем «Займодавец»,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Волкова Татьяна Олеговна</w:t>
      </w:r>
      <w:r>
        <w:t xml:space="preserve">, </w:t>
      </w:r>
      <w:r>
        <w:t xml:space="preserve">паспорт </w:t>
      </w:r>
      <w:r>
        <w:t xml:space="preserve">04 10 545816</w:t>
      </w:r>
      <w:r>
        <w:t xml:space="preserve">, выдан </w:t>
      </w:r>
      <w:r>
        <w:t xml:space="preserve">ОУФМС России по Тверской области в Заволжском р-не</w:t>
      </w:r>
      <w:r>
        <w:t xml:space="preserve"> </w:t>
      </w:r>
      <w:r>
        <w:t xml:space="preserve">01.04.2019</w:t>
      </w:r>
      <w:r>
        <w:t xml:space="preserve">, код подразделения </w:t>
      </w:r>
      <w:r>
        <w:t xml:space="preserve">129-757</w:t>
      </w:r>
      <w:r>
        <w:t xml:space="preserve">, именуемая в дальнейшем «Заёмщик»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16018/694-сс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Займодавец передаёт в собственность Заёмщику денежные средства, а Заёмщик обязуется возвратить сумму займа в срок и в порядке, установленные Договором.</w:t>
      </w:r>
    </w:p>
    <w:p>
      <w:r>
        <w:t xml:space="preserve">1.2. </w:t>
      </w:r>
      <w:r>
        <w:t xml:space="preserve">Сумма займа: </w:t>
      </w:r>
      <w:r>
        <w:t xml:space="preserve">23 900 000 (Двадцать три миллиона девятьсот тысяч) руб. 00 копеек</w:t>
      </w:r>
      <w:r>
        <w:t xml:space="preserve">, в т.ч. НДС </w:t>
      </w:r>
      <w:r>
        <w:t xml:space="preserve">18%</w:t>
      </w:r>
      <w:r>
        <w:t xml:space="preserve">. Заём считается возвращённым в момент зачисления денежных средств на счёт Займодавца.</w:t>
      </w:r>
    </w:p>
    <w:p>
      <w:r>
        <w:t xml:space="preserve">1.3. </w:t>
      </w:r>
      <w:r>
        <w:t xml:space="preserve">Ставка за пользование займом: </w:t>
      </w:r>
      <w:r>
        <w:t xml:space="preserve">10 (десять) процентов от цены Договора</w:t>
      </w:r>
      <w:r>
        <w:t xml:space="preserve">, но не более </w:t>
      </w:r>
      <w:r>
        <w:t xml:space="preserve">20 (двадцать) процентов от цены Договора</w:t>
      </w:r>
      <w:r>
        <w:t xml:space="preserve">.</w:t>
      </w:r>
    </w:p>
    <w:p>
      <w:r>
        <w:t xml:space="preserve">1.4. </w:t>
      </w:r>
      <w:r>
        <w:t xml:space="preserve">Выдача займа производится траншами; </w:t>
      </w:r>
      <w:r>
        <w:t xml:space="preserve">размер каждого транша</w:t>
      </w:r>
      <w:r>
        <w:t xml:space="preserve"> согласуется Сторонами дополнительно.</w:t>
      </w:r>
    </w:p>
    <w:p>
      <w:r>
        <w:t xml:space="preserve">1.5. </w:t>
      </w:r>
      <w:r>
        <w:t xml:space="preserve">Партия сопровождается накладной формы ТОРГ-12 № </w:t>
      </w:r>
      <w:r>
        <w:t xml:space="preserve">043463096</w:t>
      </w:r>
      <w:r>
        <w:t xml:space="preserve">. Позиция учитывается в каталоге поставщика под номером </w:t>
      </w:r>
      <w:r>
        <w:t xml:space="preserve">047283224</w:t>
      </w:r>
      <w:r>
        <w:t xml:space="preserve">. Серийный номер агрегата — </w:t>
      </w:r>
      <w:r>
        <w:t xml:space="preserve">042748950</w:t>
      </w:r>
      <w:r>
        <w:t xml:space="preserve">.</w:t>
      </w:r>
    </w:p>
    <w:p>
      <w:r>
        <w:t xml:space="preserve">1.6. </w:t>
      </w:r>
      <w:r>
        <w:t xml:space="preserve">Расходы отражаются по коду цели </w:t>
      </w:r>
      <w:r>
        <w:t xml:space="preserve">049692057</w:t>
      </w:r>
      <w:r>
        <w:t xml:space="preserve">, предусмотренному приказом Минфина России № 157н. </w:t>
      </w:r>
      <w:r>
        <w:t xml:space="preserve">БИК будет сообщён дополнительно, номер заявки — </w:t>
      </w:r>
      <w:r>
        <w:t xml:space="preserve">040525204</w:t>
      </w:r>
      <w:r>
        <w:t xml:space="preserve">.</w:t>
      </w:r>
    </w:p>
    <w:p>
      <w:r>
        <w:t xml:space="preserve">1.7. </w:t>
      </w:r>
      <w:r>
        <w:t xml:space="preserve">Учёт потребления ведётся по лицевому счёту </w:t>
      </w:r>
      <w:r>
        <w:t xml:space="preserve">89063619274</w:t>
      </w:r>
      <w:r>
        <w:t xml:space="preserve">. Спецификация зарегистрирована за номером </w:t>
      </w:r>
      <w:r>
        <w:t xml:space="preserve">80891758605</w:t>
      </w:r>
      <w:r>
        <w:t xml:space="preserve">. Счётчик имеет заводской номер </w:t>
      </w:r>
      <w:r>
        <w:t xml:space="preserve">88065912445</w:t>
      </w:r>
      <w:r>
        <w:t xml:space="preserve">.</w:t>
      </w:r>
    </w:p>
    <w:p>
      <w:r>
        <w:t xml:space="preserve">1.8. </w:t>
      </w:r>
      <w:r>
        <w:t xml:space="preserve">Сведения внесены в реестр за номером </w:t>
      </w:r>
      <w:r>
        <w:t xml:space="preserve">89428694588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80143609509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годовых</w:t>
      </w:r>
      <w:r>
        <w:t xml:space="preserve">.</w:t>
      </w:r>
    </w:p>
    <w:p>
      <w:r>
        <w:t xml:space="preserve">2.3. Срок оплаты — </w:t>
      </w:r>
      <w:r>
        <w:t xml:space="preserve">в течение семи дней с момента выставления счета</w:t>
      </w:r>
      <w:r>
        <w:t xml:space="preserve">.</w:t>
      </w:r>
    </w:p>
    <w:p>
      <w:r>
        <w:t xml:space="preserve">2.4. Порядок выборки: </w:t>
      </w:r>
      <w:r>
        <w:t xml:space="preserve">количество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RM-9592-94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87 25 541131</w:t>
      </w:r>
      <w:r>
        <w:t xml:space="preserve">. К партии приложен паспорт изделия № </w:t>
      </w:r>
      <w:r>
        <w:t xml:space="preserve">48 20 895329</w:t>
      </w:r>
      <w:r>
        <w:t xml:space="preserve">. Оборудование поставляется с паспортом транспортного средства № </w:t>
      </w:r>
      <w:r>
        <w:t xml:space="preserve">04 19 576902</w:t>
      </w:r>
      <w:r>
        <w:t xml:space="preserve">. Приёмка производится согласно техническому паспорту </w:t>
      </w:r>
      <w:r>
        <w:t xml:space="preserve">47 14 324758</w:t>
      </w:r>
      <w:r>
        <w:t xml:space="preserve">. СНИЛС не указан, номер заказа </w:t>
      </w:r>
      <w:r>
        <w:t xml:space="preserve">311-404-944 40</w:t>
      </w:r>
      <w:r>
        <w:t xml:space="preserve">. Дата рождения не проставлена, документ выдан </w:t>
      </w:r>
      <w:r>
        <w:t xml:space="preserve">14.01.2024</w:t>
      </w:r>
      <w:r>
        <w:t xml:space="preserve">. Код подразделения, см. артикул </w:t>
      </w:r>
      <w:r>
        <w:t xml:space="preserve">975-750</w:t>
      </w:r>
      <w:r>
        <w:t xml:space="preserve">. Цена — </w:t>
      </w:r>
      <w:r>
        <w:t xml:space="preserve">502 000,45 (Пятьсот две тысячи) ₽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2.6. </w:t>
      </w:r>
      <w:r>
        <w:t xml:space="preserve">Товар маркирован штрихкодом </w:t>
      </w:r>
      <w:r>
        <w:t xml:space="preserve">4604400240511</w:t>
      </w:r>
      <w:r>
        <w:t xml:space="preserve">. Код контрагента по ОКПО — </w:t>
      </w:r>
      <w:r>
        <w:t xml:space="preserve">3760055268</w:t>
      </w:r>
      <w:r>
        <w:t xml:space="preserve">. Оборудование учтено под инвентарным номером </w:t>
      </w:r>
      <w:r>
        <w:t xml:space="preserve">048990034</w:t>
      </w:r>
      <w:r>
        <w:t xml:space="preserve">, складской позиции присвоен номер </w:t>
      </w:r>
      <w:r>
        <w:t xml:space="preserve">233347400</w:t>
      </w:r>
      <w:r>
        <w:t xml:space="preserve">.</w:t>
      </w:r>
    </w:p>
    <w:p>
      <w:r>
        <w:t xml:space="preserve">2.7. </w:t>
      </w:r>
      <w:r>
        <w:t xml:space="preserve">Оплата по счёту-фактуре на КБК </w:t>
      </w:r>
      <w:r>
        <w:t xml:space="preserve">18210101011011000143</w:t>
      </w:r>
      <w:r>
        <w:t xml:space="preserve">. ИНН не присвоен, регистрационный № </w:t>
      </w:r>
      <w:r>
        <w:t xml:space="preserve">4550040914</w:t>
      </w:r>
      <w:r>
        <w:t xml:space="preserve">. ИНН не присвоен, платёжный документ № </w:t>
      </w:r>
      <w:r>
        <w:t xml:space="preserve">011540082796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2.8. </w:t>
      </w:r>
      <w:r>
        <w:t xml:space="preserve">Массовая доля влаги в товаре — </w:t>
      </w:r>
      <w:r>
        <w:t xml:space="preserve">не более 12 %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9619504740</w:t>
            </w:r>
          </w:p>
        </w:tc>
      </w:tr>
    </w:tbl>
    <w:p>
      <w:r>
        <w:t xml:space="preserve">2.9.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2.10. </w:t>
      </w:r>
      <w:r>
        <w:t xml:space="preserve">Полномочия подтверждаются свидетельством о рождении, выдано </w:t>
      </w:r>
      <w:r>
        <w:t xml:space="preserve">08.10.2012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2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2.11.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190000, г. Санкт-Петербург, наб. Пушкина, д. 81, кв. 36</w:t>
      </w:r>
      <w:r>
        <w:t xml:space="preserve">.</w:t>
      </w:r>
    </w:p>
    <w:p>
      <w:r>
        <w:t xml:space="preserve">3.2. Уведомления направляются </w:t>
      </w:r>
      <w:r>
        <w:t xml:space="preserve">Волковой Татьяне Олеговне</w:t>
      </w:r>
      <w:r>
        <w:t xml:space="preserve"> по телефону </w:t>
      </w:r>
      <w:r>
        <w:t xml:space="preserve">+7 (843) 598-76-89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24 месяцев со дня предъявления требования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18265373729013403678</w:t>
      </w:r>
      <w:r>
        <w:t xml:space="preserve">. Прибор учёта (счётчик) № </w:t>
      </w:r>
      <w:r>
        <w:t xml:space="preserve">39257872924735421996</w:t>
      </w:r>
      <w:r>
        <w:t xml:space="preserve">.</w:t>
      </w:r>
    </w:p>
    <w:p>
      <w:r>
        <w:t xml:space="preserve">3.5. </w:t>
      </w:r>
      <w:r>
        <w:t xml:space="preserve">Счёт на оплату выставляется с уникальным идентификатором начисления </w:t>
      </w:r>
      <w:r>
        <w:t xml:space="preserve">18209046046506324339</w:t>
      </w:r>
      <w:r>
        <w:t xml:space="preserve">. Номер счёта-проформы — </w:t>
      </w:r>
      <w:r>
        <w:t xml:space="preserve">77806664249289105946</w:t>
      </w:r>
      <w:r>
        <w:t xml:space="preserve">. В силу статьи 855 Гражданского кодекса Российской Федерации списание со счёта ведётся по коду вида дохода </w:t>
      </w:r>
      <w:r>
        <w:t xml:space="preserve">18210965517255695276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9747829906</w:t>
      </w:r>
      <w:r>
        <w:t xml:space="preserve">. ИНН приводится в приложении; номер спецификации — </w:t>
      </w:r>
      <w:r>
        <w:t xml:space="preserve">8576245969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9664780056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5747356031</w:t>
      </w:r>
      <w:r>
        <w:t xml:space="preserve">. Массовая доля примеси в товаре — не более </w:t>
      </w:r>
      <w:r>
        <w:t xml:space="preserve">0,2 %</w:t>
      </w:r>
      <w:r>
        <w:t xml:space="preserve">. Прибор имеет погрешность не более </w:t>
      </w:r>
      <w:r>
        <w:t xml:space="preserve">0,2 %</w:t>
      </w:r>
      <w:r>
        <w:t xml:space="preserve">. Оборудованию присвоен заводской номер </w:t>
      </w:r>
      <w:r>
        <w:t xml:space="preserve">7525331020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0,5 процента годовых</w:t>
      </w:r>
      <w:r>
        <w:t xml:space="preserve">. Предельный размер ответственности: </w:t>
      </w:r>
      <w:r>
        <w:t xml:space="preserve">1/300 ключевой ставки ЦБ РФ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тридцати рабочих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30 (Тридцати) банковских дней с момента выставления счета</w:t>
      </w:r>
      <w:r>
        <w:t xml:space="preserve">.</w:t>
      </w:r>
    </w:p>
    <w:p>
      <w:r>
        <w:t xml:space="preserve">4.6. </w:t>
      </w:r>
      <w:r>
        <w:t xml:space="preserve">ИНН физического лица не указан; номер лицевого счёта абонента — </w:t>
      </w:r>
      <w:r>
        <w:t xml:space="preserve">762147195538</w:t>
      </w:r>
      <w:r>
        <w:t xml:space="preserve">. ИНН см. приложение; номенклатурный код — </w:t>
      </w:r>
      <w:r>
        <w:t xml:space="preserve">560858208384</w:t>
      </w:r>
      <w:r>
        <w:t xml:space="preserve">. В силу статьи 86 Налогового кодекса Российской Федерации ИНН запрашивается налоговым органом; номер запроса — </w:t>
      </w:r>
      <w:r>
        <w:t xml:space="preserve">582105038962</w:t>
      </w:r>
      <w:r>
        <w:t xml:space="preserve">.</w:t>
      </w:r>
    </w:p>
    <w:p>
      <w:r>
        <w:t xml:space="preserve">4.7. </w:t>
      </w:r>
      <w:r>
        <w:t xml:space="preserve">Товарная накладная на партию имеет номер </w:t>
      </w:r>
      <w:r>
        <w:t xml:space="preserve">289811091196</w:t>
      </w:r>
      <w:r>
        <w:t xml:space="preserve">. Заводской номер контрольного модуля — </w:t>
      </w:r>
      <w:r>
        <w:t xml:space="preserve">195232219649</w:t>
      </w:r>
      <w:r>
        <w:t xml:space="preserve">. Уклон кровли поставляемого сооружения — </w:t>
      </w:r>
      <w:r>
        <w:t xml:space="preserve">9 %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в уставном капитале установлена законом и составляет </w:t>
      </w:r>
      <w:r>
        <w:t xml:space="preserve">20 %</w:t>
      </w:r>
      <w:r>
        <w:t xml:space="preserve"> в силу Федерального закона об иностранных инвестициях. В приложении № 3 указана допустимая доля брака — </w:t>
      </w:r>
      <w:r>
        <w:t xml:space="preserve">2,6 %</w:t>
      </w:r>
      <w:r>
        <w:t xml:space="preserve">.</w:t>
      </w:r>
    </w:p>
    <w:p>
      <w:r>
        <w:t xml:space="preserve">4.9. </w:t>
      </w:r>
      <w:r>
        <w:t xml:space="preserve">Изготовитель установил срок годности </w:t>
      </w:r>
      <w:r>
        <w:t xml:space="preserve">в течение 18 месяцев</w:t>
      </w:r>
      <w:r>
        <w:t xml:space="preserve"> с даты изготовления. Бетонная смесь выдерживается </w:t>
      </w:r>
      <w:r>
        <w:t xml:space="preserve">в течение 48 часов</w:t>
      </w:r>
      <w:r>
        <w:t xml:space="preserve"> при положительной температуре.</w:t>
      </w:r>
    </w:p>
    <w:p>
      <w:r>
        <w:t xml:space="preserve">4.10. </w:t>
      </w:r>
      <w:r>
        <w:t xml:space="preserve">Требования к качеству работ могут быть предъявлены </w:t>
      </w:r>
      <w:r>
        <w:t xml:space="preserve">в течение одного года</w:t>
      </w:r>
      <w:r>
        <w:t xml:space="preserve"> в силу статьи 725 Гражданского кодекса Российской Федерации. Поставщик работает на рынке </w:t>
      </w:r>
      <w:r>
        <w:t xml:space="preserve">в течение 11 лет</w:t>
      </w:r>
      <w:r>
        <w:t xml:space="preserve">. Отчётный период по Договору завершается </w:t>
      </w:r>
      <w:r>
        <w:t xml:space="preserve">не позднее 10.02.2028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50 ключевой ставки ЦБ РФ от стоимости неоплаченных работ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07.11.20</w:t>
      </w:r>
      <w:r>
        <w:t xml:space="preserve">26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13/20</w:t>
      </w:r>
      <w:r>
        <w:t xml:space="preserve">24-С</w:t>
      </w:r>
      <w:r>
        <w:t xml:space="preserve">.</w:t>
      </w:r>
    </w:p>
    <w:p>
      <w:r>
        <w:t xml:space="preserve">9.4. Контрольная запись: </w:t>
      </w:r>
      <w:r>
        <w:t xml:space="preserve">8560</w:t>
        <w:br/>
        <w:t xml:space="preserve">0000,5 (восемьдесят пять миллионов шестьсот тысяч) RUB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Цена с учётом протокола разногласий: </w:t>
      </w:r>
      <w:ins w:id="1" w:author="Юрист" w:date="2024-01-01T00:00:00Z">
        <w:r>
          <w:t xml:space="preserve">Двадцать пять миллионов шестьсот тысяч рублей</w:t>
        </w:r>
      </w:ins>
      <w:ins w:id="2" w:author="Юрист" w:date="2024-01-01T00:00:00Z">
        <w:r>
          <w:t xml:space="preserve">, в т.ч. НДС </w:t>
        </w:r>
      </w:ins>
      <w:ins w:id="3" w:author="Юрист" w:date="2024-01-01T00:00:00Z">
        <w:r>
          <w:t xml:space="preserve">18%</w:t>
        </w:r>
      </w:ins>
      <w:r>
        <w:t xml:space="preserve">.</w:t>
      </w:r>
    </w:p>
    <w:p>
      <w:r>
        <w:t xml:space="preserve">11.2. Срок (элемент формы): </w:t>
      </w:r>
      <w:sdt>
        <w:sdtPr>
          <w:alias w:val="Поле формы"/>
          <w:tag w:val="v2"/>
          <w:id w:val="4"/>
          <w:text/>
        </w:sdtPr>
        <w:sdtContent>
          <w:r>
            <w:t xml:space="preserve">в течение 36 (Тридцати шести) месяцев с момента подписания акта</w:t>
          </w:r>
        </w:sdtContent>
      </w:sdt>
      <w:r>
        <w:t xml:space="preserve">.</w:t>
      </w:r>
    </w:p>
    <w:p>
      <w:r>
        <w:rPr>
          <w:b/>
        </w:rPr>
        <w:t xml:space="preserve">6. ОСОБЫЕ УСЛОВИЯ ОТДЕЛЬНЫХ ВИДОВ ДАННЫХ</w:t>
      </w:r>
    </w:p>
    <w:p>
      <w:r>
        <w:t xml:space="preserve">6.1. Работы выполняются на основании ранее заключённого Договора № </w:t>
      </w:r>
      <w:r>
        <w:t xml:space="preserve">СУБ-44/2023</w:t>
      </w:r>
      <w:r>
        <w:t xml:space="preserve"> между теми же сторонами.</w:t>
      </w:r>
    </w:p>
    <w:p>
      <w:r>
        <w:t xml:space="preserve">6.2. Первичные документы: </w:t>
      </w:r>
      <w:r>
        <w:t xml:space="preserve">лицензия Л035-01298-77/00123456 Рособрнадзора</w:t>
      </w:r>
      <w:r>
        <w:t xml:space="preserve">.</w:t>
      </w:r>
    </w:p>
    <w:p>
      <w:r>
        <w:t xml:space="preserve">6.3. Запись о лицензии внесена в реестр за регистрационным номером </w:t>
      </w:r>
      <w:r>
        <w:t xml:space="preserve">895217304</w:t>
      </w:r>
      <w:r>
        <w:t xml:space="preserve">.</w:t>
      </w:r>
    </w:p>
    <w:p>
      <w:r>
        <w:t xml:space="preserve">6.4. Внутренний учёт ведётся отдельно: </w:t>
      </w:r>
      <w:r>
        <w:t xml:space="preserve">сведения внесены в реестр, номер записи не присвоен</w:t>
      </w:r>
      <w:r>
        <w:t xml:space="preserve">.</w:t>
      </w:r>
    </w:p>
    <w:p>
      <w:r>
        <w:t xml:space="preserve">6.5. Полномочия представителя подтверждены доверенностью, реестровый номер </w:t>
      </w:r>
      <w:r>
        <w:t xml:space="preserve">77/714-н/77-2024-1-502</w:t>
      </w:r>
      <w:r>
        <w:t xml:space="preserve">.</w:t>
      </w:r>
    </w:p>
    <w:p>
      <w:r>
        <w:t xml:space="preserve">6.6. Для сопоставления в учёте указывается: </w:t>
      </w:r>
      <w:r>
        <w:t xml:space="preserve">срок действия 12/2024-06/2025</w:t>
      </w:r>
      <w:r>
        <w:t xml:space="preserve">.</w:t>
      </w:r>
    </w:p>
    <w:p>
      <w:r>
        <w:t xml:space="preserve">6.7. Решение принято большинством в </w:t>
      </w:r>
      <w:r>
        <w:t xml:space="preserve">40 % уставного капитала</w:t>
      </w:r>
      <w:r>
        <w:t xml:space="preserve"> от общего числа голосов членов совета директоров.</w:t>
      </w:r>
    </w:p>
    <w:p>
      <w:r>
        <w:t xml:space="preserve">6.8. Кворум определяется уставом: </w:t>
      </w:r>
      <w:r>
        <w:t xml:space="preserve">большинством в две трети голосов</w:t>
      </w:r>
      <w:r>
        <w:t xml:space="preserve">.</w:t>
      </w:r>
    </w:p>
    <w:p>
      <w:r>
        <w:t xml:space="preserve">6.9. Финансирование предоставляется частями; первым выбирается </w:t>
      </w:r>
      <w:r>
        <w:t xml:space="preserve">транш «Северная очередь»</w:t>
      </w:r>
      <w:r>
        <w:t xml:space="preserve"> согласно графику выборки.</w:t>
      </w:r>
    </w:p>
    <w:p>
      <w:r>
        <w:t xml:space="preserve">6.10. Порядок дальнейшей выборки: </w:t>
      </w:r>
      <w:r>
        <w:t xml:space="preserve">программа «Со-единение» благотворительного фонда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Займодавец:</w:t>
            </w:r>
          </w:p>
          <w:p>
            <w:r>
              <w:t xml:space="preserve">Индивидуальный предприниматель </w:t>
            </w:r>
            <w:r>
              <w:t xml:space="preserve">Новикова Людмила Юрьевна</w:t>
            </w:r>
          </w:p>
          <w:p>
            <w:r>
              <w:t xml:space="preserve">Адрес регистрации: </w:t>
            </w:r>
            <w:r>
              <w:t xml:space="preserve">620014, г. Екатеринбург, пер. Баумана, д. 38, кв. 19</w:t>
            </w:r>
          </w:p>
          <w:p>
            <w:r>
              <w:t xml:space="preserve">ИНН </w:t>
            </w:r>
            <w:r>
              <w:t xml:space="preserve">990606340511</w:t>
            </w:r>
            <w:r>
              <w:t xml:space="preserve"> ОГРНИП </w:t>
            </w:r>
            <w:r>
              <w:t xml:space="preserve">319751344265536</w:t>
            </w:r>
          </w:p>
          <w:p>
            <w:r>
              <w:t xml:space="preserve">р/с </w:t>
            </w:r>
            <w:r>
              <w:t xml:space="preserve">40802810712616167821</w:t>
            </w:r>
            <w:r>
              <w:t xml:space="preserve"> в АО «Альфа-Банк»</w:t>
            </w:r>
            <w:r>
              <w:t xml:space="preserve">,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+7 (383) 269-69-87</w:t>
            </w:r>
          </w:p>
          <w:p>
            <w:r>
              <w:t xml:space="preserve">E-mail: </w:t>
            </w:r>
            <w:r>
              <w:t xml:space="preserve">novikova@bk.ru</w:t>
            </w:r>
          </w:p>
          <w:p/>
          <w:p>
            <w:r>
              <w:t xml:space="preserve">ИП ______________ </w:t>
            </w:r>
            <w:r>
              <w:t xml:space="preserve">Новикова Л. Ю.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Заёмщик:</w:t>
            </w:r>
          </w:p>
          <w:p>
            <w:r>
              <w:t xml:space="preserve">Волкова Татьяна Олеговна</w:t>
            </w:r>
          </w:p>
          <w:p>
            <w:r>
              <w:t xml:space="preserve">Дата рождения: </w:t>
            </w:r>
            <w:r>
              <w:t xml:space="preserve">10.12.1968</w:t>
            </w:r>
          </w:p>
          <w:p>
            <w:r>
              <w:t xml:space="preserve">Адрес регистрации: </w:t>
            </w:r>
            <w:r>
              <w:t xml:space="preserve">394000, г. Воронеж, проезд Ленинградская, д. 62, кв. 150</w:t>
            </w:r>
          </w:p>
          <w:p>
            <w:r>
              <w:t xml:space="preserve">Паспорт </w:t>
            </w:r>
            <w:r>
              <w:t xml:space="preserve">04 10 545816</w:t>
            </w:r>
            <w:r>
              <w:t xml:space="preserve">, выдан ОУФМС России по Тверской области в Заволжском р-не 01.04.2019</w:t>
            </w:r>
            <w:r>
              <w:t xml:space="preserve">, код подразделения </w:t>
            </w:r>
            <w:r>
              <w:t xml:space="preserve">129-757</w:t>
            </w:r>
          </w:p>
          <w:p>
            <w:r>
              <w:t xml:space="preserve">СНИЛС </w:t>
            </w:r>
            <w:r>
              <w:t xml:space="preserve">776-144-254 21</w:t>
            </w:r>
            <w:r>
              <w:t xml:space="preserve"> ИНН </w:t>
            </w:r>
            <w:r>
              <w:t xml:space="preserve">857781544671</w:t>
            </w:r>
          </w:p>
          <w:p>
            <w:r>
              <w:t xml:space="preserve">Тел.: </w:t>
            </w:r>
            <w:r>
              <w:t xml:space="preserve">+7 (495) 504-33-16</w:t>
            </w:r>
          </w:p>
          <w:p>
            <w:r>
              <w:t xml:space="preserve">E-mail: </w:t>
            </w:r>
            <w:r>
              <w:t xml:space="preserve">volkova@yandex.ru</w:t>
            </w:r>
          </w:p>
          <w:p/>
          <w:p>
            <w:r>
              <w:t xml:space="preserve">______________ </w:t>
            </w:r>
            <w:r>
              <w:t xml:space="preserve">Волкова Т. О.</w:t>
            </w:r>
          </w:p>
        </w:tc>
      </w:tr>
    </w:tbl>
    <w:p/>
    <w:p>
      <w:r>
        <w:t xml:space="preserve">Подписи сторон:</w:t>
      </w:r>
    </w:p>
    <w:p>
      <w:r>
        <w:t xml:space="preserve">Займодавец: _______________ /</w:t>
      </w:r>
      <w:r>
        <w:t xml:space="preserve">Новикова Л. Ю.</w:t>
      </w:r>
      <w:r>
        <w:t xml:space="preserve">/</w:t>
      </w:r>
    </w:p>
    <w:p>
      <w:r>
        <w:t xml:space="preserve">Заёмщик: _______________ /</w:t>
      </w:r>
      <w:r>
        <w:t xml:space="preserve">Волкова Татьяна Олеговна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