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pPr>
        <w:jc w:val="center"/>
      </w:pPr>
      <w:r>
        <w:rPr>
          <w:b/>
        </w:rPr>
        <w:t xml:space="preserve">АГЕНТСКИЙ ДОГОВОР</w:t>
      </w:r>
    </w:p>
    <w:p>
      <w:pPr>
        <w:jc w:val="center"/>
      </w:pPr>
      <w:r>
        <w:rPr>
          <w:b/>
        </w:rPr>
        <w:t xml:space="preserve">№ </w:t>
      </w:r>
      <w:r>
        <w:rPr>
          <w:b/>
        </w:rPr>
        <w:t xml:space="preserve">23Ф-23393/18-786Д</w:t>
      </w:r>
    </w:p>
    <w:p/>
    <w:p>
      <w:r>
        <w:t xml:space="preserve">г. Химки</w:t>
      </w:r>
      <w:r>
        <w:t xml:space="preserve">     </w:t>
      </w:r>
      <w:r>
        <w:t xml:space="preserve">01.09.2024</w:t>
      </w:r>
    </w:p>
    <w:p/>
    <w:p>
      <w:r>
        <w:t xml:space="preserve">ООО «Восход»</w:t>
      </w:r>
      <w:r>
        <w:t xml:space="preserve">, именуемое в дальнейшем «Агент», в лице директора </w:t>
      </w:r>
      <w:r>
        <w:t xml:space="preserve">Новиковой Натальи Олеговны</w:t>
      </w:r>
      <w:r>
        <w:t xml:space="preserve">, действующего на основании </w:t>
      </w:r>
      <w:r>
        <w:t xml:space="preserve">Устава</w:t>
      </w:r>
      <w:r>
        <w:t xml:space="preserve">, с одной стороны, и </w:t>
      </w:r>
      <w:r>
        <w:t xml:space="preserve">ООО «Заря»</w:t>
      </w:r>
      <w:r>
        <w:t xml:space="preserve">, именуемое в дальнейшем «Принципал», в лице генерального директора </w:t>
      </w:r>
      <w:r>
        <w:t xml:space="preserve">Павлова Андрея Ивановича</w:t>
      </w:r>
      <w:r>
        <w:t xml:space="preserve">, действующего на основании </w:t>
      </w:r>
      <w:r>
        <w:t xml:space="preserve">Устава</w:t>
      </w:r>
      <w:r>
        <w:t xml:space="preserve">, с другой стороны, совместно именуемые «Стороны», заключили настоящий Договор № </w:t>
      </w:r>
      <w:r>
        <w:t xml:space="preserve">4/16</w:t>
      </w:r>
      <w:r>
        <w:t xml:space="preserve"> (далее — Договор) о нижеследующем:</w:t>
      </w:r>
    </w:p>
    <w:p/>
    <w:p>
      <w:r>
        <w:rPr>
          <w:b/>
        </w:rPr>
        <w:t xml:space="preserve">1. ПРЕДМЕТ ДОГОВОРА</w:t>
      </w:r>
    </w:p>
    <w:p>
      <w:r>
        <w:t xml:space="preserve">1.1. </w:t>
      </w:r>
      <w:r>
        <w:t xml:space="preserve">Агент обязуется за вознаграждение совершать по поручению Принципала юридические и иные действия от своего имени, но за счёт Принципала.</w:t>
      </w:r>
    </w:p>
    <w:p>
      <w:r>
        <w:t xml:space="preserve">1.2. </w:t>
      </w:r>
      <w:r>
        <w:t xml:space="preserve">Агент представляет Принципалу отчёт по мере исполнения поручения, но не реже одного раза в месяц.</w:t>
      </w:r>
    </w:p>
    <w:p>
      <w:r>
        <w:t xml:space="preserve">1.3. </w:t>
      </w:r>
      <w:r>
        <w:t xml:space="preserve">Агентское вознаграждение: </w:t>
      </w:r>
      <w:r>
        <w:t xml:space="preserve">0,5 процента годовых</w:t>
      </w:r>
      <w:r>
        <w:t xml:space="preserve">. Вознаграждение исчисляется от суммы заключённых сделок.</w:t>
      </w:r>
    </w:p>
    <w:p>
      <w:r>
        <w:t xml:space="preserve">1.4. </w:t>
      </w:r>
      <w:r>
        <w:t xml:space="preserve">Принципал обязан возместить Агенту расходы, понесённые при исполнении поручения.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Договора: </w:t>
      </w:r>
      <w:r>
        <w:t xml:space="preserve">771 000,80 (Семьсот семьдесят одна тысяча) ₽</w:t>
      </w:r>
      <w:r>
        <w:t xml:space="preserve">, </w:t>
      </w:r>
      <w:r>
        <w:t xml:space="preserve">Без НДС</w:t>
      </w:r>
      <w:r>
        <w:t xml:space="preserve">.</w:t>
      </w:r>
    </w:p>
    <w:p>
      <w:r>
        <w:t xml:space="preserve">2.2. Налог: </w:t>
      </w:r>
      <w:r>
        <w:t xml:space="preserve">1/300 ключевой ставки ЦБ РФ от цены Договора</w:t>
      </w:r>
      <w:r>
        <w:t xml:space="preserve">.</w:t>
      </w:r>
    </w:p>
    <w:p>
      <w:r>
        <w:t xml:space="preserve">2.3. Срок оплаты — </w:t>
      </w:r>
      <w:r>
        <w:t xml:space="preserve">в течение семи рабочих дней с даты подписания Сторонами акта сдачи-приемки оказанных услуг</w:t>
      </w:r>
      <w:r>
        <w:t xml:space="preserve">.</w:t>
      </w:r>
    </w:p>
    <w:p>
      <w:r>
        <w:t xml:space="preserve">2.4.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RM-6374-66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Приложение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срок — до 18:00 по </w:t>
      </w:r>
      <w:r>
        <w:t xml:space="preserve">московскому времени</w:t>
      </w:r>
      <w:r>
        <w:t xml:space="preserve">. Споры — в </w:t>
      </w:r>
      <w:r>
        <w:t xml:space="preserve">МКАС при ТПП РФ</w:t>
      </w:r>
      <w:r>
        <w:t xml:space="preserve">. Цена — </w:t>
      </w:r>
      <w:r>
        <w:t xml:space="preserve">____ руб. (_____)_____ коп., включая НДС ___ руб. (_____)_____ коп.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141300, г. Сергиев Посад, ул. Лесная, д. 36, кв. 33</w:t>
      </w:r>
      <w:r>
        <w:t xml:space="preserve">.</w:t>
      </w:r>
    </w:p>
    <w:p>
      <w:r>
        <w:t xml:space="preserve">3.2. Контактное лицо со стороны Принципал — </w:t>
      </w:r>
      <w:r>
        <w:t xml:space="preserve">Павлова Андрея Ивановича</w:t>
      </w:r>
      <w:r>
        <w:t xml:space="preserve">, тел. </w:t>
      </w:r>
      <w:r>
        <w:t xml:space="preserve">+7 (495) 700-49-47</w:t>
      </w:r>
      <w:r>
        <w:t xml:space="preserve">.</w:t>
      </w:r>
    </w:p>
    <w:p>
      <w:r>
        <w:t xml:space="preserve">3.3. Срок исполнения обязательств — </w:t>
      </w:r>
      <w:r>
        <w:t xml:space="preserve">в течение 60 (Шестидесяти) банковских дней с момента выставления счета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 </w:t>
      </w:r>
      <w:r>
        <w:t xml:space="preserve">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</w:t>
      </w:r>
      <w:r>
        <w:t xml:space="preserve">Размер неустойки за нарушение сроков оплаты: </w:t>
      </w:r>
      <w:r>
        <w:t xml:space="preserve">1/150 ключевой ставки ЦБ РФ от стоимости неоплаченных работ</w:t>
      </w:r>
      <w:r>
        <w:t xml:space="preserve">. Предельный размер ответственности: </w:t>
      </w:r>
      <w:r>
        <w:t xml:space="preserve">1/150 ключевой ставки ЦБ РФ от общей суммы счета</w:t>
      </w:r>
      <w:r>
        <w:t xml:space="preserve">, но не более </w:t>
      </w:r>
      <w:r>
        <w:t xml:space="preserve">20% от цены Договора</w:t>
      </w:r>
      <w:r>
        <w:t xml:space="preserve">.</w:t>
      </w:r>
    </w:p>
    <w:p>
      <w:r>
        <w:t xml:space="preserve">4.3. </w:t>
      </w:r>
      <w:r>
        <w:t xml:space="preserve">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</w:t>
      </w:r>
      <w:r>
        <w:t xml:space="preserve">Сторона, для которой создалась невозможность исполнения, обязана уведомить другую Сторону. Срок уведомления — </w:t>
      </w:r>
      <w:r>
        <w:t xml:space="preserve">не позднее 24.08.2025</w:t>
      </w:r>
      <w:r>
        <w:t xml:space="preserve">.</w:t>
      </w:r>
    </w:p>
    <w:p>
      <w:r>
        <w:t xml:space="preserve">4.5. </w:t>
      </w:r>
      <w:r>
        <w:t xml:space="preserve">Все споры и разногласия решаются путём переговоров. Претензионный порядок обязателен, срок ответа на претензию — </w:t>
      </w:r>
      <w:r>
        <w:t xml:space="preserve">в течение 3 (Трёх) месяцев с момента подписания акта</w:t>
      </w:r>
      <w:r>
        <w:t xml:space="preserve">.</w:t>
      </w:r>
    </w:p>
    <w:p/>
    <w:p/>
    <w:p/>
    <w:p>
      <w:r>
        <w:rPr>
          <w:b/>
        </w:rPr>
        <w:t xml:space="preserve">9. КОНТРОЛЬНЫЕ ВЕЛИЧИНЫ</w:t>
      </w:r>
    </w:p>
    <w:p>
      <w:r>
        <w:t xml:space="preserve">9.1. Контрольная запись: </w:t>
      </w:r>
      <w:r>
        <w:rPr>
          <w:b/>
        </w:rPr>
        <w:t xml:space="preserve">64/20</w:t>
      </w:r>
      <w:r>
        <w:t xml:space="preserve">24-Д</w:t>
      </w:r>
      <w:r>
        <w:t xml:space="preserve">.</w:t>
      </w:r>
    </w:p>
    <w:p>
      <w:r>
        <w:t xml:space="preserve">9.2. Контрольная запись: </w:t>
      </w:r>
      <w:r>
        <w:rPr>
          <w:b/>
        </w:rPr>
        <w:t xml:space="preserve">49 9</w:t>
      </w:r>
      <w:r>
        <w:t xml:space="preserve">00 000 руб. 00 копеек</w:t>
      </w:r>
      <w:r>
        <w:t xml:space="preserve">.</w:t>
      </w:r>
    </w:p>
    <w:p>
      <w:r>
        <w:t xml:space="preserve">9.3. Контрольная запись: </w:t>
      </w:r>
      <w:r>
        <w:rPr>
          <w:b/>
        </w:rPr>
        <w:t xml:space="preserve">1/1</w:t>
      </w:r>
      <w:r>
        <w:t xml:space="preserve">30 ключевой ставки ЦБ РФ от цены Договора</w:t>
      </w:r>
      <w:r>
        <w:t xml:space="preserve">.</w:t>
      </w:r>
    </w:p>
    <w:p>
      <w:r>
        <w:t xml:space="preserve">9.4. Контрольная запись: </w:t>
      </w:r>
      <w:r>
        <w:t xml:space="preserve">в течение Ч5 (Сорока пяти) дней с момента подписания акта</w:t>
      </w:r>
      <w:r>
        <w:t xml:space="preserve">.</w:t>
      </w:r>
    </w:p>
    <w:p/>
    <w:p/>
    <w:p>
      <w:r>
        <w:rPr>
          <w:b/>
        </w:rPr>
        <w:t xml:space="preserve">11. УСЛОВИЯ, ОФОРМЛЕННЫЕ СРЕДСТВАМИ РЕДАКТОРА</w:t>
      </w:r>
    </w:p>
    <w:p>
      <w:r>
        <w:t xml:space="preserve">11.1. Ставка (поле Word): </w:t>
      </w:r>
      <w:fldSimple w:instr=" DOCPROPERTY &quot;Value&quot; \* MERGEFORMAT ">
        <w:r>
          <w:t xml:space="preserve">1/130 ключевой ставки ЦБ РФ от цены Договора</w:t>
        </w:r>
      </w:fldSimple>
      <w:r>
        <w:t xml:space="preserve">.</w:t>
      </w:r>
    </w:p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Агент:</w:t>
            </w:r>
          </w:p>
          <w:p>
            <w:r>
              <w:t xml:space="preserve">ООО «Восход»</w:t>
            </w:r>
          </w:p>
          <w:p>
            <w:r>
              <w:t xml:space="preserve">Юридический адрес: </w:t>
            </w:r>
            <w:r>
              <w:t xml:space="preserve">630099, г. Новосибирск, проезд Гагарина, д. 90, кв. 191</w:t>
            </w:r>
          </w:p>
          <w:p>
            <w:r>
              <w:t xml:space="preserve">ИНН </w:t>
            </w:r>
            <w:r>
              <w:t xml:space="preserve">4790916768</w:t>
            </w:r>
            <w:r>
              <w:t xml:space="preserve"> КПП </w:t>
            </w:r>
            <w:r>
              <w:t xml:space="preserve">919343644</w:t>
            </w:r>
          </w:p>
          <w:p>
            <w:r>
              <w:t xml:space="preserve">ОГРН </w:t>
            </w:r>
            <w:r>
              <w:t xml:space="preserve">1334039691149</w:t>
            </w:r>
          </w:p>
          <w:p>
            <w:r>
              <w:t xml:space="preserve">р/с </w:t>
            </w:r>
            <w:r>
              <w:t xml:space="preserve">40702810264978945936</w:t>
            </w:r>
            <w:r>
              <w:t xml:space="preserve"> в ПАО «Банк «Санкт-Петербург»</w:t>
            </w:r>
          </w:p>
          <w:p>
            <w:r>
              <w:t xml:space="preserve">к/с </w:t>
            </w:r>
            <w:r>
              <w:t xml:space="preserve">30101810900000000790</w:t>
            </w:r>
            <w:r>
              <w:t xml:space="preserve"> БИК </w:t>
            </w:r>
            <w:r>
              <w:t xml:space="preserve">044030790</w:t>
            </w:r>
          </w:p>
          <w:p>
            <w:r>
              <w:t xml:space="preserve">Тел.: </w:t>
            </w:r>
            <w:r>
              <w:t xml:space="preserve">+7 (843) 251-36-35</w:t>
            </w:r>
          </w:p>
          <w:p>
            <w:r>
              <w:t xml:space="preserve">E-mail: </w:t>
            </w:r>
            <w:r>
              <w:t xml:space="preserve">novikova@yandex.ru</w:t>
            </w:r>
          </w:p>
          <w:p/>
          <w:p>
            <w:r>
              <w:t xml:space="preserve">Генеральный директор ______________ </w:t>
            </w:r>
            <w:r>
              <w:t xml:space="preserve">Н. О. Новикова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Принципал:</w:t>
            </w:r>
          </w:p>
          <w:p>
            <w:r>
              <w:t xml:space="preserve">ООО «Заря»</w:t>
            </w:r>
          </w:p>
          <w:p>
            <w:r>
              <w:t xml:space="preserve">Юридический адрес: </w:t>
            </w:r>
            <w:r>
              <w:t xml:space="preserve">141400, г. Химки, ш. Победы, д. 58, кв. 58</w:t>
            </w:r>
          </w:p>
          <w:p>
            <w:r>
              <w:t xml:space="preserve">Почтовый адрес: </w:t>
            </w:r>
            <w:r>
              <w:t xml:space="preserve">101000, г. Москва, ул. Лесная, д. 46, кв. 79</w:t>
            </w:r>
          </w:p>
          <w:p>
            <w:r>
              <w:t xml:space="preserve">ИНН </w:t>
            </w:r>
            <w:r>
              <w:t xml:space="preserve">1333072170</w:t>
            </w:r>
            <w:r>
              <w:t xml:space="preserve"> КПП </w:t>
            </w:r>
            <w:r>
              <w:t xml:space="preserve">435149486</w:t>
            </w:r>
          </w:p>
          <w:p>
            <w:r>
              <w:t xml:space="preserve">ОГРН </w:t>
            </w:r>
            <w:r>
              <w:t xml:space="preserve">1699528689089</w:t>
            </w:r>
          </w:p>
          <w:p>
            <w:r>
              <w:t xml:space="preserve">р/с </w:t>
            </w:r>
            <w:r>
              <w:t xml:space="preserve">40702810763005828669</w:t>
            </w:r>
            <w:r>
              <w:t xml:space="preserve"> в АО «Тинькофф Банк»</w:t>
            </w:r>
          </w:p>
          <w:p>
            <w:r>
              <w:t xml:space="preserve">к/с </w:t>
            </w:r>
            <w:r>
              <w:t xml:space="preserve">30101810145250000974</w:t>
            </w:r>
            <w:r>
              <w:t xml:space="preserve"> БИК </w:t>
            </w:r>
            <w:r>
              <w:t xml:space="preserve">044525974</w:t>
            </w:r>
          </w:p>
          <w:p>
            <w:r>
              <w:t xml:space="preserve">Тел.: </w:t>
            </w:r>
            <w:r>
              <w:t xml:space="preserve">+7 (495) 549-55-14</w:t>
            </w:r>
          </w:p>
          <w:p>
            <w:r>
              <w:t xml:space="preserve">E-mail: </w:t>
            </w:r>
            <w:r>
              <w:t xml:space="preserve">pavlov@inbox.ru</w:t>
            </w:r>
          </w:p>
          <w:p/>
          <w:p>
            <w:r>
              <w:t xml:space="preserve">Генеральный директор ______________ </w:t>
            </w:r>
            <w:r>
              <w:t xml:space="preserve">А. И. Павлов</w:t>
            </w:r>
          </w:p>
        </w:tc>
      </w:tr>
    </w:tbl>
    <w:p/>
    <w:p>
      <w:r>
        <w:t xml:space="preserve">Подписи сторон:</w:t>
      </w:r>
    </w:p>
    <w:p>
      <w:r>
        <w:t xml:space="preserve">Агент: _______________ /</w:t>
      </w:r>
      <w:r>
        <w:t xml:space="preserve">Новикова Н. О.</w:t>
      </w:r>
      <w:r>
        <w:t xml:space="preserve">/</w:t>
      </w:r>
    </w:p>
    <w:p>
      <w:r>
        <w:t xml:space="preserve">Принципал: _______________ /</w:t>
      </w:r>
      <w:r>
        <w:t xml:space="preserve">Павлов А. И.</w:t>
      </w:r>
      <w:r>
        <w:t xml:space="preserve">/</w:t>
      </w:r>
    </w:p>
    <w:sectPr>
      <w:pgSz w:w="11906" w:h="16838"/>
      <w:pgMar w:top="1134" w:right="850" w:bottom="1134" w:left="1701" w:header="708" w:footer="708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/Relationships>
</file>