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6/11</w:t>
      </w:r>
    </w:p>
    <w:p/>
    <w:p>
      <w:r>
        <w:t xml:space="preserve">г. Нижний Новгород</w:t>
      </w:r>
      <w:r>
        <w:t xml:space="preserve">     </w:t>
      </w:r>
      <w:r>
        <w:t xml:space="preserve">04.08.2024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Н. Д.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28/2025-Д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45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>
      <w:r>
        <w:t xml:space="preserve">1.6. </w:t>
      </w:r>
      <w:r>
        <w:t xml:space="preserve">Товар отгружается по товарной накладной ТОРГ-12 № </w:t>
      </w:r>
      <w:r>
        <w:t xml:space="preserve">044785743</w:t>
      </w:r>
      <w:r>
        <w:t xml:space="preserve">. Каталожный номер изделия — </w:t>
      </w:r>
      <w:r>
        <w:t xml:space="preserve">049903776</w:t>
      </w:r>
      <w:r>
        <w:t xml:space="preserve">. Заводской номер насоса — </w:t>
      </w:r>
      <w:r>
        <w:t xml:space="preserve">040329084</w:t>
      </w:r>
      <w:r>
        <w:t xml:space="preserve">.</w:t>
      </w:r>
    </w:p>
    <w:p>
      <w:r>
        <w:t xml:space="preserve">1.7. </w:t>
      </w:r>
      <w:r>
        <w:t xml:space="preserve">Финансирование ведётся по коду целевых средств </w:t>
      </w:r>
      <w:r>
        <w:t xml:space="preserve">048271311</w:t>
      </w:r>
      <w:r>
        <w:t xml:space="preserve">, предусмотренному приказом Минфина России № 157н. </w:t>
      </w:r>
      <w:r>
        <w:t xml:space="preserve">БИК не указан, номер заявки — </w:t>
      </w:r>
      <w:r>
        <w:t xml:space="preserve">044425302</w:t>
      </w:r>
      <w:r>
        <w:t xml:space="preserve">.</w:t>
      </w:r>
    </w:p>
    <w:p>
      <w:r>
        <w:t xml:space="preserve">1.8. </w:t>
      </w:r>
      <w:r>
        <w:t xml:space="preserve">Абоненту открыт лицевой счёт </w:t>
      </w:r>
      <w:r>
        <w:t xml:space="preserve">80789878460</w:t>
      </w:r>
      <w:r>
        <w:t xml:space="preserve">. Спецификация зарегистрирована за номером </w:t>
      </w:r>
      <w:r>
        <w:t xml:space="preserve">81331408645</w:t>
      </w:r>
      <w:r>
        <w:t xml:space="preserve">. Заводской номер прибора учёта — </w:t>
      </w:r>
      <w:r>
        <w:t xml:space="preserve">88159457328</w:t>
      </w:r>
      <w:r>
        <w:t xml:space="preserve">.</w:t>
      </w:r>
    </w:p>
    <w:p>
      <w:r>
        <w:t xml:space="preserve">1.9. </w:t>
      </w:r>
      <w:r>
        <w:t xml:space="preserve">Сведения внесены в реестр за номером </w:t>
      </w:r>
      <w:r>
        <w:t xml:space="preserve">86404482835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86014575569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12%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RM-8412-31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39 11 063208</w:t>
      </w:r>
      <w:r>
        <w:t xml:space="preserve">. К партии приложен паспорт изделия № </w:t>
      </w:r>
      <w:r>
        <w:t xml:space="preserve">34 09 956931</w:t>
      </w:r>
      <w:r>
        <w:t xml:space="preserve">. Оборудование поставляется с паспортом транспортного средства № </w:t>
      </w:r>
      <w:r>
        <w:t xml:space="preserve">52 17 007241</w:t>
      </w:r>
      <w:r>
        <w:t xml:space="preserve">. Приёмка производится согласно техническому паспорту </w:t>
      </w:r>
      <w:r>
        <w:t xml:space="preserve">22 04 962943</w:t>
      </w:r>
      <w:r>
        <w:t xml:space="preserve">. СНИЛС не указан, номер заказа </w:t>
      </w:r>
      <w:r>
        <w:t xml:space="preserve">842-412-763 83</w:t>
      </w:r>
      <w:r>
        <w:t xml:space="preserve">. Дата рождения не проставлена, документ выдан </w:t>
      </w:r>
      <w:r>
        <w:t xml:space="preserve">01.02.2018</w:t>
      </w:r>
      <w:r>
        <w:t xml:space="preserve">. Код подразделения, см. артикул </w:t>
      </w:r>
      <w:r>
        <w:t xml:space="preserve">493-759</w:t>
      </w:r>
      <w:r>
        <w:t xml:space="preserve">. Цена — </w:t>
      </w:r>
      <w:r>
        <w:t xml:space="preserve">535 000 (Пятьсот тридцать пять тысяч) рублей 00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4608706750860</w:t>
      </w:r>
      <w:r>
        <w:t xml:space="preserve">. Код контрагента по ОКПО — </w:t>
      </w:r>
      <w:r>
        <w:t xml:space="preserve">2990561092</w:t>
      </w:r>
      <w:r>
        <w:t xml:space="preserve">. Оборудование учтено под инвентарным номером </w:t>
      </w:r>
      <w:r>
        <w:t xml:space="preserve">048826197</w:t>
      </w:r>
      <w:r>
        <w:t xml:space="preserve">, складской позиции присвоен номер </w:t>
      </w:r>
      <w:r>
        <w:t xml:space="preserve">219674250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18210101011011000157</w:t>
      </w:r>
      <w:r>
        <w:t xml:space="preserve">. ИНН не присвоен, регистрационный № </w:t>
      </w:r>
      <w:r>
        <w:t xml:space="preserve">8755691100</w:t>
      </w:r>
      <w:r>
        <w:t xml:space="preserve">. ИНН не присвоен, платёжный документ № </w:t>
      </w:r>
      <w:r>
        <w:t xml:space="preserve">548887908858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3836576734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13.06.2019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443010, г. Самара, пер. Строителей, д. 22, кв. 159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(812) 120-34-58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20.08.2025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18261269970528938126</w:t>
      </w:r>
      <w:r>
        <w:t xml:space="preserve">. Прибор учёта (счётчик) № </w:t>
      </w:r>
      <w:r>
        <w:t xml:space="preserve">39207263942501845711</w:t>
      </w:r>
      <w:r>
        <w:t xml:space="preserve">.</w:t>
      </w:r>
    </w:p>
    <w:p>
      <w:r>
        <w:t xml:space="preserve">3.5. </w:t>
      </w:r>
      <w:r>
        <w:t xml:space="preserve">Счёт на оплату содержит УИН </w:t>
      </w:r>
      <w:r>
        <w:t xml:space="preserve">18209145236903259381</w:t>
      </w:r>
      <w:r>
        <w:t xml:space="preserve">. Номер счёта-проформы — </w:t>
      </w:r>
      <w:r>
        <w:t xml:space="preserve">77986355870000494123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18210624054969411236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8675299897</w:t>
      </w:r>
      <w:r>
        <w:t xml:space="preserve">. ИНН см. в приложении; спецификация № </w:t>
      </w:r>
      <w:r>
        <w:t xml:space="preserve">2213449406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6438051057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2080544497</w:t>
      </w:r>
      <w:r>
        <w:t xml:space="preserve">. Содержание примеси не превышает </w:t>
      </w:r>
      <w:r>
        <w:t xml:space="preserve">0,6 %</w:t>
      </w:r>
      <w:r>
        <w:t xml:space="preserve">. Погрешность измерения прибора — не более </w:t>
      </w:r>
      <w:r>
        <w:t xml:space="preserve">0,3 %</w:t>
      </w:r>
      <w:r>
        <w:t xml:space="preserve">. Заводской номер поставляемого станка — </w:t>
      </w:r>
      <w:r>
        <w:t xml:space="preserve">8528043866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(Десяти)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приводится; лицевой счёт — </w:t>
      </w:r>
      <w:r>
        <w:t xml:space="preserve">016639885057</w:t>
      </w:r>
      <w:r>
        <w:t xml:space="preserve">. ИНН указан в приложении; номенклатурный код позиции — </w:t>
      </w:r>
      <w:r>
        <w:t xml:space="preserve">127756143536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365996281389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791565517678</w:t>
      </w:r>
      <w:r>
        <w:t xml:space="preserve">. Контрольный модуль имеет заводской номер </w:t>
      </w:r>
      <w:r>
        <w:t xml:space="preserve">008763480388</w:t>
      </w:r>
      <w:r>
        <w:t xml:space="preserve">. Уклон кровли поставляемого сооружения — </w:t>
      </w:r>
      <w:r>
        <w:t xml:space="preserve">2 %</w:t>
      </w:r>
      <w:r>
        <w:t xml:space="preserve">.</w:t>
      </w:r>
    </w:p>
    <w:p>
      <w:r>
        <w:t xml:space="preserve">4.15. </w:t>
      </w:r>
      <w:r>
        <w:t xml:space="preserve">Предельная доля иностранного участия по закону — </w:t>
      </w:r>
      <w:r>
        <w:t xml:space="preserve">25 %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1,8 %</w:t>
      </w:r>
      <w:r>
        <w:t xml:space="preserve">.</w:t>
      </w:r>
    </w:p>
    <w:p>
      <w:r>
        <w:t xml:space="preserve">4.16. </w:t>
      </w:r>
      <w:r>
        <w:t xml:space="preserve">Срок годности товара — </w:t>
      </w:r>
      <w:r>
        <w:t xml:space="preserve">в течение 24 месяцев</w:t>
      </w:r>
      <w:r>
        <w:t xml:space="preserve"> с даты выпуска.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4.17.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, как установлено статьёй 725 Гражданского кодекса Российской Федерации. Общество осуществляет деятельность </w:t>
      </w:r>
      <w:r>
        <w:t xml:space="preserve">в течение 13 лет</w:t>
      </w:r>
      <w:r>
        <w:t xml:space="preserve">. Отчётный период по Договору завершается </w:t>
      </w:r>
      <w:r>
        <w:t xml:space="preserve">не позднее 10.02.2025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16.05.2025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(846) 772-13-85</w:t>
      </w:r>
      <w:r>
        <w:t xml:space="preserve">, адрес для корреспонденции: </w:t>
      </w:r>
      <w:r>
        <w:t xml:space="preserve">614000, г. Пермь, бул. Октябрьская, д. 63, кв. 157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80Ф-62</w:t>
      </w:r>
      <w:r>
        <w:t xml:space="preserve">937/11-277Д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87 9</w:t>
      </w:r>
      <w:r>
        <w:t xml:space="preserve">00 000,7 (Восьмидесяти семи миллионов девятисот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18.06.20 2 6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141400, г. Химки, наб. Строителей, д. 2, кв. 23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441-90-15</w:t>
            </w:r>
          </w:p>
          <w:p>
            <w:r>
              <w:t xml:space="preserve">E-mail: </w:t>
            </w:r>
            <w:r>
              <w:t xml:space="preserve">sokolova@sibtrans.ru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420111, г. Казань, ш. Лесная, д. 14, кв. 21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913-43-67</w:t>
            </w:r>
          </w:p>
          <w:p>
            <w:r>
              <w:t xml:space="preserve">E-mail: </w:t>
            </w:r>
            <w:r>
              <w:t xml:space="preserve">petrova@sibtrans.ru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