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 xmlns:w10="urn:schemas-microsoft-com:office:word" xmlns:o="urn:schemas-microsoft-com:office:office">
  <w:body>
    <w:p>
      <w:pPr>
        <w:jc w:val="center"/>
      </w:pPr>
      <w:r>
        <w:rPr>
          <w:b/>
        </w:rPr>
        <w:t xml:space="preserve">ДОГОВОР ПОСТАВКИ</w:t>
      </w:r>
    </w:p>
    <w:p>
      <w:pPr>
        <w:jc w:val="center"/>
      </w:pPr>
      <w:r>
        <w:rPr>
          <w:b/>
        </w:rPr>
        <w:t xml:space="preserve">№ 140/2025-С</w:t>
      </w:r>
    </w:p>
    <w:p/>
    <w:p>
      <w:r>
        <w:t xml:space="preserve">г. Воронеж</w:t>
      </w:r>
      <w:r>
        <w:t xml:space="preserve">     </w:t>
      </w:r>
      <w:r>
        <w:t xml:space="preserve">«02» ноября 2025 г.</w:t>
      </w:r>
    </w:p>
    <w:p/>
    <w:p>
      <w:r>
        <w:t xml:space="preserve">пАо «ГрАнИт»</w:t>
      </w:r>
      <w:r>
        <w:t xml:space="preserve">, иМеНуЕмОе в дАлЬнЕйШеМ «пОсТаВщИк», в лИцЕ ГеНеРаЛьНоГо дИрЕкТоРа </w:t>
      </w:r>
      <w:r>
        <w:t xml:space="preserve">пАвЛоВа еГоРа иВаНоВиЧа</w:t>
      </w:r>
      <w:r>
        <w:t xml:space="preserve">, действующего на основании </w:t>
      </w:r>
      <w:r>
        <w:t xml:space="preserve">доверенности № 12 от 09.01.2024</w:t>
      </w:r>
      <w:r>
        <w:t xml:space="preserve">, с одной стороны, и </w:t>
      </w:r>
      <w:r>
        <w:t xml:space="preserve">Индивидуальный предприниматель </w:t>
      </w:r>
      <w:r>
        <w:t xml:space="preserve">кРыЛоВа е. П.</w:t>
      </w:r>
      <w:r>
        <w:t xml:space="preserve">, иНн </w:t>
      </w:r>
      <w:r>
        <w:t xml:space="preserve">446776144245</w:t>
      </w:r>
      <w:r>
        <w:t xml:space="preserve">, именуемая в дальнейшем «Покупатель», действующая на основании свидетельства о государственной регистрации</w:t>
      </w:r>
      <w:r>
        <w:t xml:space="preserve">, с дРуГоЙ СтОрОнЫ, сОвМеСтНо иМеНуЕмЫе «СтОрОнЫ», ЗаКлЮчИлИ НаСтОяЩиЙ </w:t>
      </w:r>
      <w:r>
        <w:t xml:space="preserve">дОгОвОр № 56/2024-а</w:t>
      </w:r>
      <w:r>
        <w:t xml:space="preserve"> (далее — Договор) о нижеследующем:</w:t>
      </w:r>
    </w:p>
    <w:p/>
    <w:p>
      <w:r>
        <w:rPr>
          <w:b/>
        </w:rPr>
        <w:t xml:space="preserve">1. ПРЕДМЕТ ДОГОВОРА</w:t>
      </w:r>
    </w:p>
    <w:p>
      <w:r>
        <w:t xml:space="preserve">1.1. Поставщик обязуется передать в собственность Покупателя товар, а Покупатель — принять товар и уплатить за него цену в порядке и сроки, предусмотренные Договором.</w:t>
      </w:r>
    </w:p>
    <w:p>
      <w:r>
        <w:t xml:space="preserve">1.2. Наименование, ассортимент, количество и цена товара определяются в спецификациях, являющихся неотъемлемой частью Договора.</w:t>
      </w:r>
    </w:p>
    <w:p>
      <w:r>
        <w:t xml:space="preserve">1.3. Поставка осуществляется партиями на основании заявок Покупателя, направляемых не позднее чем за 5 (пять) рабочих дней до предполагаемой даты отгрузки.</w:t>
      </w:r>
    </w:p>
    <w:p>
      <w:r>
        <w:t xml:space="preserve">1.4. Право собственности на товар переходит к Покупателю с момента подписания товарной накладной уполномоченными представителями Сторон.</w:t>
      </w:r>
    </w:p>
    <w:p>
      <w:r>
        <w:t xml:space="preserve">1.5. Качество товара должно соответствовать требованиям технических регламентов и подтверждаться сертификатами соответствия.</w:t>
      </w:r>
    </w:p>
    <w:p/>
    <w:p>
      <w:r>
        <w:rPr>
          <w:b/>
        </w:rPr>
        <w:t xml:space="preserve">2. ЦЕНА И ПОРЯДОК РАСЧЁТОВ</w:t>
      </w:r>
    </w:p>
    <w:p>
      <w:r>
        <w:t xml:space="preserve">2.1. Общая цена Договора составляет </w:t>
      </w:r>
      <w:r>
        <w:t xml:space="preserve">427 591,00 руб.</w:t>
      </w:r>
      <w:r>
        <w:t xml:space="preserve">, в том числе НДС 20 %.</w:t>
      </w:r>
    </w:p>
    <w:p>
      <w:r>
        <w:t xml:space="preserve">2.2. </w:t>
      </w:r>
      <w:r>
        <w:t xml:space="preserve">Товар поставляется в соответствии с </w:t>
      </w:r>
      <w:r>
        <w:t xml:space="preserve">ГОСТ 7.32-2017</w:t>
      </w:r>
      <w:r>
        <w:t xml:space="preserve">, АРТИКУЛ </w:t>
      </w:r>
      <w:r>
        <w:t xml:space="preserve">rM-7847-91</w:t>
      </w:r>
      <w:r>
        <w:t xml:space="preserve">, код </w:t>
      </w:r>
      <w:r>
        <w:t xml:space="preserve">ОКВЭД 46.90</w:t>
      </w:r>
      <w:r>
        <w:t xml:space="preserve">. Оплата по </w:t>
      </w:r>
      <w:r>
        <w:t xml:space="preserve">КБК 18210101011011000110</w:t>
      </w:r>
      <w:r>
        <w:t xml:space="preserve">, </w:t>
      </w:r>
      <w:r>
        <w:t xml:space="preserve">ОКТМО 45382000</w:t>
      </w:r>
      <w:r>
        <w:t xml:space="preserve">. См. </w:t>
      </w:r>
      <w:r>
        <w:t xml:space="preserve">Приложение № 1</w:t>
      </w:r>
      <w:r>
        <w:t xml:space="preserve"> и </w:t>
      </w:r>
      <w:r>
        <w:t xml:space="preserve">счёт-фактуру № 1123 от 03.03.2024</w:t>
      </w:r>
      <w:r>
        <w:t xml:space="preserve">. Ответственный — </w:t>
      </w:r>
      <w:r>
        <w:t xml:space="preserve">Директор Отдела Продаж</w:t>
      </w:r>
      <w:r>
        <w:t xml:space="preserve">. Приёмка оформляется актом (</w:t>
      </w:r>
      <w:r>
        <w:t xml:space="preserve">Акт приёма-передачи</w:t>
      </w:r>
      <w:r>
        <w:t xml:space="preserve">), срок — до 18:00 по </w:t>
      </w:r>
      <w:r>
        <w:t xml:space="preserve">московскому времени</w:t>
      </w:r>
      <w:r>
        <w:t xml:space="preserve">. Споры — в </w:t>
      </w:r>
      <w:r>
        <w:t xml:space="preserve">МКАС при ТПП РФ</w:t>
      </w:r>
      <w:r>
        <w:t xml:space="preserve">. Цена — </w:t>
      </w:r>
      <w:r>
        <w:t xml:space="preserve">715 032,00 руб.</w:t>
      </w:r>
      <w:r>
        <w:t xml:space="preserve">.</w:t>
      </w:r>
    </w:p>
    <w:p/>
    <w:p>
      <w:r>
        <w:rPr>
          <w:b/>
        </w:rPr>
        <w:t xml:space="preserve">3. МЕСТО И СРОКИ ИСПОЛНЕНИЯ</w:t>
      </w:r>
    </w:p>
    <w:p>
      <w:r>
        <w:t xml:space="preserve">3.1. Место исполнения обязательств: </w:t>
      </w:r>
      <w:r>
        <w:t xml:space="preserve">394000, г. ВоРоНеЖ, нАб. МиРа, Д. 36, кВ. 150</w:t>
      </w:r>
      <w:r>
        <w:t xml:space="preserve">.</w:t>
      </w:r>
    </w:p>
    <w:p>
      <w:r>
        <w:t xml:space="preserve">3.2. Уведомления направляются </w:t>
      </w:r>
      <w:r>
        <w:t xml:space="preserve">КРЫЛОВОЙ ЕКАТЕРИНЕ ПЕТРОВНЕ</w:t>
      </w:r>
      <w:r>
        <w:t xml:space="preserve"> по телефону </w:t>
      </w:r>
      <w:r>
        <w:t xml:space="preserve">+7 (499) 203-43-61</w:t>
      </w:r>
      <w:r>
        <w:t xml:space="preserve">.</w:t>
      </w:r>
    </w:p>
    <w:p/>
    <w:p>
      <w:r>
        <w:rPr>
          <w:b/>
        </w:rPr>
        <w:t xml:space="preserve">4. ПРОЧИЕ УСЛОВИЯ</w:t>
      </w:r>
    </w:p>
    <w:p>
      <w:r>
        <w:t xml:space="preserve">4.1. Стороны несут ответственность за неисполнение или ненадлежащее исполнение обязательств в соответствии с законодательством Российской Федерации.</w:t>
      </w:r>
    </w:p>
    <w:p>
      <w:r>
        <w:t xml:space="preserve">4.2. За нарушение сроков оплаты начисляется неустойка в размере 0,1 % от суммы задолженности за каждый день просрочки, но не более 10 % от суммы обязательства.</w:t>
      </w:r>
    </w:p>
    <w:p>
      <w:r>
        <w:t xml:space="preserve">4.3. Стороны освобождаются от ответственности при наступлении обстоятельств непреодолимой силы, если они прямо повлияли на исполнение обязательств.</w:t>
      </w:r>
    </w:p>
    <w:p>
      <w:r>
        <w:t xml:space="preserve">4.4. Сторона, для которой создалась невозможность исполнения, обязана уведомить другую Сторону в течение 5 (пяти) рабочих дней с даты наступления таких обстоятельств.</w:t>
      </w:r>
    </w:p>
    <w:p>
      <w:r>
        <w:t xml:space="preserve">4.5. Все споры и разногласия решаются путём переговоров. Претензионный порядок обязателен, срок ответа на претензию — 15 календарных дней.</w:t>
      </w:r>
    </w:p>
    <w:p/>
    <w:p/>
    <w:p>
      <w:r>
        <w:rPr>
          <w:b/>
        </w:rPr>
        <w:t xml:space="preserve">РЕКВИЗИТЫ И ПОДПИСИ СТОРОН</w:t>
      </w:r>
    </w:p>
    <w:p/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4680"/>
        <w:gridCol w:w="4680"/>
      </w:tblGrid>
      <w:tr>
        <w:tc>
          <w:tcPr>
            <w:tcW w:w="4680" w:type="dxa"/>
          </w:tcPr>
          <w:p>
            <w:r>
              <w:rPr>
                <w:b/>
              </w:rPr>
              <w:t xml:space="preserve">Поставщик:</w:t>
            </w:r>
          </w:p>
          <w:p>
            <w:r>
              <w:t xml:space="preserve">пАо «ГрАнИт»</w:t>
            </w:r>
          </w:p>
          <w:p>
            <w:r>
              <w:t xml:space="preserve">юРиДиЧеСкИй аДрЕс: </w:t>
            </w:r>
            <w:r>
              <w:t xml:space="preserve">141400, Г. ХИМКИ, ПРОСП. ТВЕРСКАЯ, Д. 10, КВ. 9</w:t>
            </w:r>
          </w:p>
          <w:p>
            <w:r>
              <w:t xml:space="preserve">Почтовый адрес: </w:t>
            </w:r>
            <w:r>
              <w:t xml:space="preserve">620014, г. ЕкАтЕрИнБуРг, ПрОеЗд кОсМоНаВтОв, Д. 7, Кв. 58</w:t>
            </w:r>
          </w:p>
          <w:p>
            <w:r>
              <w:t xml:space="preserve">ИНН </w:t>
            </w:r>
            <w:r>
              <w:t xml:space="preserve">6340519757</w:t>
            </w:r>
            <w:r>
              <w:t xml:space="preserve"> КПП </w:t>
            </w:r>
            <w:r>
              <w:t xml:space="preserve">214327260</w:t>
            </w:r>
          </w:p>
          <w:p>
            <w:r>
              <w:t xml:space="preserve">ОГРН </w:t>
            </w:r>
            <w:r>
              <w:t xml:space="preserve">1426553126163</w:t>
            </w:r>
          </w:p>
          <w:p>
            <w:r>
              <w:t xml:space="preserve">р/с </w:t>
            </w:r>
            <w:r>
              <w:t xml:space="preserve">40702810316782145493</w:t>
            </w:r>
            <w:r>
              <w:t xml:space="preserve"> в АО «Альфа-Банк»</w:t>
            </w:r>
          </w:p>
          <w:p>
            <w:r>
              <w:t xml:space="preserve">к/с </w:t>
            </w:r>
            <w:r>
              <w:t xml:space="preserve">30101810200000000593</w:t>
            </w:r>
            <w:r>
              <w:t xml:space="preserve"> бик </w:t>
            </w:r>
            <w:r>
              <w:t xml:space="preserve">044525593</w:t>
            </w:r>
          </w:p>
          <w:p>
            <w:r>
              <w:t xml:space="preserve">Тел.: </w:t>
            </w:r>
            <w:r>
              <w:t xml:space="preserve">+7 (499) 138-15-59</w:t>
            </w:r>
          </w:p>
          <w:p>
            <w:r>
              <w:t xml:space="preserve">E-mail: </w:t>
            </w:r>
            <w:r>
              <w:t xml:space="preserve">PAVLOV@LIST.RU</w:t>
            </w:r>
          </w:p>
          <w:p/>
          <w:p>
            <w:r>
              <w:t xml:space="preserve">Директор ______________ </w:t>
            </w:r>
            <w:r>
              <w:t xml:space="preserve">Е. И. ПАВЛОВ</w:t>
            </w:r>
          </w:p>
        </w:tc>
        <w:tc>
          <w:tcPr>
            <w:tcW w:w="4680" w:type="dxa"/>
          </w:tcPr>
          <w:p>
            <w:r>
              <w:rPr>
                <w:b/>
              </w:rPr>
              <w:t xml:space="preserve">Покупатель:</w:t>
            </w:r>
          </w:p>
          <w:p>
            <w:r>
              <w:t xml:space="preserve">иНдИвИдУаЛьНыЙ ПрЕдПрИнИмАтЕлЬ </w:t>
            </w:r>
            <w:r>
              <w:t xml:space="preserve">крылова екатерина петровна</w:t>
            </w:r>
          </w:p>
          <w:p>
            <w:r>
              <w:t xml:space="preserve">адрес регистрации: </w:t>
            </w:r>
            <w:r>
              <w:t xml:space="preserve">394000, Г. ВОРОНЕЖ, ПРОЕЗД ЛЕНИНА, Д. 70, КВ. 70</w:t>
            </w:r>
          </w:p>
          <w:p>
            <w:r>
              <w:t xml:space="preserve">ИНН </w:t>
            </w:r>
            <w:r>
              <w:t xml:space="preserve">446776144245</w:t>
            </w:r>
            <w:r>
              <w:t xml:space="preserve"> ОГРНИП </w:t>
            </w:r>
            <w:r>
              <w:t xml:space="preserve">354250386268123</w:t>
            </w:r>
          </w:p>
          <w:p>
            <w:r>
              <w:t xml:space="preserve">р/с </w:t>
            </w:r>
            <w:r>
              <w:t xml:space="preserve">40802810298541433541</w:t>
            </w:r>
            <w:r>
              <w:t xml:space="preserve"> в ПАО «Совкомбанк»</w:t>
            </w:r>
            <w:r>
              <w:t xml:space="preserve">, БИК </w:t>
            </w:r>
            <w:r>
              <w:t xml:space="preserve">045004763</w:t>
            </w:r>
          </w:p>
          <w:p>
            <w:r>
              <w:t xml:space="preserve">Тел.: </w:t>
            </w:r>
            <w:r>
              <w:t xml:space="preserve">+7 (846) 146-91-89</w:t>
            </w:r>
          </w:p>
          <w:p>
            <w:r>
              <w:t xml:space="preserve">E-mail: </w:t>
            </w:r>
            <w:r>
              <w:t xml:space="preserve">krylova@sibtrans.ru</w:t>
            </w:r>
          </w:p>
          <w:p/>
          <w:p>
            <w:r>
              <w:t xml:space="preserve">ИП ______________ </w:t>
            </w:r>
            <w:r>
              <w:t xml:space="preserve">кРыЛоВа е. П.</w:t>
            </w:r>
          </w:p>
        </w:tc>
      </w:tr>
    </w:tbl>
    <w:p/>
    <w:p>
      <w:r>
        <w:t xml:space="preserve">пОдПиСи сТоРоН:</w:t>
      </w:r>
    </w:p>
    <w:p>
      <w:r>
        <w:t xml:space="preserve">Поставщик: _______________ /</w:t>
      </w:r>
      <w:r>
        <w:t xml:space="preserve">ПАВЛОВ Е. И.</w:t>
      </w:r>
      <w:r>
        <w:t xml:space="preserve">/</w:t>
      </w:r>
    </w:p>
    <w:p>
      <w:r>
        <w:t xml:space="preserve">пОкУпАтЕлЬ: _______________ /</w:t>
      </w:r>
      <w:r>
        <w:t xml:space="preserve">КРЫЛОВА Е. П.</w:t>
      </w:r>
      <w:r>
        <w:t xml:space="preserve">/</w:t>
      </w:r>
    </w:p>
    <w:sectPr>
      <w:pgSz w:w="11906" w:h="16838"/>
      <w:pgMar w:top="1134" w:right="850" w:bottom="1134" w:left="1701" w:header="708" w:footer="708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4"/>
      </w:rPr>
    </w:rPrDefault>
  </w:docDefaults>
  <w:style w:type="character" w:styleId="FootnoteReference">
    <w:name w:val="footnote reference"/>
    <w:rPr>
      <w:vertAlign w:val="superscript"/>
    </w:rPr>
  </w:style>
  <w:style w:type="paragraph" w:styleId="FootnoteText">
    <w:name w:val="footnote text"/>
    <w:rPr>
      <w:sz w:val="20"/>
    </w:rPr>
  </w:style>
</w:styles>
</file>

<file path=word/_rels/document.xml.rels><?xml version="1.0" encoding="UTF-8" standalone="yes"?><Relationships xmlns="http://schemas.openxmlformats.org/package/2006/relationships"><Relationship Id="rIdS" Type="http://schemas.openxmlformats.org/officeDocument/2006/relationships/styles" Target="styles.xml"/></Relationships>
</file>