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42700002,7 (сорок два миллиона семьсот тысяч два) рубля</w:t>
      </w:r>
      <w:r>
        <w:t xml:space="preserve">.</w:t>
      </w:r>
    </w:p>
    <w:p>
      <w:r>
        <w:t xml:space="preserve">2.2. Налог: </w:t>
      </w:r>
      <w:r>
        <w:t xml:space="preserve">15%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13.09.2025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06 07 210812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Садовая, д. 19, кв. 26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(495) 236-80-44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банковских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</w:t>
      </w:r>
      <w:r>
        <w:t xml:space="preserve">54 000 (Семьсот пятьдесят четыре тысячи)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06.03.20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7бФ-22091/І2-501Д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8 900 000</w:t>
      </w:r>
      <w:r>
        <w:t xml:space="preserve">, а прописью: </w:t>
      </w:r>
      <w:r>
        <w:t xml:space="preserve">восемь девятьсот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7 300 000 (Семи миллионов трёхсот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03.12.2026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141400, г. Химки, ул. Пушкина, д. 55, кв. 27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319-52-39</w:t>
            </w:r>
          </w:p>
          <w:p>
            <w:r>
              <w:t xml:space="preserve">E-mail: </w:t>
            </w:r>
            <w:r>
              <w:t xml:space="preserve">zayceva@list.ru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420111, г. Казань, просп. Ленина, д. 75, кв. 190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658-73-70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