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68000,6 (шестьдесят восемь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RM-2190-16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91 19 746573</w:t>
      </w:r>
      <w:r>
        <w:t xml:space="preserve">. Цена — </w:t>
      </w:r>
      <w:r>
        <w:t xml:space="preserve">64 000 000,67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Три миллиона триста тридцать тысяч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Свердловская обл., г. Одинцово, бул. Заречная, вл. 52,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(812) 209-84-79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не менее 623000 (Шестисот двадцати трёх тыся‍ч) ‍RUB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614000, Ленинградская обл., г. Пермь, просп. Ленина, вл. 81, стр. 2, пом. VII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(846) 294-24-63</w:t>
            </w:r>
          </w:p>
          <w:p>
            <w:r>
              <w:t xml:space="preserve">E-mail: </w:t>
            </w:r>
            <w:r>
              <w:t xml:space="preserve">ershova@corp-tehno.ru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420111, Новосибирская обл., г. Казань, бул. Советская, вл. 70, стр. 2, пом. VII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(843) 496-30-55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(495) 266-98-79</w:t>
    </w:r>
    <w:r>
      <w:t xml:space="preserve"> · </w:t>
    </w:r>
    <w:r>
      <w:t xml:space="preserve">ershova@gmail.com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