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RM-9870-73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35 15 899602</w:t>
      </w:r>
      <w:r>
        <w:t xml:space="preserve">. Цена — </w:t>
      </w:r>
      <w:r>
        <w:t xml:space="preserve">2 800 000 (Два миллиона восемьсот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наб. Лесная, д. 24, кв. 33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123-39-49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04.12.2026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09.01.2026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(843) 397-96-64</w:t>
      </w:r>
      <w:r>
        <w:t xml:space="preserve">, адрес для корреспонденции: </w:t>
      </w:r>
      <w:r>
        <w:t xml:space="preserve">394000, г. Воронеж, просп. Ленинградская, д. 89, кв. 155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17Ф-53</w:t>
      </w:r>
      <w:r>
        <w:t xml:space="preserve">605/12-877Д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5</w:t>
      </w:r>
      <w:r>
        <w:t xml:space="preserve">08 000,1 (Пятисот восьми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443010, г. Самара, ш. Профсоюзная, д. 65, кв. 124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692-73-46</w:t>
            </w:r>
          </w:p>
          <w:p>
            <w:r>
              <w:t xml:space="preserve">E-mail: </w:t>
            </w:r>
            <w:r>
              <w:t xml:space="preserve">sokolova@inbox.ru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394000, г. Воронеж, просп. Лесная, д. 35, кв. 62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155-31-18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